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B4D2D" w14:textId="63C53BD5" w:rsidR="0051094D" w:rsidRDefault="004C2C82" w:rsidP="00DA576A">
      <w:pPr>
        <w:spacing w:line="360" w:lineRule="auto"/>
        <w:jc w:val="center"/>
        <w:rPr>
          <w:rFonts w:cs="Times New Roman"/>
          <w:b/>
          <w:sz w:val="32"/>
          <w:szCs w:val="32"/>
        </w:rPr>
      </w:pPr>
      <w:r>
        <w:rPr>
          <w:noProof/>
        </w:rPr>
        <w:drawing>
          <wp:inline distT="0" distB="0" distL="0" distR="0" wp14:anchorId="20953BCA" wp14:editId="3E3D2181">
            <wp:extent cx="5895975" cy="1009611"/>
            <wp:effectExtent l="0" t="0" r="0" b="635"/>
            <wp:docPr id="2" name="Picture 2" descr="busite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sitem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9971" cy="1020569"/>
                    </a:xfrm>
                    <a:prstGeom prst="rect">
                      <a:avLst/>
                    </a:prstGeom>
                    <a:noFill/>
                    <a:ln>
                      <a:noFill/>
                    </a:ln>
                  </pic:spPr>
                </pic:pic>
              </a:graphicData>
            </a:graphic>
          </wp:inline>
        </w:drawing>
      </w:r>
    </w:p>
    <w:p w14:paraId="72A7418C" w14:textId="746C7DDA" w:rsidR="00E3275C" w:rsidRPr="00DA576A" w:rsidRDefault="0009015E" w:rsidP="004C2C82">
      <w:pPr>
        <w:spacing w:line="360" w:lineRule="auto"/>
        <w:jc w:val="center"/>
        <w:rPr>
          <w:rFonts w:cs="Times New Roman"/>
          <w:b/>
          <w:sz w:val="32"/>
          <w:szCs w:val="32"/>
        </w:rPr>
      </w:pPr>
      <w:r w:rsidRPr="00DA576A">
        <w:rPr>
          <w:rFonts w:cs="Times New Roman"/>
          <w:b/>
          <w:sz w:val="32"/>
          <w:szCs w:val="32"/>
        </w:rPr>
        <w:t xml:space="preserve">Factors Influencing Treatment Adherence among TB Patients at </w:t>
      </w:r>
      <w:r w:rsidR="00583DFF" w:rsidRPr="00DA576A">
        <w:rPr>
          <w:rFonts w:cs="Times New Roman"/>
          <w:b/>
          <w:sz w:val="32"/>
          <w:szCs w:val="32"/>
        </w:rPr>
        <w:t>Mbale Regional Referral Hospital</w:t>
      </w:r>
      <w:r w:rsidR="00D66DF6" w:rsidRPr="00DA576A">
        <w:rPr>
          <w:rFonts w:cs="Times New Roman"/>
          <w:b/>
          <w:sz w:val="32"/>
          <w:szCs w:val="32"/>
        </w:rPr>
        <w:t xml:space="preserve"> in Mbale </w:t>
      </w:r>
      <w:r w:rsidR="009C3B2C" w:rsidRPr="00DA576A">
        <w:rPr>
          <w:rFonts w:cs="Times New Roman"/>
          <w:b/>
          <w:sz w:val="32"/>
          <w:szCs w:val="32"/>
        </w:rPr>
        <w:t>city</w:t>
      </w:r>
      <w:r w:rsidRPr="00DA576A">
        <w:rPr>
          <w:rFonts w:cs="Times New Roman"/>
          <w:b/>
          <w:sz w:val="32"/>
          <w:szCs w:val="32"/>
        </w:rPr>
        <w:t>, Eastern Uganda</w:t>
      </w:r>
      <w:r w:rsidR="009C3B2C" w:rsidRPr="00DA576A">
        <w:rPr>
          <w:rFonts w:cs="Times New Roman"/>
          <w:b/>
          <w:sz w:val="32"/>
          <w:szCs w:val="32"/>
        </w:rPr>
        <w:t>: A cross-sectional study</w:t>
      </w:r>
    </w:p>
    <w:p w14:paraId="158A7B4B" w14:textId="77777777" w:rsidR="00FF5F55" w:rsidRPr="006E101D" w:rsidRDefault="00FF5F55" w:rsidP="00212541">
      <w:pPr>
        <w:spacing w:line="360" w:lineRule="auto"/>
        <w:jc w:val="center"/>
        <w:rPr>
          <w:rFonts w:cs="Times New Roman"/>
          <w:b/>
          <w:szCs w:val="24"/>
        </w:rPr>
      </w:pPr>
    </w:p>
    <w:p w14:paraId="7CA8A138" w14:textId="77777777" w:rsidR="00FF5F55" w:rsidRPr="006E101D" w:rsidRDefault="00FF5F55" w:rsidP="00212541">
      <w:pPr>
        <w:spacing w:line="360" w:lineRule="auto"/>
        <w:jc w:val="center"/>
        <w:rPr>
          <w:rFonts w:cs="Times New Roman"/>
          <w:b/>
          <w:szCs w:val="24"/>
        </w:rPr>
      </w:pPr>
    </w:p>
    <w:p w14:paraId="6C3DCB4A" w14:textId="77777777" w:rsidR="00FF5F55" w:rsidRPr="006E101D" w:rsidRDefault="00FF5F55" w:rsidP="00212541">
      <w:pPr>
        <w:spacing w:line="360" w:lineRule="auto"/>
        <w:jc w:val="center"/>
        <w:rPr>
          <w:rFonts w:cs="Times New Roman"/>
          <w:b/>
          <w:szCs w:val="24"/>
        </w:rPr>
      </w:pPr>
    </w:p>
    <w:p w14:paraId="19ACD018" w14:textId="7DA449B4" w:rsidR="00FF5F55" w:rsidRPr="006E101D" w:rsidRDefault="00194653" w:rsidP="00212541">
      <w:pPr>
        <w:spacing w:line="360" w:lineRule="auto"/>
        <w:jc w:val="center"/>
        <w:rPr>
          <w:rFonts w:cs="Times New Roman"/>
          <w:b/>
          <w:szCs w:val="24"/>
        </w:rPr>
      </w:pPr>
      <w:r w:rsidRPr="006E101D">
        <w:rPr>
          <w:rFonts w:cs="Times New Roman"/>
          <w:b/>
          <w:szCs w:val="24"/>
        </w:rPr>
        <w:t>CHEBET JANET KIPROP</w:t>
      </w:r>
    </w:p>
    <w:p w14:paraId="4B02AAC4" w14:textId="66697DB1" w:rsidR="00E3275C" w:rsidRPr="006E101D" w:rsidRDefault="0009015E" w:rsidP="00212541">
      <w:pPr>
        <w:spacing w:line="360" w:lineRule="auto"/>
        <w:jc w:val="center"/>
        <w:rPr>
          <w:rFonts w:cs="Times New Roman"/>
          <w:b/>
          <w:szCs w:val="24"/>
        </w:rPr>
      </w:pPr>
      <w:r w:rsidRPr="006E101D">
        <w:rPr>
          <w:rFonts w:cs="Times New Roman"/>
          <w:b/>
          <w:szCs w:val="24"/>
        </w:rPr>
        <w:t>Reg No:</w:t>
      </w:r>
      <w:r w:rsidR="00200029" w:rsidRPr="006E101D">
        <w:rPr>
          <w:rFonts w:cs="Times New Roman"/>
          <w:b/>
          <w:szCs w:val="24"/>
        </w:rPr>
        <w:t xml:space="preserve"> BU/UG/2022/1002</w:t>
      </w:r>
    </w:p>
    <w:p w14:paraId="405DF3B3" w14:textId="77777777" w:rsidR="00E3275C" w:rsidRPr="006E101D" w:rsidRDefault="00E3275C" w:rsidP="00445FBB">
      <w:pPr>
        <w:spacing w:line="360" w:lineRule="auto"/>
        <w:rPr>
          <w:rFonts w:cs="Times New Roman"/>
          <w:b/>
          <w:szCs w:val="24"/>
        </w:rPr>
      </w:pPr>
    </w:p>
    <w:p w14:paraId="6F5AF357" w14:textId="77777777" w:rsidR="00E3275C" w:rsidRPr="006E101D" w:rsidRDefault="00E3275C" w:rsidP="00445FBB">
      <w:pPr>
        <w:spacing w:line="360" w:lineRule="auto"/>
        <w:rPr>
          <w:rFonts w:cs="Times New Roman"/>
          <w:b/>
          <w:szCs w:val="24"/>
        </w:rPr>
      </w:pPr>
    </w:p>
    <w:p w14:paraId="0F363E3B" w14:textId="315B944C" w:rsidR="00E3275C" w:rsidRPr="006E101D" w:rsidRDefault="00E3275C" w:rsidP="00445FBB">
      <w:pPr>
        <w:spacing w:line="360" w:lineRule="auto"/>
        <w:rPr>
          <w:rFonts w:cs="Times New Roman"/>
          <w:b/>
          <w:szCs w:val="24"/>
        </w:rPr>
      </w:pPr>
    </w:p>
    <w:p w14:paraId="2154FB28" w14:textId="5433F550" w:rsidR="006D252D" w:rsidRPr="006E101D" w:rsidRDefault="006D252D" w:rsidP="00445FBB">
      <w:pPr>
        <w:spacing w:line="360" w:lineRule="auto"/>
        <w:rPr>
          <w:rFonts w:cs="Times New Roman"/>
          <w:b/>
          <w:szCs w:val="24"/>
        </w:rPr>
      </w:pPr>
    </w:p>
    <w:p w14:paraId="2EFE0705" w14:textId="77777777" w:rsidR="00E3275C" w:rsidRPr="006E101D" w:rsidRDefault="00E3275C" w:rsidP="00445FBB">
      <w:pPr>
        <w:spacing w:line="360" w:lineRule="auto"/>
        <w:rPr>
          <w:rFonts w:cs="Times New Roman"/>
          <w:b/>
          <w:szCs w:val="24"/>
        </w:rPr>
      </w:pPr>
    </w:p>
    <w:p w14:paraId="62601D63" w14:textId="624C331B" w:rsidR="00E3275C" w:rsidRPr="006E101D" w:rsidRDefault="00E3275C" w:rsidP="00445FBB">
      <w:pPr>
        <w:spacing w:line="360" w:lineRule="auto"/>
        <w:rPr>
          <w:rFonts w:cs="Times New Roman"/>
          <w:b/>
          <w:szCs w:val="24"/>
        </w:rPr>
      </w:pPr>
    </w:p>
    <w:p w14:paraId="20517831" w14:textId="77777777" w:rsidR="006D252D" w:rsidRPr="006E101D" w:rsidRDefault="006D252D" w:rsidP="00445FBB">
      <w:pPr>
        <w:spacing w:line="360" w:lineRule="auto"/>
        <w:rPr>
          <w:rFonts w:cs="Times New Roman"/>
          <w:b/>
          <w:szCs w:val="24"/>
        </w:rPr>
      </w:pPr>
    </w:p>
    <w:p w14:paraId="1C543F40" w14:textId="209D4AB0" w:rsidR="00BD5DC7" w:rsidRPr="006E101D" w:rsidRDefault="00BD5DC7" w:rsidP="00E3275C">
      <w:pPr>
        <w:spacing w:line="360" w:lineRule="auto"/>
        <w:jc w:val="center"/>
        <w:rPr>
          <w:rFonts w:cs="Times New Roman"/>
          <w:b/>
          <w:szCs w:val="24"/>
        </w:rPr>
      </w:pPr>
      <w:r w:rsidRPr="006E101D">
        <w:rPr>
          <w:rFonts w:cs="Times New Roman"/>
          <w:b/>
          <w:szCs w:val="24"/>
        </w:rPr>
        <w:t xml:space="preserve">A RESEARCH </w:t>
      </w:r>
      <w:r w:rsidR="001E6B5B">
        <w:rPr>
          <w:rFonts w:cs="Times New Roman"/>
          <w:b/>
          <w:szCs w:val="24"/>
        </w:rPr>
        <w:t>REPORT</w:t>
      </w:r>
      <w:r w:rsidRPr="006E101D">
        <w:rPr>
          <w:rFonts w:cs="Times New Roman"/>
          <w:b/>
          <w:szCs w:val="24"/>
        </w:rPr>
        <w:t xml:space="preserve"> SUBMITTED TO THE FACULTY OF HEALTH SCIENCES IN PARTIAL FULFILLMENT OF THE REQUIREMENTS FOR THE AWARD OF DEGREE OF NURSING OF BUSITEMA UNIVERSITY</w:t>
      </w:r>
    </w:p>
    <w:p w14:paraId="670B3D62" w14:textId="1AA7708A" w:rsidR="00BD5DC7" w:rsidRPr="006E101D" w:rsidRDefault="00DA576A" w:rsidP="00E3275C">
      <w:pPr>
        <w:spacing w:line="360" w:lineRule="auto"/>
        <w:jc w:val="center"/>
        <w:rPr>
          <w:rFonts w:cs="Times New Roman"/>
          <w:b/>
          <w:szCs w:val="24"/>
        </w:rPr>
      </w:pPr>
      <w:r>
        <w:rPr>
          <w:rFonts w:cs="Times New Roman"/>
          <w:b/>
          <w:szCs w:val="24"/>
        </w:rPr>
        <w:t>MAY</w:t>
      </w:r>
      <w:r w:rsidR="006D252D" w:rsidRPr="006E101D">
        <w:rPr>
          <w:rFonts w:cs="Times New Roman"/>
          <w:b/>
          <w:szCs w:val="24"/>
        </w:rPr>
        <w:t>,</w:t>
      </w:r>
      <w:r w:rsidR="0009015E" w:rsidRPr="006E101D">
        <w:rPr>
          <w:rFonts w:cs="Times New Roman"/>
          <w:b/>
          <w:szCs w:val="24"/>
        </w:rPr>
        <w:t xml:space="preserve"> 202</w:t>
      </w:r>
      <w:r>
        <w:rPr>
          <w:rFonts w:cs="Times New Roman"/>
          <w:b/>
          <w:szCs w:val="24"/>
        </w:rPr>
        <w:t>6</w:t>
      </w:r>
    </w:p>
    <w:p w14:paraId="0710DBF0" w14:textId="77777777" w:rsidR="00D66DF6" w:rsidRPr="006E101D" w:rsidRDefault="00D66DF6" w:rsidP="00445FBB">
      <w:pPr>
        <w:spacing w:line="360" w:lineRule="auto"/>
        <w:rPr>
          <w:rFonts w:cs="Times New Roman"/>
          <w:b/>
          <w:szCs w:val="24"/>
        </w:rPr>
      </w:pPr>
    </w:p>
    <w:p w14:paraId="2D6A4DAC" w14:textId="1C265ED5" w:rsidR="00BD5DC7" w:rsidRPr="006E101D" w:rsidRDefault="00BD5DC7" w:rsidP="009C3B2C">
      <w:pPr>
        <w:pStyle w:val="Heading1"/>
      </w:pPr>
      <w:bookmarkStart w:id="0" w:name="_Toc231610587"/>
      <w:r w:rsidRPr="006E101D">
        <w:t>DECLARATION</w:t>
      </w:r>
      <w:bookmarkEnd w:id="0"/>
    </w:p>
    <w:p w14:paraId="17BD68FE" w14:textId="4AD94E99" w:rsidR="00E97F83" w:rsidRPr="006E101D" w:rsidRDefault="00E97F83" w:rsidP="00E97F83">
      <w:pPr>
        <w:pStyle w:val="Default"/>
        <w:spacing w:line="360" w:lineRule="auto"/>
        <w:jc w:val="both"/>
      </w:pPr>
      <w:r w:rsidRPr="006E101D">
        <w:t xml:space="preserve">I </w:t>
      </w:r>
      <w:r w:rsidRPr="006E101D">
        <w:rPr>
          <w:b/>
          <w:bCs/>
        </w:rPr>
        <w:t xml:space="preserve">CHEBET JANET KIPROP </w:t>
      </w:r>
      <w:r w:rsidRPr="006E101D">
        <w:t xml:space="preserve">a </w:t>
      </w:r>
      <w:r w:rsidR="00E104AC">
        <w:t>b</w:t>
      </w:r>
      <w:r w:rsidRPr="006E101D">
        <w:t xml:space="preserve">achelor of Nursing Science student at </w:t>
      </w:r>
      <w:r w:rsidR="009C3B2C" w:rsidRPr="009C3B2C">
        <w:t>Busitema university faculty of health sciences</w:t>
      </w:r>
      <w:r w:rsidRPr="006E101D">
        <w:rPr>
          <w:b/>
          <w:bCs/>
        </w:rPr>
        <w:t xml:space="preserve">, </w:t>
      </w:r>
      <w:r w:rsidRPr="006E101D">
        <w:t xml:space="preserve">hereby declare to the best of my Knowledge that this research </w:t>
      </w:r>
      <w:r w:rsidR="001E6B5B">
        <w:t>report</w:t>
      </w:r>
      <w:r w:rsidRPr="006E101D">
        <w:t xml:space="preserve"> is my original work and has never been submitted previously to any research body for any academic award. </w:t>
      </w:r>
    </w:p>
    <w:p w14:paraId="5871853B" w14:textId="77777777" w:rsidR="00E97F83" w:rsidRPr="006E101D" w:rsidRDefault="00E97F83" w:rsidP="00E97F83">
      <w:pPr>
        <w:pStyle w:val="Default"/>
        <w:spacing w:line="360" w:lineRule="auto"/>
        <w:jc w:val="both"/>
      </w:pPr>
    </w:p>
    <w:p w14:paraId="161101AD" w14:textId="77777777" w:rsidR="00E97F83" w:rsidRPr="006E101D" w:rsidRDefault="00E97F83" w:rsidP="00E97F83">
      <w:pPr>
        <w:pStyle w:val="Default"/>
        <w:spacing w:line="360" w:lineRule="auto"/>
        <w:jc w:val="both"/>
      </w:pPr>
      <w:r w:rsidRPr="006E101D">
        <w:rPr>
          <w:b/>
          <w:bCs/>
        </w:rPr>
        <w:t>Name: CHEBET JANET KIPROP</w:t>
      </w:r>
    </w:p>
    <w:p w14:paraId="257A0A23" w14:textId="30DFDE04" w:rsidR="00E97F83" w:rsidRPr="006E101D" w:rsidRDefault="00E97F83" w:rsidP="00E97F83">
      <w:pPr>
        <w:pStyle w:val="Default"/>
        <w:spacing w:line="360" w:lineRule="auto"/>
        <w:jc w:val="both"/>
      </w:pPr>
      <w:r w:rsidRPr="006E101D">
        <w:rPr>
          <w:b/>
          <w:bCs/>
        </w:rPr>
        <w:t>REG No: BU/UG/2022/1002</w:t>
      </w:r>
    </w:p>
    <w:p w14:paraId="48E890E5" w14:textId="2DEC6C62" w:rsidR="00791B6A" w:rsidRDefault="00791B6A" w:rsidP="00445FBB">
      <w:pPr>
        <w:spacing w:line="360" w:lineRule="auto"/>
        <w:rPr>
          <w:rFonts w:cs="Times New Roman"/>
          <w:szCs w:val="24"/>
        </w:rPr>
      </w:pPr>
      <w:r>
        <w:rPr>
          <w:rFonts w:cs="Times New Roman"/>
          <w:noProof/>
          <w:szCs w:val="24"/>
        </w:rPr>
        <mc:AlternateContent>
          <mc:Choice Requires="wps">
            <w:drawing>
              <wp:anchor distT="0" distB="0" distL="114300" distR="114300" simplePos="0" relativeHeight="251790336" behindDoc="0" locked="0" layoutInCell="1" allowOverlap="1" wp14:anchorId="10D7042B" wp14:editId="33EEE9FB">
                <wp:simplePos x="0" y="0"/>
                <wp:positionH relativeFrom="column">
                  <wp:posOffset>619125</wp:posOffset>
                </wp:positionH>
                <wp:positionV relativeFrom="paragraph">
                  <wp:posOffset>455930</wp:posOffset>
                </wp:positionV>
                <wp:extent cx="1181100" cy="19050"/>
                <wp:effectExtent l="0" t="0" r="19050" b="19050"/>
                <wp:wrapNone/>
                <wp:docPr id="1150322718" name="Straight Connector 12"/>
                <wp:cNvGraphicFramePr/>
                <a:graphic xmlns:a="http://schemas.openxmlformats.org/drawingml/2006/main">
                  <a:graphicData uri="http://schemas.microsoft.com/office/word/2010/wordprocessingShape">
                    <wps:wsp>
                      <wps:cNvCnPr/>
                      <wps:spPr>
                        <a:xfrm flipV="1">
                          <a:off x="0" y="0"/>
                          <a:ext cx="1181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D534BE" id="Straight Connector 12" o:spid="_x0000_s1026" style="position:absolute;flip:y;z-index:251790336;visibility:visible;mso-wrap-style:square;mso-wrap-distance-left:9pt;mso-wrap-distance-top:0;mso-wrap-distance-right:9pt;mso-wrap-distance-bottom:0;mso-position-horizontal:absolute;mso-position-horizontal-relative:text;mso-position-vertical:absolute;mso-position-vertical-relative:text" from="48.75pt,35.9pt" to="141.7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" strokecolor="black [3040]"/>
            </w:pict>
          </mc:Fallback>
        </mc:AlternateContent>
      </w:r>
      <w:r w:rsidR="00E97F83" w:rsidRPr="006E101D">
        <w:rPr>
          <w:rFonts w:cs="Times New Roman"/>
          <w:szCs w:val="24"/>
        </w:rPr>
        <w:t>Signature</w:t>
      </w:r>
      <w:r>
        <w:rPr>
          <w:rFonts w:cs="Times New Roman"/>
          <w:noProof/>
          <w:szCs w:val="24"/>
        </w:rPr>
        <w:drawing>
          <wp:inline distT="0" distB="0" distL="0" distR="0" wp14:anchorId="07D1EFDB" wp14:editId="0DCA0D83">
            <wp:extent cx="1085850" cy="476250"/>
            <wp:effectExtent l="0" t="0" r="0" b="0"/>
            <wp:docPr id="1533705588"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05588" name="Graphic 11"/>
                    <pic:cNvPicPr/>
                  </pic:nvPicPr>
                  <pic:blipFill>
                    <a:blip r:embed="rId9">
                      <a:extLst>
                        <a:ext uri="{96DAC541-7B7A-43D3-8B79-37D633B846F1}">
                          <asvg:svgBlip xmlns:asvg="http://schemas.microsoft.com/office/drawing/2016/SVG/main" r:embed="rId10"/>
                        </a:ext>
                      </a:extLst>
                    </a:blip>
                    <a:stretch>
                      <a:fillRect/>
                    </a:stretch>
                  </pic:blipFill>
                  <pic:spPr>
                    <a:xfrm>
                      <a:off x="0" y="0"/>
                      <a:ext cx="1085850" cy="476250"/>
                    </a:xfrm>
                    <a:prstGeom prst="rect">
                      <a:avLst/>
                    </a:prstGeom>
                  </pic:spPr>
                </pic:pic>
              </a:graphicData>
            </a:graphic>
          </wp:inline>
        </w:drawing>
      </w:r>
      <w:r w:rsidR="00E97F83" w:rsidRPr="006E101D">
        <w:rPr>
          <w:rFonts w:cs="Times New Roman"/>
          <w:szCs w:val="24"/>
        </w:rPr>
        <w:t xml:space="preserve"> </w:t>
      </w:r>
    </w:p>
    <w:p w14:paraId="14AA07DC" w14:textId="0A671CA7" w:rsidR="003C7C08" w:rsidRPr="00791B6A" w:rsidRDefault="00791B6A" w:rsidP="009C3B2C">
      <w:pPr>
        <w:tabs>
          <w:tab w:val="left" w:pos="2180"/>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793408" behindDoc="0" locked="0" layoutInCell="1" allowOverlap="1" wp14:anchorId="4DDBE62B" wp14:editId="37D45829">
                <wp:simplePos x="0" y="0"/>
                <wp:positionH relativeFrom="column">
                  <wp:posOffset>1419225</wp:posOffset>
                </wp:positionH>
                <wp:positionV relativeFrom="paragraph">
                  <wp:posOffset>132715</wp:posOffset>
                </wp:positionV>
                <wp:extent cx="295275" cy="0"/>
                <wp:effectExtent l="0" t="0" r="0" b="0"/>
                <wp:wrapNone/>
                <wp:docPr id="1913423880" name="Straight Connector 13"/>
                <wp:cNvGraphicFramePr/>
                <a:graphic xmlns:a="http://schemas.openxmlformats.org/drawingml/2006/main">
                  <a:graphicData uri="http://schemas.microsoft.com/office/word/2010/wordprocessingShape">
                    <wps:wsp>
                      <wps:cNvCnPr/>
                      <wps:spPr>
                        <a:xfrm flipV="1">
                          <a:off x="0" y="0"/>
                          <a:ext cx="29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84BBBC" id="Straight Connector 13" o:spid="_x0000_s1026" style="position:absolute;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0.45pt" to="1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" strokecolor="black [3040]"/>
            </w:pict>
          </mc:Fallback>
        </mc:AlternateContent>
      </w:r>
      <w:r>
        <w:rPr>
          <w:rFonts w:cs="Times New Roman"/>
          <w:noProof/>
          <w:szCs w:val="24"/>
        </w:rPr>
        <mc:AlternateContent>
          <mc:Choice Requires="wps">
            <w:drawing>
              <wp:anchor distT="0" distB="0" distL="114300" distR="114300" simplePos="0" relativeHeight="251791360" behindDoc="0" locked="0" layoutInCell="1" allowOverlap="1" wp14:anchorId="40DA42AD" wp14:editId="088C368D">
                <wp:simplePos x="0" y="0"/>
                <wp:positionH relativeFrom="column">
                  <wp:posOffset>352425</wp:posOffset>
                </wp:positionH>
                <wp:positionV relativeFrom="paragraph">
                  <wp:posOffset>141604</wp:posOffset>
                </wp:positionV>
                <wp:extent cx="295275" cy="0"/>
                <wp:effectExtent l="0" t="0" r="0" b="0"/>
                <wp:wrapNone/>
                <wp:docPr id="2130558671" name="Straight Connector 13"/>
                <wp:cNvGraphicFramePr/>
                <a:graphic xmlns:a="http://schemas.openxmlformats.org/drawingml/2006/main">
                  <a:graphicData uri="http://schemas.microsoft.com/office/word/2010/wordprocessingShape">
                    <wps:wsp>
                      <wps:cNvCnPr/>
                      <wps:spPr>
                        <a:xfrm flipV="1">
                          <a:off x="0" y="0"/>
                          <a:ext cx="29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C77BF4" id="Straight Connector 13" o:spid="_x0000_s1026" style="position:absolute;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11.15pt" to="5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" strokecolor="black [3040]"/>
            </w:pict>
          </mc:Fallback>
        </mc:AlternateContent>
      </w:r>
      <w:r>
        <w:rPr>
          <w:rFonts w:cs="Times New Roman"/>
          <w:szCs w:val="24"/>
        </w:rPr>
        <w:t>D</w:t>
      </w:r>
      <w:r w:rsidR="00E97F83" w:rsidRPr="006E101D">
        <w:rPr>
          <w:rFonts w:cs="Times New Roman"/>
          <w:szCs w:val="24"/>
        </w:rPr>
        <w:t>ate</w:t>
      </w:r>
      <w:r>
        <w:rPr>
          <w:rFonts w:cs="Times New Roman"/>
          <w:szCs w:val="24"/>
        </w:rPr>
        <w:t xml:space="preserve">:   </w:t>
      </w:r>
      <w:r w:rsidR="003910A2">
        <w:rPr>
          <w:rFonts w:cs="Times New Roman"/>
          <w:szCs w:val="24"/>
        </w:rPr>
        <w:t>10/April/2026</w:t>
      </w:r>
    </w:p>
    <w:p w14:paraId="59FC447C" w14:textId="77777777" w:rsidR="003C7C08" w:rsidRPr="006E101D" w:rsidRDefault="003C7C08" w:rsidP="00445FBB">
      <w:pPr>
        <w:spacing w:line="360" w:lineRule="auto"/>
        <w:rPr>
          <w:rFonts w:cs="Times New Roman"/>
          <w:b/>
          <w:szCs w:val="24"/>
        </w:rPr>
      </w:pPr>
    </w:p>
    <w:p w14:paraId="3DDC206A" w14:textId="77777777" w:rsidR="003C7C08" w:rsidRPr="006E101D" w:rsidRDefault="003C7C08" w:rsidP="00445FBB">
      <w:pPr>
        <w:spacing w:line="360" w:lineRule="auto"/>
        <w:rPr>
          <w:rFonts w:cs="Times New Roman"/>
          <w:b/>
          <w:szCs w:val="24"/>
        </w:rPr>
      </w:pPr>
    </w:p>
    <w:p w14:paraId="40D45468" w14:textId="77777777" w:rsidR="003C7C08" w:rsidRPr="006E101D" w:rsidRDefault="003C7C08" w:rsidP="00445FBB">
      <w:pPr>
        <w:spacing w:line="360" w:lineRule="auto"/>
        <w:rPr>
          <w:rFonts w:cs="Times New Roman"/>
          <w:b/>
          <w:szCs w:val="24"/>
        </w:rPr>
      </w:pPr>
    </w:p>
    <w:p w14:paraId="2CB6E1B7" w14:textId="77777777" w:rsidR="003C7C08" w:rsidRPr="006E101D" w:rsidRDefault="003C7C08" w:rsidP="00445FBB">
      <w:pPr>
        <w:spacing w:line="360" w:lineRule="auto"/>
        <w:rPr>
          <w:rFonts w:cs="Times New Roman"/>
          <w:b/>
          <w:szCs w:val="24"/>
        </w:rPr>
      </w:pPr>
    </w:p>
    <w:p w14:paraId="7EFDEB57" w14:textId="77777777" w:rsidR="003C7C08" w:rsidRPr="006E101D" w:rsidRDefault="003C7C08" w:rsidP="00445FBB">
      <w:pPr>
        <w:spacing w:line="360" w:lineRule="auto"/>
        <w:rPr>
          <w:rFonts w:cs="Times New Roman"/>
          <w:b/>
          <w:szCs w:val="24"/>
        </w:rPr>
      </w:pPr>
    </w:p>
    <w:p w14:paraId="6E3A5BD8" w14:textId="77777777" w:rsidR="003C7C08" w:rsidRPr="006E101D" w:rsidRDefault="003C7C08" w:rsidP="00445FBB">
      <w:pPr>
        <w:spacing w:line="360" w:lineRule="auto"/>
        <w:rPr>
          <w:rFonts w:cs="Times New Roman"/>
          <w:b/>
          <w:szCs w:val="24"/>
        </w:rPr>
      </w:pPr>
    </w:p>
    <w:p w14:paraId="4FE25565" w14:textId="77777777" w:rsidR="003C7C08" w:rsidRPr="006E101D" w:rsidRDefault="003C7C08" w:rsidP="00445FBB">
      <w:pPr>
        <w:spacing w:line="360" w:lineRule="auto"/>
        <w:rPr>
          <w:rFonts w:cs="Times New Roman"/>
          <w:b/>
          <w:szCs w:val="24"/>
        </w:rPr>
      </w:pPr>
    </w:p>
    <w:p w14:paraId="38F2DB22" w14:textId="7FA35B28" w:rsidR="003C7C08" w:rsidRPr="006E101D" w:rsidRDefault="003C7C08" w:rsidP="00445FBB">
      <w:pPr>
        <w:spacing w:line="360" w:lineRule="auto"/>
        <w:rPr>
          <w:rFonts w:cs="Times New Roman"/>
          <w:b/>
          <w:szCs w:val="24"/>
        </w:rPr>
      </w:pPr>
    </w:p>
    <w:p w14:paraId="38ED0F4F" w14:textId="77777777" w:rsidR="006D252D" w:rsidRPr="006E101D" w:rsidRDefault="006D252D" w:rsidP="00445FBB">
      <w:pPr>
        <w:spacing w:line="360" w:lineRule="auto"/>
        <w:rPr>
          <w:rFonts w:cs="Times New Roman"/>
          <w:b/>
          <w:szCs w:val="24"/>
        </w:rPr>
      </w:pPr>
    </w:p>
    <w:p w14:paraId="57CD8037" w14:textId="77777777" w:rsidR="003C7C08" w:rsidRPr="006E101D" w:rsidRDefault="003C7C08" w:rsidP="00445FBB">
      <w:pPr>
        <w:spacing w:line="360" w:lineRule="auto"/>
        <w:rPr>
          <w:rFonts w:cs="Times New Roman"/>
          <w:b/>
          <w:szCs w:val="24"/>
        </w:rPr>
      </w:pPr>
    </w:p>
    <w:p w14:paraId="01BCA828" w14:textId="77777777" w:rsidR="003C7C08" w:rsidRPr="006E101D" w:rsidRDefault="003C7C08" w:rsidP="00445FBB">
      <w:pPr>
        <w:spacing w:line="360" w:lineRule="auto"/>
        <w:rPr>
          <w:rFonts w:cs="Times New Roman"/>
          <w:b/>
          <w:szCs w:val="24"/>
        </w:rPr>
      </w:pPr>
    </w:p>
    <w:p w14:paraId="3D8BC8C5" w14:textId="77777777" w:rsidR="003C7C08" w:rsidRPr="006E101D" w:rsidRDefault="003C7C08" w:rsidP="00445FBB">
      <w:pPr>
        <w:spacing w:line="360" w:lineRule="auto"/>
        <w:rPr>
          <w:rFonts w:cs="Times New Roman"/>
          <w:b/>
          <w:szCs w:val="24"/>
        </w:rPr>
      </w:pPr>
    </w:p>
    <w:p w14:paraId="60B4B074" w14:textId="54C05201" w:rsidR="00BD5DC7" w:rsidRPr="006E101D" w:rsidRDefault="00BD5DC7" w:rsidP="00445FBB">
      <w:pPr>
        <w:spacing w:line="360" w:lineRule="auto"/>
        <w:rPr>
          <w:rFonts w:cs="Times New Roman"/>
          <w:b/>
          <w:szCs w:val="24"/>
        </w:rPr>
      </w:pPr>
    </w:p>
    <w:p w14:paraId="13C44268" w14:textId="77777777" w:rsidR="008F592A" w:rsidRPr="006E101D" w:rsidRDefault="008F592A" w:rsidP="009C3B2C">
      <w:pPr>
        <w:pStyle w:val="Heading1"/>
      </w:pPr>
      <w:bookmarkStart w:id="1" w:name="_Toc214717941"/>
      <w:bookmarkStart w:id="2" w:name="_Toc231610588"/>
      <w:r w:rsidRPr="006E101D">
        <w:t>APPROVAL</w:t>
      </w:r>
      <w:bookmarkEnd w:id="1"/>
      <w:bookmarkEnd w:id="2"/>
    </w:p>
    <w:p w14:paraId="6B343B3D" w14:textId="0CAA1928" w:rsidR="008F592A" w:rsidRPr="006E101D" w:rsidRDefault="008F592A" w:rsidP="008F592A">
      <w:pPr>
        <w:pStyle w:val="NormalWeb"/>
        <w:spacing w:line="360" w:lineRule="auto"/>
      </w:pPr>
      <w:r w:rsidRPr="006E101D">
        <w:rPr>
          <w:noProof/>
        </w:rPr>
        <w:drawing>
          <wp:anchor distT="0" distB="0" distL="114300" distR="114300" simplePos="0" relativeHeight="251782144" behindDoc="1" locked="0" layoutInCell="1" allowOverlap="1" wp14:anchorId="2C1D2375" wp14:editId="74E617C4">
            <wp:simplePos x="0" y="0"/>
            <wp:positionH relativeFrom="column">
              <wp:posOffset>971550</wp:posOffset>
            </wp:positionH>
            <wp:positionV relativeFrom="paragraph">
              <wp:posOffset>514985</wp:posOffset>
            </wp:positionV>
            <wp:extent cx="762000" cy="2870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62000" cy="287020"/>
                    </a:xfrm>
                    <a:prstGeom prst="rect">
                      <a:avLst/>
                    </a:prstGeom>
                  </pic:spPr>
                </pic:pic>
              </a:graphicData>
            </a:graphic>
            <wp14:sizeRelH relativeFrom="page">
              <wp14:pctWidth>0</wp14:pctWidth>
            </wp14:sizeRelH>
            <wp14:sizeRelV relativeFrom="page">
              <wp14:pctHeight>0</wp14:pctHeight>
            </wp14:sizeRelV>
          </wp:anchor>
        </w:drawing>
      </w:r>
      <w:r w:rsidRPr="006E101D">
        <w:t xml:space="preserve">This research </w:t>
      </w:r>
      <w:r w:rsidR="001E6B5B">
        <w:t>report</w:t>
      </w:r>
      <w:r w:rsidRPr="006E101D">
        <w:t xml:space="preserve"> has been supervised, reviewed, and approved </w:t>
      </w:r>
      <w:r w:rsidR="00BB53EB">
        <w:t>the</w:t>
      </w:r>
      <w:r w:rsidR="00BB53EB" w:rsidRPr="006E101D">
        <w:t xml:space="preserve"> supervisors</w:t>
      </w:r>
      <w:r w:rsidRPr="006E101D">
        <w:t>:</w:t>
      </w:r>
    </w:p>
    <w:p w14:paraId="527FF6CA" w14:textId="77777777" w:rsidR="00B25E39" w:rsidRDefault="008F592A" w:rsidP="008F592A">
      <w:pPr>
        <w:pStyle w:val="NormalWeb"/>
        <w:spacing w:before="0" w:beforeAutospacing="0" w:after="0" w:afterAutospacing="0" w:line="360" w:lineRule="auto"/>
      </w:pPr>
      <w:r w:rsidRPr="006E101D">
        <w:t>Signature: ___________________________</w:t>
      </w:r>
    </w:p>
    <w:p w14:paraId="7152EDD3" w14:textId="6DCB7FD4" w:rsidR="00B25E39" w:rsidRDefault="008F592A" w:rsidP="008F592A">
      <w:pPr>
        <w:pStyle w:val="NormalWeb"/>
        <w:spacing w:before="0" w:beforeAutospacing="0" w:after="0" w:afterAutospacing="0" w:line="360" w:lineRule="auto"/>
      </w:pPr>
      <w:r w:rsidRPr="006E101D">
        <w:t>Date: ___________</w:t>
      </w:r>
      <w:r w:rsidRPr="006E101D">
        <w:rPr>
          <w:b/>
          <w:color w:val="0070C0"/>
        </w:rPr>
        <w:t>11/</w:t>
      </w:r>
      <w:r w:rsidR="003910A2">
        <w:rPr>
          <w:b/>
          <w:color w:val="0070C0"/>
        </w:rPr>
        <w:t>April</w:t>
      </w:r>
      <w:r w:rsidRPr="006E101D">
        <w:rPr>
          <w:b/>
          <w:color w:val="0070C0"/>
        </w:rPr>
        <w:t>/202</w:t>
      </w:r>
      <w:r w:rsidR="003910A2">
        <w:rPr>
          <w:b/>
          <w:color w:val="0070C0"/>
        </w:rPr>
        <w:t>6</w:t>
      </w:r>
      <w:r w:rsidRPr="006E101D">
        <w:t>________</w:t>
      </w:r>
    </w:p>
    <w:p w14:paraId="4DD17A7C" w14:textId="28982F14" w:rsidR="008F592A" w:rsidRPr="006E101D" w:rsidRDefault="008F592A" w:rsidP="008F592A">
      <w:pPr>
        <w:pStyle w:val="NormalWeb"/>
        <w:spacing w:before="0" w:beforeAutospacing="0" w:after="0" w:afterAutospacing="0" w:line="360" w:lineRule="auto"/>
      </w:pPr>
      <w:r w:rsidRPr="006E101D">
        <w:rPr>
          <w:rStyle w:val="Strong"/>
        </w:rPr>
        <w:t>Mr. Lukwago Tony (</w:t>
      </w:r>
      <w:proofErr w:type="spellStart"/>
      <w:r w:rsidRPr="006E101D">
        <w:rPr>
          <w:rStyle w:val="Strong"/>
        </w:rPr>
        <w:t>Bsc</w:t>
      </w:r>
      <w:proofErr w:type="spellEnd"/>
      <w:r w:rsidRPr="006E101D">
        <w:rPr>
          <w:rStyle w:val="Strong"/>
        </w:rPr>
        <w:t xml:space="preserve">, </w:t>
      </w:r>
      <w:proofErr w:type="spellStart"/>
      <w:r w:rsidRPr="006E101D">
        <w:rPr>
          <w:rStyle w:val="Strong"/>
        </w:rPr>
        <w:t>Msc</w:t>
      </w:r>
      <w:proofErr w:type="spellEnd"/>
      <w:r w:rsidRPr="006E101D">
        <w:rPr>
          <w:rStyle w:val="Strong"/>
        </w:rPr>
        <w:t xml:space="preserve">, </w:t>
      </w:r>
      <w:proofErr w:type="spellStart"/>
      <w:r w:rsidRPr="006E101D">
        <w:rPr>
          <w:rStyle w:val="Strong"/>
        </w:rPr>
        <w:t>PhDc</w:t>
      </w:r>
      <w:proofErr w:type="spellEnd"/>
      <w:r w:rsidRPr="006E101D">
        <w:rPr>
          <w:rStyle w:val="Strong"/>
        </w:rPr>
        <w:t>)</w:t>
      </w:r>
    </w:p>
    <w:p w14:paraId="7F6004A9" w14:textId="77777777" w:rsidR="00B25E39" w:rsidRDefault="008F592A" w:rsidP="008F592A">
      <w:pPr>
        <w:pStyle w:val="NormalWeb"/>
        <w:spacing w:before="0" w:beforeAutospacing="0" w:after="0" w:afterAutospacing="0" w:line="360" w:lineRule="auto"/>
        <w:rPr>
          <w:rStyle w:val="Strong"/>
        </w:rPr>
      </w:pPr>
      <w:r w:rsidRPr="006E101D">
        <w:rPr>
          <w:rStyle w:val="Strong"/>
        </w:rPr>
        <w:t>Department of Pharmacology and Therapeutics</w:t>
      </w:r>
    </w:p>
    <w:p w14:paraId="69417610" w14:textId="06A48917" w:rsidR="008F592A" w:rsidRPr="006E101D" w:rsidRDefault="008F592A" w:rsidP="00B25E39">
      <w:pPr>
        <w:pStyle w:val="NormalWeb"/>
        <w:spacing w:before="0" w:beforeAutospacing="0" w:after="0" w:afterAutospacing="0" w:line="360" w:lineRule="auto"/>
        <w:rPr>
          <w:b/>
        </w:rPr>
      </w:pPr>
      <w:r w:rsidRPr="006E101D">
        <w:rPr>
          <w:rStyle w:val="Strong"/>
        </w:rPr>
        <w:t>Faculty of Health Sciences</w:t>
      </w:r>
      <w:r w:rsidR="00B25E39">
        <w:rPr>
          <w:rStyle w:val="Strong"/>
        </w:rPr>
        <w:t xml:space="preserve"> </w:t>
      </w:r>
      <w:r w:rsidRPr="006E101D">
        <w:rPr>
          <w:rStyle w:val="Strong"/>
        </w:rPr>
        <w:t>Busitema University</w:t>
      </w:r>
    </w:p>
    <w:p w14:paraId="0F5B2B24" w14:textId="77777777" w:rsidR="008F592A" w:rsidRPr="006E101D" w:rsidRDefault="008F592A" w:rsidP="008F592A">
      <w:pPr>
        <w:spacing w:line="360" w:lineRule="auto"/>
        <w:rPr>
          <w:rFonts w:cs="Times New Roman"/>
          <w:b/>
          <w:szCs w:val="24"/>
        </w:rPr>
      </w:pPr>
      <w:r w:rsidRPr="006E101D">
        <w:rPr>
          <w:rFonts w:cs="Times New Roman"/>
          <w:noProof/>
          <w:szCs w:val="24"/>
        </w:rPr>
        <w:drawing>
          <wp:anchor distT="0" distB="0" distL="114300" distR="114300" simplePos="0" relativeHeight="251781120" behindDoc="1" locked="0" layoutInCell="1" allowOverlap="1" wp14:anchorId="3A2AB95B" wp14:editId="1415BB57">
            <wp:simplePos x="0" y="0"/>
            <wp:positionH relativeFrom="column">
              <wp:posOffset>933450</wp:posOffset>
            </wp:positionH>
            <wp:positionV relativeFrom="paragraph">
              <wp:posOffset>255905</wp:posOffset>
            </wp:positionV>
            <wp:extent cx="667219" cy="420370"/>
            <wp:effectExtent l="0" t="0" r="0" b="0"/>
            <wp:wrapNone/>
            <wp:docPr id="6"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667219" cy="420370"/>
                    </a:xfrm>
                    <a:prstGeom prst="rect">
                      <a:avLst/>
                    </a:prstGeom>
                  </pic:spPr>
                </pic:pic>
              </a:graphicData>
            </a:graphic>
          </wp:anchor>
        </w:drawing>
      </w:r>
    </w:p>
    <w:p w14:paraId="0D53C54D" w14:textId="77777777" w:rsidR="00B25E39" w:rsidRDefault="008F592A" w:rsidP="008F592A">
      <w:pPr>
        <w:pStyle w:val="NormalWeb"/>
        <w:spacing w:before="0" w:beforeAutospacing="0" w:after="0" w:afterAutospacing="0" w:line="360" w:lineRule="auto"/>
      </w:pPr>
      <w:r w:rsidRPr="006E101D">
        <w:t>Signature: ___________________________</w:t>
      </w:r>
    </w:p>
    <w:p w14:paraId="5024D57E" w14:textId="06C67F2C" w:rsidR="00B25E39" w:rsidRDefault="008F592A" w:rsidP="008F592A">
      <w:pPr>
        <w:pStyle w:val="NormalWeb"/>
        <w:spacing w:before="0" w:beforeAutospacing="0" w:after="0" w:afterAutospacing="0" w:line="360" w:lineRule="auto"/>
      </w:pPr>
      <w:r w:rsidRPr="006E101D">
        <w:t>Date: ___</w:t>
      </w:r>
      <w:r w:rsidRPr="006E101D">
        <w:rPr>
          <w:b/>
          <w:color w:val="0070C0"/>
        </w:rPr>
        <w:t>11/</w:t>
      </w:r>
      <w:r w:rsidR="003910A2">
        <w:rPr>
          <w:b/>
          <w:color w:val="0070C0"/>
        </w:rPr>
        <w:t>April</w:t>
      </w:r>
      <w:r w:rsidRPr="006E101D">
        <w:rPr>
          <w:b/>
          <w:color w:val="0070C0"/>
        </w:rPr>
        <w:t>/202</w:t>
      </w:r>
      <w:r w:rsidR="003910A2">
        <w:rPr>
          <w:b/>
          <w:color w:val="0070C0"/>
        </w:rPr>
        <w:t>6</w:t>
      </w:r>
      <w:r w:rsidRPr="006E101D">
        <w:t>________________</w:t>
      </w:r>
    </w:p>
    <w:p w14:paraId="3792CA10" w14:textId="55704C1D" w:rsidR="008F592A" w:rsidRPr="006E101D" w:rsidRDefault="008F592A" w:rsidP="008F592A">
      <w:pPr>
        <w:pStyle w:val="NormalWeb"/>
        <w:spacing w:before="0" w:beforeAutospacing="0" w:after="0" w:afterAutospacing="0" w:line="360" w:lineRule="auto"/>
        <w:rPr>
          <w:rStyle w:val="Strong"/>
        </w:rPr>
      </w:pPr>
      <w:r w:rsidRPr="006E101D">
        <w:rPr>
          <w:rStyle w:val="Strong"/>
        </w:rPr>
        <w:t xml:space="preserve">Mr. Kiyimba Kennedy (BBLT, </w:t>
      </w:r>
      <w:proofErr w:type="spellStart"/>
      <w:r w:rsidRPr="006E101D">
        <w:rPr>
          <w:rStyle w:val="Strong"/>
        </w:rPr>
        <w:t>Msc</w:t>
      </w:r>
      <w:proofErr w:type="spellEnd"/>
      <w:r w:rsidRPr="006E101D">
        <w:rPr>
          <w:rStyle w:val="Strong"/>
        </w:rPr>
        <w:t xml:space="preserve">, </w:t>
      </w:r>
      <w:proofErr w:type="spellStart"/>
      <w:r w:rsidRPr="006E101D">
        <w:rPr>
          <w:rStyle w:val="Strong"/>
        </w:rPr>
        <w:t>PhDc</w:t>
      </w:r>
      <w:proofErr w:type="spellEnd"/>
      <w:r w:rsidRPr="006E101D">
        <w:rPr>
          <w:rStyle w:val="Strong"/>
        </w:rPr>
        <w:t>)</w:t>
      </w:r>
    </w:p>
    <w:p w14:paraId="155E9451" w14:textId="77777777" w:rsidR="008F592A" w:rsidRPr="006E101D" w:rsidRDefault="008F592A" w:rsidP="008F592A">
      <w:pPr>
        <w:pStyle w:val="NormalWeb"/>
        <w:spacing w:before="0" w:beforeAutospacing="0" w:after="0" w:afterAutospacing="0" w:line="360" w:lineRule="auto"/>
        <w:rPr>
          <w:rStyle w:val="Strong"/>
        </w:rPr>
      </w:pPr>
      <w:r w:rsidRPr="006E101D">
        <w:rPr>
          <w:rStyle w:val="Strong"/>
        </w:rPr>
        <w:t>Lecturer</w:t>
      </w:r>
    </w:p>
    <w:p w14:paraId="717B9D9B" w14:textId="77777777" w:rsidR="00B25E39" w:rsidRDefault="008F592A" w:rsidP="008F592A">
      <w:pPr>
        <w:pStyle w:val="NormalWeb"/>
        <w:spacing w:before="0" w:beforeAutospacing="0" w:after="0" w:afterAutospacing="0" w:line="360" w:lineRule="auto"/>
        <w:rPr>
          <w:rStyle w:val="Strong"/>
        </w:rPr>
      </w:pPr>
      <w:r w:rsidRPr="006E101D">
        <w:rPr>
          <w:rStyle w:val="Strong"/>
        </w:rPr>
        <w:t>Department of Pharmacology and Therapeutics</w:t>
      </w:r>
    </w:p>
    <w:p w14:paraId="686CAC5C" w14:textId="55A3A3F1" w:rsidR="008F592A" w:rsidRPr="006E101D" w:rsidRDefault="008F592A" w:rsidP="008F592A">
      <w:pPr>
        <w:pStyle w:val="NormalWeb"/>
        <w:spacing w:before="0" w:beforeAutospacing="0" w:after="0" w:afterAutospacing="0" w:line="360" w:lineRule="auto"/>
        <w:rPr>
          <w:b/>
          <w:bCs/>
        </w:rPr>
      </w:pPr>
      <w:r w:rsidRPr="006E101D">
        <w:rPr>
          <w:rStyle w:val="Strong"/>
        </w:rPr>
        <w:t>Faculty of Health Sciences</w:t>
      </w:r>
      <w:r w:rsidR="00B25E39">
        <w:rPr>
          <w:rStyle w:val="Strong"/>
        </w:rPr>
        <w:t xml:space="preserve"> </w:t>
      </w:r>
      <w:r w:rsidRPr="006E101D">
        <w:rPr>
          <w:rStyle w:val="Strong"/>
        </w:rPr>
        <w:t>Busitema University</w:t>
      </w:r>
    </w:p>
    <w:p w14:paraId="3C07859C" w14:textId="77777777" w:rsidR="0009015E" w:rsidRPr="006E101D" w:rsidRDefault="0009015E" w:rsidP="00445FBB">
      <w:pPr>
        <w:spacing w:line="360" w:lineRule="auto"/>
        <w:rPr>
          <w:rFonts w:cs="Times New Roman"/>
          <w:szCs w:val="24"/>
        </w:rPr>
      </w:pPr>
    </w:p>
    <w:p w14:paraId="0E9C2EFD" w14:textId="77777777" w:rsidR="003C7C08" w:rsidRPr="006E101D" w:rsidRDefault="003C7C08" w:rsidP="00445FBB">
      <w:pPr>
        <w:spacing w:line="360" w:lineRule="auto"/>
        <w:rPr>
          <w:rFonts w:cs="Times New Roman"/>
          <w:b/>
          <w:szCs w:val="24"/>
        </w:rPr>
      </w:pPr>
    </w:p>
    <w:p w14:paraId="18C348C0" w14:textId="77777777" w:rsidR="003C7C08" w:rsidRPr="006E101D" w:rsidRDefault="003C7C08" w:rsidP="00445FBB">
      <w:pPr>
        <w:spacing w:line="360" w:lineRule="auto"/>
        <w:rPr>
          <w:rFonts w:cs="Times New Roman"/>
          <w:b/>
          <w:szCs w:val="24"/>
        </w:rPr>
      </w:pPr>
    </w:p>
    <w:p w14:paraId="16CAA101" w14:textId="77777777" w:rsidR="003C7C08" w:rsidRPr="006E101D" w:rsidRDefault="003C7C08" w:rsidP="00445FBB">
      <w:pPr>
        <w:spacing w:line="360" w:lineRule="auto"/>
        <w:rPr>
          <w:rFonts w:cs="Times New Roman"/>
          <w:b/>
          <w:szCs w:val="24"/>
        </w:rPr>
      </w:pPr>
    </w:p>
    <w:p w14:paraId="768F6021" w14:textId="77777777" w:rsidR="003C7C08" w:rsidRPr="006E101D" w:rsidRDefault="003C7C08" w:rsidP="00445FBB">
      <w:pPr>
        <w:spacing w:line="360" w:lineRule="auto"/>
        <w:rPr>
          <w:rFonts w:cs="Times New Roman"/>
          <w:b/>
          <w:szCs w:val="24"/>
        </w:rPr>
      </w:pPr>
    </w:p>
    <w:p w14:paraId="7567B7BD" w14:textId="77777777" w:rsidR="003C7C08" w:rsidRPr="006E101D" w:rsidRDefault="003C7C08" w:rsidP="00445FBB">
      <w:pPr>
        <w:spacing w:line="360" w:lineRule="auto"/>
        <w:rPr>
          <w:rFonts w:cs="Times New Roman"/>
          <w:b/>
          <w:szCs w:val="24"/>
        </w:rPr>
      </w:pPr>
    </w:p>
    <w:p w14:paraId="63037EC2" w14:textId="490DFB9C" w:rsidR="003C7C08" w:rsidRPr="006E101D" w:rsidRDefault="003C7C08" w:rsidP="00445FBB">
      <w:pPr>
        <w:spacing w:line="360" w:lineRule="auto"/>
        <w:rPr>
          <w:rFonts w:cs="Times New Roman"/>
          <w:b/>
          <w:szCs w:val="24"/>
        </w:rPr>
      </w:pPr>
    </w:p>
    <w:p w14:paraId="5FC8C676" w14:textId="77777777" w:rsidR="007F0107" w:rsidRPr="006E101D" w:rsidRDefault="007F0107" w:rsidP="00445FBB">
      <w:pPr>
        <w:spacing w:line="360" w:lineRule="auto"/>
        <w:rPr>
          <w:rFonts w:cs="Times New Roman"/>
          <w:b/>
          <w:szCs w:val="24"/>
        </w:rPr>
      </w:pPr>
    </w:p>
    <w:p w14:paraId="09C84999" w14:textId="77777777" w:rsidR="00ED05F3" w:rsidRDefault="00ED05F3" w:rsidP="009C3B2C">
      <w:pPr>
        <w:pStyle w:val="Heading1"/>
      </w:pPr>
      <w:r>
        <w:br w:type="page"/>
      </w:r>
    </w:p>
    <w:p w14:paraId="371BC784" w14:textId="67498034" w:rsidR="00BD5DC7" w:rsidRPr="006E101D" w:rsidRDefault="00BD5DC7" w:rsidP="009C3B2C">
      <w:pPr>
        <w:pStyle w:val="Heading1"/>
      </w:pPr>
      <w:bookmarkStart w:id="3" w:name="_Toc231610589"/>
      <w:r w:rsidRPr="006E101D">
        <w:lastRenderedPageBreak/>
        <w:t>TABLE OF CONTENT</w:t>
      </w:r>
      <w:bookmarkEnd w:id="3"/>
    </w:p>
    <w:sdt>
      <w:sdtPr>
        <w:rPr>
          <w:rFonts w:ascii="Times New Roman" w:eastAsiaTheme="minorHAnsi" w:hAnsi="Times New Roman" w:cstheme="minorBidi"/>
          <w:color w:val="auto"/>
          <w:sz w:val="24"/>
          <w:szCs w:val="22"/>
        </w:rPr>
        <w:id w:val="-743559070"/>
        <w:docPartObj>
          <w:docPartGallery w:val="Table of Contents"/>
          <w:docPartUnique/>
        </w:docPartObj>
      </w:sdtPr>
      <w:sdtEndPr>
        <w:rPr>
          <w:b/>
          <w:bCs/>
          <w:noProof/>
        </w:rPr>
      </w:sdtEndPr>
      <w:sdtContent>
        <w:p w14:paraId="3F4F890D" w14:textId="78CDAF7C" w:rsidR="00D82E32" w:rsidRPr="006E101D" w:rsidRDefault="00D82E32" w:rsidP="009C3B2C">
          <w:pPr>
            <w:pStyle w:val="TOCHeading"/>
          </w:pPr>
          <w:r w:rsidRPr="006E101D">
            <w:t>Contents</w:t>
          </w:r>
        </w:p>
        <w:p w14:paraId="0698DD4B" w14:textId="656A7611" w:rsidR="00C0362D" w:rsidRDefault="00D82E32">
          <w:pPr>
            <w:pStyle w:val="TOC1"/>
            <w:tabs>
              <w:tab w:val="right" w:leader="dot" w:pos="9350"/>
            </w:tabs>
            <w:rPr>
              <w:rFonts w:asciiTheme="minorHAnsi" w:eastAsiaTheme="minorEastAsia" w:hAnsiTheme="minorHAnsi"/>
              <w:noProof/>
              <w:kern w:val="2"/>
              <w:szCs w:val="24"/>
              <w14:ligatures w14:val="standardContextual"/>
            </w:rPr>
          </w:pPr>
          <w:r w:rsidRPr="006E101D">
            <w:rPr>
              <w:rFonts w:cs="Times New Roman"/>
              <w:szCs w:val="24"/>
            </w:rPr>
            <w:fldChar w:fldCharType="begin"/>
          </w:r>
          <w:r w:rsidRPr="006E101D">
            <w:rPr>
              <w:rFonts w:cs="Times New Roman"/>
              <w:szCs w:val="24"/>
            </w:rPr>
            <w:instrText xml:space="preserve"> TOC \o "1-3" \h \z \u </w:instrText>
          </w:r>
          <w:r w:rsidRPr="006E101D">
            <w:rPr>
              <w:rFonts w:cs="Times New Roman"/>
              <w:szCs w:val="24"/>
            </w:rPr>
            <w:fldChar w:fldCharType="separate"/>
          </w:r>
          <w:hyperlink w:anchor="_Toc231610587" w:history="1">
            <w:r w:rsidR="00C0362D" w:rsidRPr="00DA35FE">
              <w:rPr>
                <w:rStyle w:val="Hyperlink"/>
                <w:noProof/>
              </w:rPr>
              <w:t>DECLARATION</w:t>
            </w:r>
            <w:r w:rsidR="00C0362D">
              <w:rPr>
                <w:noProof/>
                <w:webHidden/>
              </w:rPr>
              <w:tab/>
            </w:r>
            <w:r w:rsidR="00C0362D">
              <w:rPr>
                <w:noProof/>
                <w:webHidden/>
              </w:rPr>
              <w:fldChar w:fldCharType="begin"/>
            </w:r>
            <w:r w:rsidR="00C0362D">
              <w:rPr>
                <w:noProof/>
                <w:webHidden/>
              </w:rPr>
              <w:instrText xml:space="preserve"> PAGEREF _Toc231610587 \h </w:instrText>
            </w:r>
            <w:r w:rsidR="00C0362D">
              <w:rPr>
                <w:noProof/>
                <w:webHidden/>
              </w:rPr>
            </w:r>
            <w:r w:rsidR="00C0362D">
              <w:rPr>
                <w:noProof/>
                <w:webHidden/>
              </w:rPr>
              <w:fldChar w:fldCharType="separate"/>
            </w:r>
            <w:r w:rsidR="00C0362D">
              <w:rPr>
                <w:noProof/>
                <w:webHidden/>
              </w:rPr>
              <w:t>iii</w:t>
            </w:r>
            <w:r w:rsidR="00C0362D">
              <w:rPr>
                <w:noProof/>
                <w:webHidden/>
              </w:rPr>
              <w:fldChar w:fldCharType="end"/>
            </w:r>
          </w:hyperlink>
        </w:p>
        <w:p w14:paraId="316E4616" w14:textId="7FD99874"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88" w:history="1">
            <w:r w:rsidRPr="00DA35FE">
              <w:rPr>
                <w:rStyle w:val="Hyperlink"/>
                <w:noProof/>
              </w:rPr>
              <w:t>APPROVAL</w:t>
            </w:r>
            <w:r>
              <w:rPr>
                <w:noProof/>
                <w:webHidden/>
              </w:rPr>
              <w:tab/>
            </w:r>
            <w:r>
              <w:rPr>
                <w:noProof/>
                <w:webHidden/>
              </w:rPr>
              <w:fldChar w:fldCharType="begin"/>
            </w:r>
            <w:r>
              <w:rPr>
                <w:noProof/>
                <w:webHidden/>
              </w:rPr>
              <w:instrText xml:space="preserve"> PAGEREF _Toc231610588 \h </w:instrText>
            </w:r>
            <w:r>
              <w:rPr>
                <w:noProof/>
                <w:webHidden/>
              </w:rPr>
            </w:r>
            <w:r>
              <w:rPr>
                <w:noProof/>
                <w:webHidden/>
              </w:rPr>
              <w:fldChar w:fldCharType="separate"/>
            </w:r>
            <w:r>
              <w:rPr>
                <w:noProof/>
                <w:webHidden/>
              </w:rPr>
              <w:t>iv</w:t>
            </w:r>
            <w:r>
              <w:rPr>
                <w:noProof/>
                <w:webHidden/>
              </w:rPr>
              <w:fldChar w:fldCharType="end"/>
            </w:r>
          </w:hyperlink>
        </w:p>
        <w:p w14:paraId="6E838A8A" w14:textId="65FF5C4E"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89" w:history="1">
            <w:r w:rsidRPr="00DA35FE">
              <w:rPr>
                <w:rStyle w:val="Hyperlink"/>
                <w:noProof/>
              </w:rPr>
              <w:t>TABLE OF CONTENT</w:t>
            </w:r>
            <w:r>
              <w:rPr>
                <w:noProof/>
                <w:webHidden/>
              </w:rPr>
              <w:tab/>
            </w:r>
            <w:r>
              <w:rPr>
                <w:noProof/>
                <w:webHidden/>
              </w:rPr>
              <w:fldChar w:fldCharType="begin"/>
            </w:r>
            <w:r>
              <w:rPr>
                <w:noProof/>
                <w:webHidden/>
              </w:rPr>
              <w:instrText xml:space="preserve"> PAGEREF _Toc231610589 \h </w:instrText>
            </w:r>
            <w:r>
              <w:rPr>
                <w:noProof/>
                <w:webHidden/>
              </w:rPr>
            </w:r>
            <w:r>
              <w:rPr>
                <w:noProof/>
                <w:webHidden/>
              </w:rPr>
              <w:fldChar w:fldCharType="separate"/>
            </w:r>
            <w:r>
              <w:rPr>
                <w:noProof/>
                <w:webHidden/>
              </w:rPr>
              <w:t>v</w:t>
            </w:r>
            <w:r>
              <w:rPr>
                <w:noProof/>
                <w:webHidden/>
              </w:rPr>
              <w:fldChar w:fldCharType="end"/>
            </w:r>
          </w:hyperlink>
        </w:p>
        <w:p w14:paraId="4766B416" w14:textId="58F601BB"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0" w:history="1">
            <w:r w:rsidRPr="00DA35FE">
              <w:rPr>
                <w:rStyle w:val="Hyperlink"/>
                <w:noProof/>
              </w:rPr>
              <w:t>LIST OF ABBREVIATIONS</w:t>
            </w:r>
            <w:r>
              <w:rPr>
                <w:noProof/>
                <w:webHidden/>
              </w:rPr>
              <w:tab/>
            </w:r>
            <w:r>
              <w:rPr>
                <w:noProof/>
                <w:webHidden/>
              </w:rPr>
              <w:fldChar w:fldCharType="begin"/>
            </w:r>
            <w:r>
              <w:rPr>
                <w:noProof/>
                <w:webHidden/>
              </w:rPr>
              <w:instrText xml:space="preserve"> PAGEREF _Toc231610590 \h </w:instrText>
            </w:r>
            <w:r>
              <w:rPr>
                <w:noProof/>
                <w:webHidden/>
              </w:rPr>
            </w:r>
            <w:r>
              <w:rPr>
                <w:noProof/>
                <w:webHidden/>
              </w:rPr>
              <w:fldChar w:fldCharType="separate"/>
            </w:r>
            <w:r>
              <w:rPr>
                <w:noProof/>
                <w:webHidden/>
              </w:rPr>
              <w:t>viii</w:t>
            </w:r>
            <w:r>
              <w:rPr>
                <w:noProof/>
                <w:webHidden/>
              </w:rPr>
              <w:fldChar w:fldCharType="end"/>
            </w:r>
          </w:hyperlink>
        </w:p>
        <w:p w14:paraId="4A1795D2" w14:textId="4581F5BE"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1" w:history="1">
            <w:r w:rsidRPr="00DA35FE">
              <w:rPr>
                <w:rStyle w:val="Hyperlink"/>
                <w:noProof/>
              </w:rPr>
              <w:t>LIST OF TABLES</w:t>
            </w:r>
            <w:r>
              <w:rPr>
                <w:noProof/>
                <w:webHidden/>
              </w:rPr>
              <w:tab/>
            </w:r>
            <w:r>
              <w:rPr>
                <w:noProof/>
                <w:webHidden/>
              </w:rPr>
              <w:fldChar w:fldCharType="begin"/>
            </w:r>
            <w:r>
              <w:rPr>
                <w:noProof/>
                <w:webHidden/>
              </w:rPr>
              <w:instrText xml:space="preserve"> PAGEREF _Toc231610591 \h </w:instrText>
            </w:r>
            <w:r>
              <w:rPr>
                <w:noProof/>
                <w:webHidden/>
              </w:rPr>
            </w:r>
            <w:r>
              <w:rPr>
                <w:noProof/>
                <w:webHidden/>
              </w:rPr>
              <w:fldChar w:fldCharType="separate"/>
            </w:r>
            <w:r>
              <w:rPr>
                <w:noProof/>
                <w:webHidden/>
              </w:rPr>
              <w:t>ix</w:t>
            </w:r>
            <w:r>
              <w:rPr>
                <w:noProof/>
                <w:webHidden/>
              </w:rPr>
              <w:fldChar w:fldCharType="end"/>
            </w:r>
          </w:hyperlink>
        </w:p>
        <w:p w14:paraId="05DB6D5D" w14:textId="6AC89CA5"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2" w:history="1">
            <w:r w:rsidRPr="00DA35FE">
              <w:rPr>
                <w:rStyle w:val="Hyperlink"/>
                <w:noProof/>
              </w:rPr>
              <w:t>LIST OF FUGURES</w:t>
            </w:r>
            <w:r>
              <w:rPr>
                <w:noProof/>
                <w:webHidden/>
              </w:rPr>
              <w:tab/>
            </w:r>
            <w:r>
              <w:rPr>
                <w:noProof/>
                <w:webHidden/>
              </w:rPr>
              <w:fldChar w:fldCharType="begin"/>
            </w:r>
            <w:r>
              <w:rPr>
                <w:noProof/>
                <w:webHidden/>
              </w:rPr>
              <w:instrText xml:space="preserve"> PAGEREF _Toc231610592 \h </w:instrText>
            </w:r>
            <w:r>
              <w:rPr>
                <w:noProof/>
                <w:webHidden/>
              </w:rPr>
            </w:r>
            <w:r>
              <w:rPr>
                <w:noProof/>
                <w:webHidden/>
              </w:rPr>
              <w:fldChar w:fldCharType="separate"/>
            </w:r>
            <w:r>
              <w:rPr>
                <w:noProof/>
                <w:webHidden/>
              </w:rPr>
              <w:t>x</w:t>
            </w:r>
            <w:r>
              <w:rPr>
                <w:noProof/>
                <w:webHidden/>
              </w:rPr>
              <w:fldChar w:fldCharType="end"/>
            </w:r>
          </w:hyperlink>
        </w:p>
        <w:p w14:paraId="4DFF349E" w14:textId="666DBE11"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3" w:history="1">
            <w:r w:rsidRPr="00DA35FE">
              <w:rPr>
                <w:rStyle w:val="Hyperlink"/>
                <w:noProof/>
              </w:rPr>
              <w:t>OPERATIONAL DEFINITIONS</w:t>
            </w:r>
            <w:r>
              <w:rPr>
                <w:noProof/>
                <w:webHidden/>
              </w:rPr>
              <w:tab/>
            </w:r>
            <w:r>
              <w:rPr>
                <w:noProof/>
                <w:webHidden/>
              </w:rPr>
              <w:fldChar w:fldCharType="begin"/>
            </w:r>
            <w:r>
              <w:rPr>
                <w:noProof/>
                <w:webHidden/>
              </w:rPr>
              <w:instrText xml:space="preserve"> PAGEREF _Toc231610593 \h </w:instrText>
            </w:r>
            <w:r>
              <w:rPr>
                <w:noProof/>
                <w:webHidden/>
              </w:rPr>
            </w:r>
            <w:r>
              <w:rPr>
                <w:noProof/>
                <w:webHidden/>
              </w:rPr>
              <w:fldChar w:fldCharType="separate"/>
            </w:r>
            <w:r>
              <w:rPr>
                <w:noProof/>
                <w:webHidden/>
              </w:rPr>
              <w:t>xi</w:t>
            </w:r>
            <w:r>
              <w:rPr>
                <w:noProof/>
                <w:webHidden/>
              </w:rPr>
              <w:fldChar w:fldCharType="end"/>
            </w:r>
          </w:hyperlink>
        </w:p>
        <w:p w14:paraId="52927534" w14:textId="7121CE9B"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4" w:history="1">
            <w:r w:rsidRPr="00DA35FE">
              <w:rPr>
                <w:rStyle w:val="Hyperlink"/>
                <w:noProof/>
              </w:rPr>
              <w:t>ABSTRACT</w:t>
            </w:r>
            <w:r>
              <w:rPr>
                <w:noProof/>
                <w:webHidden/>
              </w:rPr>
              <w:tab/>
            </w:r>
            <w:r>
              <w:rPr>
                <w:noProof/>
                <w:webHidden/>
              </w:rPr>
              <w:fldChar w:fldCharType="begin"/>
            </w:r>
            <w:r>
              <w:rPr>
                <w:noProof/>
                <w:webHidden/>
              </w:rPr>
              <w:instrText xml:space="preserve"> PAGEREF _Toc231610594 \h </w:instrText>
            </w:r>
            <w:r>
              <w:rPr>
                <w:noProof/>
                <w:webHidden/>
              </w:rPr>
            </w:r>
            <w:r>
              <w:rPr>
                <w:noProof/>
                <w:webHidden/>
              </w:rPr>
              <w:fldChar w:fldCharType="separate"/>
            </w:r>
            <w:r>
              <w:rPr>
                <w:noProof/>
                <w:webHidden/>
              </w:rPr>
              <w:t>xii</w:t>
            </w:r>
            <w:r>
              <w:rPr>
                <w:noProof/>
                <w:webHidden/>
              </w:rPr>
              <w:fldChar w:fldCharType="end"/>
            </w:r>
          </w:hyperlink>
        </w:p>
        <w:p w14:paraId="57A723A1" w14:textId="52C86070"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595" w:history="1">
            <w:r w:rsidRPr="00DA35FE">
              <w:rPr>
                <w:rStyle w:val="Hyperlink"/>
                <w:noProof/>
              </w:rPr>
              <w:t>CHAPTER ONE</w:t>
            </w:r>
            <w:r>
              <w:rPr>
                <w:noProof/>
                <w:webHidden/>
              </w:rPr>
              <w:tab/>
            </w:r>
            <w:r>
              <w:rPr>
                <w:noProof/>
                <w:webHidden/>
              </w:rPr>
              <w:fldChar w:fldCharType="begin"/>
            </w:r>
            <w:r>
              <w:rPr>
                <w:noProof/>
                <w:webHidden/>
              </w:rPr>
              <w:instrText xml:space="preserve"> PAGEREF _Toc231610595 \h </w:instrText>
            </w:r>
            <w:r>
              <w:rPr>
                <w:noProof/>
                <w:webHidden/>
              </w:rPr>
            </w:r>
            <w:r>
              <w:rPr>
                <w:noProof/>
                <w:webHidden/>
              </w:rPr>
              <w:fldChar w:fldCharType="separate"/>
            </w:r>
            <w:r>
              <w:rPr>
                <w:noProof/>
                <w:webHidden/>
              </w:rPr>
              <w:t>1</w:t>
            </w:r>
            <w:r>
              <w:rPr>
                <w:noProof/>
                <w:webHidden/>
              </w:rPr>
              <w:fldChar w:fldCharType="end"/>
            </w:r>
          </w:hyperlink>
        </w:p>
        <w:p w14:paraId="420ECC3A" w14:textId="6874EE9A" w:rsidR="00C0362D" w:rsidRDefault="00C0362D">
          <w:pPr>
            <w:pStyle w:val="TOC2"/>
            <w:tabs>
              <w:tab w:val="left" w:pos="960"/>
              <w:tab w:val="right" w:leader="dot" w:pos="9350"/>
            </w:tabs>
            <w:rPr>
              <w:rFonts w:asciiTheme="minorHAnsi" w:eastAsiaTheme="minorEastAsia" w:hAnsiTheme="minorHAnsi"/>
              <w:noProof/>
              <w:kern w:val="2"/>
              <w:szCs w:val="24"/>
              <w14:ligatures w14:val="standardContextual"/>
            </w:rPr>
          </w:pPr>
          <w:hyperlink w:anchor="_Toc231610596" w:history="1">
            <w:r w:rsidRPr="00DA35FE">
              <w:rPr>
                <w:rStyle w:val="Hyperlink"/>
                <w:noProof/>
              </w:rPr>
              <w:t>1.0</w:t>
            </w:r>
            <w:r>
              <w:rPr>
                <w:rFonts w:asciiTheme="minorHAnsi" w:eastAsiaTheme="minorEastAsia" w:hAnsiTheme="minorHAnsi"/>
                <w:noProof/>
                <w:kern w:val="2"/>
                <w:szCs w:val="24"/>
                <w14:ligatures w14:val="standardContextual"/>
              </w:rPr>
              <w:tab/>
            </w:r>
            <w:r w:rsidRPr="00DA35FE">
              <w:rPr>
                <w:rStyle w:val="Hyperlink"/>
                <w:noProof/>
              </w:rPr>
              <w:t>Background</w:t>
            </w:r>
            <w:r>
              <w:rPr>
                <w:noProof/>
                <w:webHidden/>
              </w:rPr>
              <w:tab/>
            </w:r>
            <w:r>
              <w:rPr>
                <w:noProof/>
                <w:webHidden/>
              </w:rPr>
              <w:fldChar w:fldCharType="begin"/>
            </w:r>
            <w:r>
              <w:rPr>
                <w:noProof/>
                <w:webHidden/>
              </w:rPr>
              <w:instrText xml:space="preserve"> PAGEREF _Toc231610596 \h </w:instrText>
            </w:r>
            <w:r>
              <w:rPr>
                <w:noProof/>
                <w:webHidden/>
              </w:rPr>
            </w:r>
            <w:r>
              <w:rPr>
                <w:noProof/>
                <w:webHidden/>
              </w:rPr>
              <w:fldChar w:fldCharType="separate"/>
            </w:r>
            <w:r>
              <w:rPr>
                <w:noProof/>
                <w:webHidden/>
              </w:rPr>
              <w:t>1</w:t>
            </w:r>
            <w:r>
              <w:rPr>
                <w:noProof/>
                <w:webHidden/>
              </w:rPr>
              <w:fldChar w:fldCharType="end"/>
            </w:r>
          </w:hyperlink>
        </w:p>
        <w:p w14:paraId="4CBDA6C2" w14:textId="390A03BD"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597" w:history="1">
            <w:r w:rsidRPr="00DA35FE">
              <w:rPr>
                <w:rStyle w:val="Hyperlink"/>
                <w:noProof/>
              </w:rPr>
              <w:t>1.2 Statement of the problem</w:t>
            </w:r>
            <w:r>
              <w:rPr>
                <w:noProof/>
                <w:webHidden/>
              </w:rPr>
              <w:tab/>
            </w:r>
            <w:r>
              <w:rPr>
                <w:noProof/>
                <w:webHidden/>
              </w:rPr>
              <w:fldChar w:fldCharType="begin"/>
            </w:r>
            <w:r>
              <w:rPr>
                <w:noProof/>
                <w:webHidden/>
              </w:rPr>
              <w:instrText xml:space="preserve"> PAGEREF _Toc231610597 \h </w:instrText>
            </w:r>
            <w:r>
              <w:rPr>
                <w:noProof/>
                <w:webHidden/>
              </w:rPr>
            </w:r>
            <w:r>
              <w:rPr>
                <w:noProof/>
                <w:webHidden/>
              </w:rPr>
              <w:fldChar w:fldCharType="separate"/>
            </w:r>
            <w:r>
              <w:rPr>
                <w:noProof/>
                <w:webHidden/>
              </w:rPr>
              <w:t>3</w:t>
            </w:r>
            <w:r>
              <w:rPr>
                <w:noProof/>
                <w:webHidden/>
              </w:rPr>
              <w:fldChar w:fldCharType="end"/>
            </w:r>
          </w:hyperlink>
        </w:p>
        <w:p w14:paraId="22B34A94" w14:textId="00684EE6"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598" w:history="1">
            <w:r w:rsidRPr="00DA35FE">
              <w:rPr>
                <w:rStyle w:val="Hyperlink"/>
                <w:noProof/>
              </w:rPr>
              <w:t xml:space="preserve">1.3 </w:t>
            </w:r>
            <w:r w:rsidRPr="00DA35FE">
              <w:rPr>
                <w:rStyle w:val="Hyperlink"/>
                <w:rFonts w:eastAsiaTheme="majorEastAsia" w:cs="Times New Roman"/>
                <w:noProof/>
              </w:rPr>
              <w:t>Objectives of the study</w:t>
            </w:r>
            <w:r>
              <w:rPr>
                <w:noProof/>
                <w:webHidden/>
              </w:rPr>
              <w:tab/>
            </w:r>
            <w:r>
              <w:rPr>
                <w:noProof/>
                <w:webHidden/>
              </w:rPr>
              <w:fldChar w:fldCharType="begin"/>
            </w:r>
            <w:r>
              <w:rPr>
                <w:noProof/>
                <w:webHidden/>
              </w:rPr>
              <w:instrText xml:space="preserve"> PAGEREF _Toc231610598 \h </w:instrText>
            </w:r>
            <w:r>
              <w:rPr>
                <w:noProof/>
                <w:webHidden/>
              </w:rPr>
            </w:r>
            <w:r>
              <w:rPr>
                <w:noProof/>
                <w:webHidden/>
              </w:rPr>
              <w:fldChar w:fldCharType="separate"/>
            </w:r>
            <w:r>
              <w:rPr>
                <w:noProof/>
                <w:webHidden/>
              </w:rPr>
              <w:t>4</w:t>
            </w:r>
            <w:r>
              <w:rPr>
                <w:noProof/>
                <w:webHidden/>
              </w:rPr>
              <w:fldChar w:fldCharType="end"/>
            </w:r>
          </w:hyperlink>
        </w:p>
        <w:p w14:paraId="5340CB08" w14:textId="01B49A15"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599" w:history="1">
            <w:r w:rsidRPr="00DA35FE">
              <w:rPr>
                <w:rStyle w:val="Hyperlink"/>
                <w:noProof/>
              </w:rPr>
              <w:t>1.3.1 General objective</w:t>
            </w:r>
            <w:r>
              <w:rPr>
                <w:noProof/>
                <w:webHidden/>
              </w:rPr>
              <w:tab/>
            </w:r>
            <w:r>
              <w:rPr>
                <w:noProof/>
                <w:webHidden/>
              </w:rPr>
              <w:fldChar w:fldCharType="begin"/>
            </w:r>
            <w:r>
              <w:rPr>
                <w:noProof/>
                <w:webHidden/>
              </w:rPr>
              <w:instrText xml:space="preserve"> PAGEREF _Toc231610599 \h </w:instrText>
            </w:r>
            <w:r>
              <w:rPr>
                <w:noProof/>
                <w:webHidden/>
              </w:rPr>
            </w:r>
            <w:r>
              <w:rPr>
                <w:noProof/>
                <w:webHidden/>
              </w:rPr>
              <w:fldChar w:fldCharType="separate"/>
            </w:r>
            <w:r>
              <w:rPr>
                <w:noProof/>
                <w:webHidden/>
              </w:rPr>
              <w:t>4</w:t>
            </w:r>
            <w:r>
              <w:rPr>
                <w:noProof/>
                <w:webHidden/>
              </w:rPr>
              <w:fldChar w:fldCharType="end"/>
            </w:r>
          </w:hyperlink>
        </w:p>
        <w:p w14:paraId="77B9E5BE" w14:textId="5D4B13B0"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0" w:history="1">
            <w:r w:rsidRPr="00DA35FE">
              <w:rPr>
                <w:rStyle w:val="Hyperlink"/>
                <w:noProof/>
              </w:rPr>
              <w:t>1.3.2 Specific objective</w:t>
            </w:r>
            <w:r>
              <w:rPr>
                <w:noProof/>
                <w:webHidden/>
              </w:rPr>
              <w:tab/>
            </w:r>
            <w:r>
              <w:rPr>
                <w:noProof/>
                <w:webHidden/>
              </w:rPr>
              <w:fldChar w:fldCharType="begin"/>
            </w:r>
            <w:r>
              <w:rPr>
                <w:noProof/>
                <w:webHidden/>
              </w:rPr>
              <w:instrText xml:space="preserve"> PAGEREF _Toc231610600 \h </w:instrText>
            </w:r>
            <w:r>
              <w:rPr>
                <w:noProof/>
                <w:webHidden/>
              </w:rPr>
            </w:r>
            <w:r>
              <w:rPr>
                <w:noProof/>
                <w:webHidden/>
              </w:rPr>
              <w:fldChar w:fldCharType="separate"/>
            </w:r>
            <w:r>
              <w:rPr>
                <w:noProof/>
                <w:webHidden/>
              </w:rPr>
              <w:t>4</w:t>
            </w:r>
            <w:r>
              <w:rPr>
                <w:noProof/>
                <w:webHidden/>
              </w:rPr>
              <w:fldChar w:fldCharType="end"/>
            </w:r>
          </w:hyperlink>
        </w:p>
        <w:p w14:paraId="31AFA32F" w14:textId="2679B53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1" w:history="1">
            <w:r w:rsidRPr="00DA35FE">
              <w:rPr>
                <w:rStyle w:val="Hyperlink"/>
                <w:noProof/>
              </w:rPr>
              <w:t>1.4 Research questions</w:t>
            </w:r>
            <w:r>
              <w:rPr>
                <w:noProof/>
                <w:webHidden/>
              </w:rPr>
              <w:tab/>
            </w:r>
            <w:r>
              <w:rPr>
                <w:noProof/>
                <w:webHidden/>
              </w:rPr>
              <w:fldChar w:fldCharType="begin"/>
            </w:r>
            <w:r>
              <w:rPr>
                <w:noProof/>
                <w:webHidden/>
              </w:rPr>
              <w:instrText xml:space="preserve"> PAGEREF _Toc231610601 \h </w:instrText>
            </w:r>
            <w:r>
              <w:rPr>
                <w:noProof/>
                <w:webHidden/>
              </w:rPr>
            </w:r>
            <w:r>
              <w:rPr>
                <w:noProof/>
                <w:webHidden/>
              </w:rPr>
              <w:fldChar w:fldCharType="separate"/>
            </w:r>
            <w:r>
              <w:rPr>
                <w:noProof/>
                <w:webHidden/>
              </w:rPr>
              <w:t>5</w:t>
            </w:r>
            <w:r>
              <w:rPr>
                <w:noProof/>
                <w:webHidden/>
              </w:rPr>
              <w:fldChar w:fldCharType="end"/>
            </w:r>
          </w:hyperlink>
        </w:p>
        <w:p w14:paraId="3A1410F9" w14:textId="197ED328"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2" w:history="1">
            <w:r w:rsidRPr="00DA35FE">
              <w:rPr>
                <w:rStyle w:val="Hyperlink"/>
                <w:noProof/>
              </w:rPr>
              <w:t>1.5 Justification</w:t>
            </w:r>
            <w:r>
              <w:rPr>
                <w:noProof/>
                <w:webHidden/>
              </w:rPr>
              <w:tab/>
            </w:r>
            <w:r>
              <w:rPr>
                <w:noProof/>
                <w:webHidden/>
              </w:rPr>
              <w:fldChar w:fldCharType="begin"/>
            </w:r>
            <w:r>
              <w:rPr>
                <w:noProof/>
                <w:webHidden/>
              </w:rPr>
              <w:instrText xml:space="preserve"> PAGEREF _Toc231610602 \h </w:instrText>
            </w:r>
            <w:r>
              <w:rPr>
                <w:noProof/>
                <w:webHidden/>
              </w:rPr>
            </w:r>
            <w:r>
              <w:rPr>
                <w:noProof/>
                <w:webHidden/>
              </w:rPr>
              <w:fldChar w:fldCharType="separate"/>
            </w:r>
            <w:r>
              <w:rPr>
                <w:noProof/>
                <w:webHidden/>
              </w:rPr>
              <w:t>5</w:t>
            </w:r>
            <w:r>
              <w:rPr>
                <w:noProof/>
                <w:webHidden/>
              </w:rPr>
              <w:fldChar w:fldCharType="end"/>
            </w:r>
          </w:hyperlink>
        </w:p>
        <w:p w14:paraId="2EDC0490" w14:textId="4C843D8B"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3" w:history="1">
            <w:r w:rsidRPr="00DA35FE">
              <w:rPr>
                <w:rStyle w:val="Hyperlink"/>
                <w:noProof/>
              </w:rPr>
              <w:t>1.6 Significance</w:t>
            </w:r>
            <w:r>
              <w:rPr>
                <w:noProof/>
                <w:webHidden/>
              </w:rPr>
              <w:tab/>
            </w:r>
            <w:r>
              <w:rPr>
                <w:noProof/>
                <w:webHidden/>
              </w:rPr>
              <w:fldChar w:fldCharType="begin"/>
            </w:r>
            <w:r>
              <w:rPr>
                <w:noProof/>
                <w:webHidden/>
              </w:rPr>
              <w:instrText xml:space="preserve"> PAGEREF _Toc231610603 \h </w:instrText>
            </w:r>
            <w:r>
              <w:rPr>
                <w:noProof/>
                <w:webHidden/>
              </w:rPr>
            </w:r>
            <w:r>
              <w:rPr>
                <w:noProof/>
                <w:webHidden/>
              </w:rPr>
              <w:fldChar w:fldCharType="separate"/>
            </w:r>
            <w:r>
              <w:rPr>
                <w:noProof/>
                <w:webHidden/>
              </w:rPr>
              <w:t>5</w:t>
            </w:r>
            <w:r>
              <w:rPr>
                <w:noProof/>
                <w:webHidden/>
              </w:rPr>
              <w:fldChar w:fldCharType="end"/>
            </w:r>
          </w:hyperlink>
        </w:p>
        <w:p w14:paraId="49A7D590" w14:textId="2D127AE9"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4" w:history="1">
            <w:r w:rsidRPr="00DA35FE">
              <w:rPr>
                <w:rStyle w:val="Hyperlink"/>
                <w:noProof/>
              </w:rPr>
              <w:t>1.7 Conceptual framework</w:t>
            </w:r>
            <w:r>
              <w:rPr>
                <w:noProof/>
                <w:webHidden/>
              </w:rPr>
              <w:tab/>
            </w:r>
            <w:r>
              <w:rPr>
                <w:noProof/>
                <w:webHidden/>
              </w:rPr>
              <w:fldChar w:fldCharType="begin"/>
            </w:r>
            <w:r>
              <w:rPr>
                <w:noProof/>
                <w:webHidden/>
              </w:rPr>
              <w:instrText xml:space="preserve"> PAGEREF _Toc231610604 \h </w:instrText>
            </w:r>
            <w:r>
              <w:rPr>
                <w:noProof/>
                <w:webHidden/>
              </w:rPr>
            </w:r>
            <w:r>
              <w:rPr>
                <w:noProof/>
                <w:webHidden/>
              </w:rPr>
              <w:fldChar w:fldCharType="separate"/>
            </w:r>
            <w:r>
              <w:rPr>
                <w:noProof/>
                <w:webHidden/>
              </w:rPr>
              <w:t>6</w:t>
            </w:r>
            <w:r>
              <w:rPr>
                <w:noProof/>
                <w:webHidden/>
              </w:rPr>
              <w:fldChar w:fldCharType="end"/>
            </w:r>
          </w:hyperlink>
        </w:p>
        <w:p w14:paraId="46B8D991" w14:textId="1B14FF0C"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05" w:history="1">
            <w:r w:rsidRPr="00DA35FE">
              <w:rPr>
                <w:rStyle w:val="Hyperlink"/>
                <w:noProof/>
              </w:rPr>
              <w:t>CHAPTER TWO: LITERATURE REVIEW</w:t>
            </w:r>
            <w:r>
              <w:rPr>
                <w:noProof/>
                <w:webHidden/>
              </w:rPr>
              <w:tab/>
            </w:r>
            <w:r>
              <w:rPr>
                <w:noProof/>
                <w:webHidden/>
              </w:rPr>
              <w:fldChar w:fldCharType="begin"/>
            </w:r>
            <w:r>
              <w:rPr>
                <w:noProof/>
                <w:webHidden/>
              </w:rPr>
              <w:instrText xml:space="preserve"> PAGEREF _Toc231610605 \h </w:instrText>
            </w:r>
            <w:r>
              <w:rPr>
                <w:noProof/>
                <w:webHidden/>
              </w:rPr>
            </w:r>
            <w:r>
              <w:rPr>
                <w:noProof/>
                <w:webHidden/>
              </w:rPr>
              <w:fldChar w:fldCharType="separate"/>
            </w:r>
            <w:r>
              <w:rPr>
                <w:noProof/>
                <w:webHidden/>
              </w:rPr>
              <w:t>9</w:t>
            </w:r>
            <w:r>
              <w:rPr>
                <w:noProof/>
                <w:webHidden/>
              </w:rPr>
              <w:fldChar w:fldCharType="end"/>
            </w:r>
          </w:hyperlink>
        </w:p>
        <w:p w14:paraId="3C7F6ADD" w14:textId="1D8B409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6" w:history="1">
            <w:r w:rsidRPr="00DA35FE">
              <w:rPr>
                <w:rStyle w:val="Hyperlink"/>
                <w:i/>
                <w:noProof/>
              </w:rPr>
              <w:t>2.0 Burden of Tuberculosis (TB</w:t>
            </w:r>
            <w:r w:rsidRPr="00DA35FE">
              <w:rPr>
                <w:rStyle w:val="Hyperlink"/>
                <w:noProof/>
              </w:rPr>
              <w:t>)</w:t>
            </w:r>
            <w:r>
              <w:rPr>
                <w:noProof/>
                <w:webHidden/>
              </w:rPr>
              <w:tab/>
            </w:r>
            <w:r>
              <w:rPr>
                <w:noProof/>
                <w:webHidden/>
              </w:rPr>
              <w:fldChar w:fldCharType="begin"/>
            </w:r>
            <w:r>
              <w:rPr>
                <w:noProof/>
                <w:webHidden/>
              </w:rPr>
              <w:instrText xml:space="preserve"> PAGEREF _Toc231610606 \h </w:instrText>
            </w:r>
            <w:r>
              <w:rPr>
                <w:noProof/>
                <w:webHidden/>
              </w:rPr>
            </w:r>
            <w:r>
              <w:rPr>
                <w:noProof/>
                <w:webHidden/>
              </w:rPr>
              <w:fldChar w:fldCharType="separate"/>
            </w:r>
            <w:r>
              <w:rPr>
                <w:noProof/>
                <w:webHidden/>
              </w:rPr>
              <w:t>9</w:t>
            </w:r>
            <w:r>
              <w:rPr>
                <w:noProof/>
                <w:webHidden/>
              </w:rPr>
              <w:fldChar w:fldCharType="end"/>
            </w:r>
          </w:hyperlink>
        </w:p>
        <w:p w14:paraId="7F337C4B" w14:textId="64EDF6FF"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7" w:history="1">
            <w:r w:rsidRPr="00DA35FE">
              <w:rPr>
                <w:rStyle w:val="Hyperlink"/>
                <w:noProof/>
              </w:rPr>
              <w:t xml:space="preserve">2.1 </w:t>
            </w:r>
            <w:r w:rsidRPr="00DA35FE">
              <w:rPr>
                <w:rStyle w:val="Hyperlink"/>
                <w:bCs/>
                <w:noProof/>
              </w:rPr>
              <w:t>P</w:t>
            </w:r>
            <w:r w:rsidRPr="00DA35FE">
              <w:rPr>
                <w:rStyle w:val="Hyperlink"/>
                <w:noProof/>
              </w:rPr>
              <w:t>revalence of treatment adherence among TB patients</w:t>
            </w:r>
            <w:r>
              <w:rPr>
                <w:noProof/>
                <w:webHidden/>
              </w:rPr>
              <w:tab/>
            </w:r>
            <w:r>
              <w:rPr>
                <w:noProof/>
                <w:webHidden/>
              </w:rPr>
              <w:fldChar w:fldCharType="begin"/>
            </w:r>
            <w:r>
              <w:rPr>
                <w:noProof/>
                <w:webHidden/>
              </w:rPr>
              <w:instrText xml:space="preserve"> PAGEREF _Toc231610607 \h </w:instrText>
            </w:r>
            <w:r>
              <w:rPr>
                <w:noProof/>
                <w:webHidden/>
              </w:rPr>
            </w:r>
            <w:r>
              <w:rPr>
                <w:noProof/>
                <w:webHidden/>
              </w:rPr>
              <w:fldChar w:fldCharType="separate"/>
            </w:r>
            <w:r>
              <w:rPr>
                <w:noProof/>
                <w:webHidden/>
              </w:rPr>
              <w:t>10</w:t>
            </w:r>
            <w:r>
              <w:rPr>
                <w:noProof/>
                <w:webHidden/>
              </w:rPr>
              <w:fldChar w:fldCharType="end"/>
            </w:r>
          </w:hyperlink>
        </w:p>
        <w:p w14:paraId="75344B8B" w14:textId="096EBC4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08" w:history="1">
            <w:r w:rsidRPr="00DA35FE">
              <w:rPr>
                <w:rStyle w:val="Hyperlink"/>
                <w:noProof/>
              </w:rPr>
              <w:t>2.2 Factors associated with treatment adherence among TB patients</w:t>
            </w:r>
            <w:r>
              <w:rPr>
                <w:noProof/>
                <w:webHidden/>
              </w:rPr>
              <w:tab/>
            </w:r>
            <w:r>
              <w:rPr>
                <w:noProof/>
                <w:webHidden/>
              </w:rPr>
              <w:fldChar w:fldCharType="begin"/>
            </w:r>
            <w:r>
              <w:rPr>
                <w:noProof/>
                <w:webHidden/>
              </w:rPr>
              <w:instrText xml:space="preserve"> PAGEREF _Toc231610608 \h </w:instrText>
            </w:r>
            <w:r>
              <w:rPr>
                <w:noProof/>
                <w:webHidden/>
              </w:rPr>
            </w:r>
            <w:r>
              <w:rPr>
                <w:noProof/>
                <w:webHidden/>
              </w:rPr>
              <w:fldChar w:fldCharType="separate"/>
            </w:r>
            <w:r>
              <w:rPr>
                <w:noProof/>
                <w:webHidden/>
              </w:rPr>
              <w:t>11</w:t>
            </w:r>
            <w:r>
              <w:rPr>
                <w:noProof/>
                <w:webHidden/>
              </w:rPr>
              <w:fldChar w:fldCharType="end"/>
            </w:r>
          </w:hyperlink>
        </w:p>
        <w:p w14:paraId="72430EE6" w14:textId="4408B13F"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09" w:history="1">
            <w:r w:rsidRPr="00DA35FE">
              <w:rPr>
                <w:rStyle w:val="Hyperlink"/>
                <w:noProof/>
              </w:rPr>
              <w:t>2.2.2 Patient-related factors</w:t>
            </w:r>
            <w:r>
              <w:rPr>
                <w:noProof/>
                <w:webHidden/>
              </w:rPr>
              <w:tab/>
            </w:r>
            <w:r>
              <w:rPr>
                <w:noProof/>
                <w:webHidden/>
              </w:rPr>
              <w:fldChar w:fldCharType="begin"/>
            </w:r>
            <w:r>
              <w:rPr>
                <w:noProof/>
                <w:webHidden/>
              </w:rPr>
              <w:instrText xml:space="preserve"> PAGEREF _Toc231610609 \h </w:instrText>
            </w:r>
            <w:r>
              <w:rPr>
                <w:noProof/>
                <w:webHidden/>
              </w:rPr>
            </w:r>
            <w:r>
              <w:rPr>
                <w:noProof/>
                <w:webHidden/>
              </w:rPr>
              <w:fldChar w:fldCharType="separate"/>
            </w:r>
            <w:r>
              <w:rPr>
                <w:noProof/>
                <w:webHidden/>
              </w:rPr>
              <w:t>13</w:t>
            </w:r>
            <w:r>
              <w:rPr>
                <w:noProof/>
                <w:webHidden/>
              </w:rPr>
              <w:fldChar w:fldCharType="end"/>
            </w:r>
          </w:hyperlink>
        </w:p>
        <w:p w14:paraId="119F940E" w14:textId="25D48B36"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10" w:history="1">
            <w:r w:rsidRPr="00DA35FE">
              <w:rPr>
                <w:rStyle w:val="Hyperlink"/>
                <w:rFonts w:eastAsia="Calibri"/>
                <w:noProof/>
              </w:rPr>
              <w:t>2.2.3 Health system factors</w:t>
            </w:r>
            <w:r>
              <w:rPr>
                <w:noProof/>
                <w:webHidden/>
              </w:rPr>
              <w:tab/>
            </w:r>
            <w:r>
              <w:rPr>
                <w:noProof/>
                <w:webHidden/>
              </w:rPr>
              <w:fldChar w:fldCharType="begin"/>
            </w:r>
            <w:r>
              <w:rPr>
                <w:noProof/>
                <w:webHidden/>
              </w:rPr>
              <w:instrText xml:space="preserve"> PAGEREF _Toc231610610 \h </w:instrText>
            </w:r>
            <w:r>
              <w:rPr>
                <w:noProof/>
                <w:webHidden/>
              </w:rPr>
            </w:r>
            <w:r>
              <w:rPr>
                <w:noProof/>
                <w:webHidden/>
              </w:rPr>
              <w:fldChar w:fldCharType="separate"/>
            </w:r>
            <w:r>
              <w:rPr>
                <w:noProof/>
                <w:webHidden/>
              </w:rPr>
              <w:t>16</w:t>
            </w:r>
            <w:r>
              <w:rPr>
                <w:noProof/>
                <w:webHidden/>
              </w:rPr>
              <w:fldChar w:fldCharType="end"/>
            </w:r>
          </w:hyperlink>
        </w:p>
        <w:p w14:paraId="31FF925C" w14:textId="5BFE03DB"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11" w:history="1">
            <w:r w:rsidRPr="00DA35FE">
              <w:rPr>
                <w:rStyle w:val="Hyperlink"/>
                <w:noProof/>
              </w:rPr>
              <w:t>2.2.4 Socio-economic and cultural factors</w:t>
            </w:r>
            <w:r>
              <w:rPr>
                <w:noProof/>
                <w:webHidden/>
              </w:rPr>
              <w:tab/>
            </w:r>
            <w:r>
              <w:rPr>
                <w:noProof/>
                <w:webHidden/>
              </w:rPr>
              <w:fldChar w:fldCharType="begin"/>
            </w:r>
            <w:r>
              <w:rPr>
                <w:noProof/>
                <w:webHidden/>
              </w:rPr>
              <w:instrText xml:space="preserve"> PAGEREF _Toc231610611 \h </w:instrText>
            </w:r>
            <w:r>
              <w:rPr>
                <w:noProof/>
                <w:webHidden/>
              </w:rPr>
            </w:r>
            <w:r>
              <w:rPr>
                <w:noProof/>
                <w:webHidden/>
              </w:rPr>
              <w:fldChar w:fldCharType="separate"/>
            </w:r>
            <w:r>
              <w:rPr>
                <w:noProof/>
                <w:webHidden/>
              </w:rPr>
              <w:t>18</w:t>
            </w:r>
            <w:r>
              <w:rPr>
                <w:noProof/>
                <w:webHidden/>
              </w:rPr>
              <w:fldChar w:fldCharType="end"/>
            </w:r>
          </w:hyperlink>
        </w:p>
        <w:p w14:paraId="349EB2E2" w14:textId="41271B74"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12" w:history="1">
            <w:r w:rsidRPr="00DA35FE">
              <w:rPr>
                <w:rStyle w:val="Hyperlink"/>
                <w:noProof/>
              </w:rPr>
              <w:t>CHAPTER THREE: METHODOLOGY</w:t>
            </w:r>
            <w:r>
              <w:rPr>
                <w:noProof/>
                <w:webHidden/>
              </w:rPr>
              <w:tab/>
            </w:r>
            <w:r>
              <w:rPr>
                <w:noProof/>
                <w:webHidden/>
              </w:rPr>
              <w:fldChar w:fldCharType="begin"/>
            </w:r>
            <w:r>
              <w:rPr>
                <w:noProof/>
                <w:webHidden/>
              </w:rPr>
              <w:instrText xml:space="preserve"> PAGEREF _Toc231610612 \h </w:instrText>
            </w:r>
            <w:r>
              <w:rPr>
                <w:noProof/>
                <w:webHidden/>
              </w:rPr>
            </w:r>
            <w:r>
              <w:rPr>
                <w:noProof/>
                <w:webHidden/>
              </w:rPr>
              <w:fldChar w:fldCharType="separate"/>
            </w:r>
            <w:r>
              <w:rPr>
                <w:noProof/>
                <w:webHidden/>
              </w:rPr>
              <w:t>21</w:t>
            </w:r>
            <w:r>
              <w:rPr>
                <w:noProof/>
                <w:webHidden/>
              </w:rPr>
              <w:fldChar w:fldCharType="end"/>
            </w:r>
          </w:hyperlink>
        </w:p>
        <w:p w14:paraId="47414B50" w14:textId="1B206D0D"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3" w:history="1">
            <w:r w:rsidRPr="00DA35FE">
              <w:rPr>
                <w:rStyle w:val="Hyperlink"/>
                <w:noProof/>
              </w:rPr>
              <w:t>3.1 Introduction</w:t>
            </w:r>
            <w:r>
              <w:rPr>
                <w:noProof/>
                <w:webHidden/>
              </w:rPr>
              <w:tab/>
            </w:r>
            <w:r>
              <w:rPr>
                <w:noProof/>
                <w:webHidden/>
              </w:rPr>
              <w:fldChar w:fldCharType="begin"/>
            </w:r>
            <w:r>
              <w:rPr>
                <w:noProof/>
                <w:webHidden/>
              </w:rPr>
              <w:instrText xml:space="preserve"> PAGEREF _Toc231610613 \h </w:instrText>
            </w:r>
            <w:r>
              <w:rPr>
                <w:noProof/>
                <w:webHidden/>
              </w:rPr>
            </w:r>
            <w:r>
              <w:rPr>
                <w:noProof/>
                <w:webHidden/>
              </w:rPr>
              <w:fldChar w:fldCharType="separate"/>
            </w:r>
            <w:r>
              <w:rPr>
                <w:noProof/>
                <w:webHidden/>
              </w:rPr>
              <w:t>21</w:t>
            </w:r>
            <w:r>
              <w:rPr>
                <w:noProof/>
                <w:webHidden/>
              </w:rPr>
              <w:fldChar w:fldCharType="end"/>
            </w:r>
          </w:hyperlink>
        </w:p>
        <w:p w14:paraId="2EF31348" w14:textId="2E4F3E4D"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4" w:history="1">
            <w:r w:rsidRPr="00DA35FE">
              <w:rPr>
                <w:rStyle w:val="Hyperlink"/>
                <w:noProof/>
              </w:rPr>
              <w:t>3.2 Study design</w:t>
            </w:r>
            <w:r>
              <w:rPr>
                <w:noProof/>
                <w:webHidden/>
              </w:rPr>
              <w:tab/>
            </w:r>
            <w:r>
              <w:rPr>
                <w:noProof/>
                <w:webHidden/>
              </w:rPr>
              <w:fldChar w:fldCharType="begin"/>
            </w:r>
            <w:r>
              <w:rPr>
                <w:noProof/>
                <w:webHidden/>
              </w:rPr>
              <w:instrText xml:space="preserve"> PAGEREF _Toc231610614 \h </w:instrText>
            </w:r>
            <w:r>
              <w:rPr>
                <w:noProof/>
                <w:webHidden/>
              </w:rPr>
            </w:r>
            <w:r>
              <w:rPr>
                <w:noProof/>
                <w:webHidden/>
              </w:rPr>
              <w:fldChar w:fldCharType="separate"/>
            </w:r>
            <w:r>
              <w:rPr>
                <w:noProof/>
                <w:webHidden/>
              </w:rPr>
              <w:t>21</w:t>
            </w:r>
            <w:r>
              <w:rPr>
                <w:noProof/>
                <w:webHidden/>
              </w:rPr>
              <w:fldChar w:fldCharType="end"/>
            </w:r>
          </w:hyperlink>
        </w:p>
        <w:p w14:paraId="3E37751E" w14:textId="2EAC79C6"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5" w:history="1">
            <w:r w:rsidRPr="00DA35FE">
              <w:rPr>
                <w:rStyle w:val="Hyperlink"/>
                <w:noProof/>
              </w:rPr>
              <w:t>3.3 Study area</w:t>
            </w:r>
            <w:r>
              <w:rPr>
                <w:noProof/>
                <w:webHidden/>
              </w:rPr>
              <w:tab/>
            </w:r>
            <w:r>
              <w:rPr>
                <w:noProof/>
                <w:webHidden/>
              </w:rPr>
              <w:fldChar w:fldCharType="begin"/>
            </w:r>
            <w:r>
              <w:rPr>
                <w:noProof/>
                <w:webHidden/>
              </w:rPr>
              <w:instrText xml:space="preserve"> PAGEREF _Toc231610615 \h </w:instrText>
            </w:r>
            <w:r>
              <w:rPr>
                <w:noProof/>
                <w:webHidden/>
              </w:rPr>
            </w:r>
            <w:r>
              <w:rPr>
                <w:noProof/>
                <w:webHidden/>
              </w:rPr>
              <w:fldChar w:fldCharType="separate"/>
            </w:r>
            <w:r>
              <w:rPr>
                <w:noProof/>
                <w:webHidden/>
              </w:rPr>
              <w:t>21</w:t>
            </w:r>
            <w:r>
              <w:rPr>
                <w:noProof/>
                <w:webHidden/>
              </w:rPr>
              <w:fldChar w:fldCharType="end"/>
            </w:r>
          </w:hyperlink>
        </w:p>
        <w:p w14:paraId="7094D012" w14:textId="087447C3"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6" w:history="1">
            <w:r w:rsidRPr="00DA35FE">
              <w:rPr>
                <w:rStyle w:val="Hyperlink"/>
                <w:noProof/>
              </w:rPr>
              <w:t>3.4 Sample size determination</w:t>
            </w:r>
            <w:r>
              <w:rPr>
                <w:noProof/>
                <w:webHidden/>
              </w:rPr>
              <w:tab/>
            </w:r>
            <w:r>
              <w:rPr>
                <w:noProof/>
                <w:webHidden/>
              </w:rPr>
              <w:fldChar w:fldCharType="begin"/>
            </w:r>
            <w:r>
              <w:rPr>
                <w:noProof/>
                <w:webHidden/>
              </w:rPr>
              <w:instrText xml:space="preserve"> PAGEREF _Toc231610616 \h </w:instrText>
            </w:r>
            <w:r>
              <w:rPr>
                <w:noProof/>
                <w:webHidden/>
              </w:rPr>
            </w:r>
            <w:r>
              <w:rPr>
                <w:noProof/>
                <w:webHidden/>
              </w:rPr>
              <w:fldChar w:fldCharType="separate"/>
            </w:r>
            <w:r>
              <w:rPr>
                <w:noProof/>
                <w:webHidden/>
              </w:rPr>
              <w:t>21</w:t>
            </w:r>
            <w:r>
              <w:rPr>
                <w:noProof/>
                <w:webHidden/>
              </w:rPr>
              <w:fldChar w:fldCharType="end"/>
            </w:r>
          </w:hyperlink>
        </w:p>
        <w:p w14:paraId="17FF2A05" w14:textId="29069999"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7" w:history="1">
            <w:r w:rsidRPr="00DA35FE">
              <w:rPr>
                <w:rStyle w:val="Hyperlink"/>
                <w:noProof/>
              </w:rPr>
              <w:t>3.5 Sampling technique</w:t>
            </w:r>
            <w:r>
              <w:rPr>
                <w:noProof/>
                <w:webHidden/>
              </w:rPr>
              <w:tab/>
            </w:r>
            <w:r>
              <w:rPr>
                <w:noProof/>
                <w:webHidden/>
              </w:rPr>
              <w:fldChar w:fldCharType="begin"/>
            </w:r>
            <w:r>
              <w:rPr>
                <w:noProof/>
                <w:webHidden/>
              </w:rPr>
              <w:instrText xml:space="preserve"> PAGEREF _Toc231610617 \h </w:instrText>
            </w:r>
            <w:r>
              <w:rPr>
                <w:noProof/>
                <w:webHidden/>
              </w:rPr>
            </w:r>
            <w:r>
              <w:rPr>
                <w:noProof/>
                <w:webHidden/>
              </w:rPr>
              <w:fldChar w:fldCharType="separate"/>
            </w:r>
            <w:r>
              <w:rPr>
                <w:noProof/>
                <w:webHidden/>
              </w:rPr>
              <w:t>22</w:t>
            </w:r>
            <w:r>
              <w:rPr>
                <w:noProof/>
                <w:webHidden/>
              </w:rPr>
              <w:fldChar w:fldCharType="end"/>
            </w:r>
          </w:hyperlink>
        </w:p>
        <w:p w14:paraId="32FBAF73" w14:textId="7EBE9B76"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18" w:history="1">
            <w:r w:rsidRPr="00DA35FE">
              <w:rPr>
                <w:rStyle w:val="Hyperlink"/>
                <w:noProof/>
              </w:rPr>
              <w:t>3.5 Selection criteria</w:t>
            </w:r>
            <w:r>
              <w:rPr>
                <w:noProof/>
                <w:webHidden/>
              </w:rPr>
              <w:tab/>
            </w:r>
            <w:r>
              <w:rPr>
                <w:noProof/>
                <w:webHidden/>
              </w:rPr>
              <w:fldChar w:fldCharType="begin"/>
            </w:r>
            <w:r>
              <w:rPr>
                <w:noProof/>
                <w:webHidden/>
              </w:rPr>
              <w:instrText xml:space="preserve"> PAGEREF _Toc231610618 \h </w:instrText>
            </w:r>
            <w:r>
              <w:rPr>
                <w:noProof/>
                <w:webHidden/>
              </w:rPr>
            </w:r>
            <w:r>
              <w:rPr>
                <w:noProof/>
                <w:webHidden/>
              </w:rPr>
              <w:fldChar w:fldCharType="separate"/>
            </w:r>
            <w:r>
              <w:rPr>
                <w:noProof/>
                <w:webHidden/>
              </w:rPr>
              <w:t>22</w:t>
            </w:r>
            <w:r>
              <w:rPr>
                <w:noProof/>
                <w:webHidden/>
              </w:rPr>
              <w:fldChar w:fldCharType="end"/>
            </w:r>
          </w:hyperlink>
        </w:p>
        <w:p w14:paraId="7C869A01" w14:textId="62576087"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19" w:history="1">
            <w:r w:rsidRPr="00DA35FE">
              <w:rPr>
                <w:rStyle w:val="Hyperlink"/>
                <w:noProof/>
              </w:rPr>
              <w:t>3.5.1 Inclusion criteria</w:t>
            </w:r>
            <w:r>
              <w:rPr>
                <w:noProof/>
                <w:webHidden/>
              </w:rPr>
              <w:tab/>
            </w:r>
            <w:r>
              <w:rPr>
                <w:noProof/>
                <w:webHidden/>
              </w:rPr>
              <w:fldChar w:fldCharType="begin"/>
            </w:r>
            <w:r>
              <w:rPr>
                <w:noProof/>
                <w:webHidden/>
              </w:rPr>
              <w:instrText xml:space="preserve"> PAGEREF _Toc231610619 \h </w:instrText>
            </w:r>
            <w:r>
              <w:rPr>
                <w:noProof/>
                <w:webHidden/>
              </w:rPr>
            </w:r>
            <w:r>
              <w:rPr>
                <w:noProof/>
                <w:webHidden/>
              </w:rPr>
              <w:fldChar w:fldCharType="separate"/>
            </w:r>
            <w:r>
              <w:rPr>
                <w:noProof/>
                <w:webHidden/>
              </w:rPr>
              <w:t>22</w:t>
            </w:r>
            <w:r>
              <w:rPr>
                <w:noProof/>
                <w:webHidden/>
              </w:rPr>
              <w:fldChar w:fldCharType="end"/>
            </w:r>
          </w:hyperlink>
        </w:p>
        <w:p w14:paraId="52CF004A" w14:textId="3B5FA8D6"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20" w:history="1">
            <w:r w:rsidRPr="00DA35FE">
              <w:rPr>
                <w:rStyle w:val="Hyperlink"/>
                <w:noProof/>
              </w:rPr>
              <w:t>3.5.2 Exclusion criteria</w:t>
            </w:r>
            <w:r>
              <w:rPr>
                <w:noProof/>
                <w:webHidden/>
              </w:rPr>
              <w:tab/>
            </w:r>
            <w:r>
              <w:rPr>
                <w:noProof/>
                <w:webHidden/>
              </w:rPr>
              <w:fldChar w:fldCharType="begin"/>
            </w:r>
            <w:r>
              <w:rPr>
                <w:noProof/>
                <w:webHidden/>
              </w:rPr>
              <w:instrText xml:space="preserve"> PAGEREF _Toc231610620 \h </w:instrText>
            </w:r>
            <w:r>
              <w:rPr>
                <w:noProof/>
                <w:webHidden/>
              </w:rPr>
            </w:r>
            <w:r>
              <w:rPr>
                <w:noProof/>
                <w:webHidden/>
              </w:rPr>
              <w:fldChar w:fldCharType="separate"/>
            </w:r>
            <w:r>
              <w:rPr>
                <w:noProof/>
                <w:webHidden/>
              </w:rPr>
              <w:t>22</w:t>
            </w:r>
            <w:r>
              <w:rPr>
                <w:noProof/>
                <w:webHidden/>
              </w:rPr>
              <w:fldChar w:fldCharType="end"/>
            </w:r>
          </w:hyperlink>
        </w:p>
        <w:p w14:paraId="6A4AEE52" w14:textId="3C569755"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1" w:history="1">
            <w:r w:rsidRPr="00DA35FE">
              <w:rPr>
                <w:rStyle w:val="Hyperlink"/>
                <w:noProof/>
              </w:rPr>
              <w:t>3.6 Data collection instruments</w:t>
            </w:r>
            <w:r>
              <w:rPr>
                <w:noProof/>
                <w:webHidden/>
              </w:rPr>
              <w:tab/>
            </w:r>
            <w:r>
              <w:rPr>
                <w:noProof/>
                <w:webHidden/>
              </w:rPr>
              <w:fldChar w:fldCharType="begin"/>
            </w:r>
            <w:r>
              <w:rPr>
                <w:noProof/>
                <w:webHidden/>
              </w:rPr>
              <w:instrText xml:space="preserve"> PAGEREF _Toc231610621 \h </w:instrText>
            </w:r>
            <w:r>
              <w:rPr>
                <w:noProof/>
                <w:webHidden/>
              </w:rPr>
            </w:r>
            <w:r>
              <w:rPr>
                <w:noProof/>
                <w:webHidden/>
              </w:rPr>
              <w:fldChar w:fldCharType="separate"/>
            </w:r>
            <w:r>
              <w:rPr>
                <w:noProof/>
                <w:webHidden/>
              </w:rPr>
              <w:t>23</w:t>
            </w:r>
            <w:r>
              <w:rPr>
                <w:noProof/>
                <w:webHidden/>
              </w:rPr>
              <w:fldChar w:fldCharType="end"/>
            </w:r>
          </w:hyperlink>
        </w:p>
        <w:p w14:paraId="57A5BF04" w14:textId="3715672C"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2" w:history="1">
            <w:r w:rsidRPr="00DA35FE">
              <w:rPr>
                <w:rStyle w:val="Hyperlink"/>
                <w:noProof/>
              </w:rPr>
              <w:t>3.7 Quality control</w:t>
            </w:r>
            <w:r>
              <w:rPr>
                <w:noProof/>
                <w:webHidden/>
              </w:rPr>
              <w:tab/>
            </w:r>
            <w:r>
              <w:rPr>
                <w:noProof/>
                <w:webHidden/>
              </w:rPr>
              <w:fldChar w:fldCharType="begin"/>
            </w:r>
            <w:r>
              <w:rPr>
                <w:noProof/>
                <w:webHidden/>
              </w:rPr>
              <w:instrText xml:space="preserve"> PAGEREF _Toc231610622 \h </w:instrText>
            </w:r>
            <w:r>
              <w:rPr>
                <w:noProof/>
                <w:webHidden/>
              </w:rPr>
            </w:r>
            <w:r>
              <w:rPr>
                <w:noProof/>
                <w:webHidden/>
              </w:rPr>
              <w:fldChar w:fldCharType="separate"/>
            </w:r>
            <w:r>
              <w:rPr>
                <w:noProof/>
                <w:webHidden/>
              </w:rPr>
              <w:t>23</w:t>
            </w:r>
            <w:r>
              <w:rPr>
                <w:noProof/>
                <w:webHidden/>
              </w:rPr>
              <w:fldChar w:fldCharType="end"/>
            </w:r>
          </w:hyperlink>
        </w:p>
        <w:p w14:paraId="0C9DE6A1" w14:textId="3660446B"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3" w:history="1">
            <w:r w:rsidRPr="00DA35FE">
              <w:rPr>
                <w:rStyle w:val="Hyperlink"/>
                <w:noProof/>
              </w:rPr>
              <w:t>3.8 Data management and analysis</w:t>
            </w:r>
            <w:r>
              <w:rPr>
                <w:noProof/>
                <w:webHidden/>
              </w:rPr>
              <w:tab/>
            </w:r>
            <w:r>
              <w:rPr>
                <w:noProof/>
                <w:webHidden/>
              </w:rPr>
              <w:fldChar w:fldCharType="begin"/>
            </w:r>
            <w:r>
              <w:rPr>
                <w:noProof/>
                <w:webHidden/>
              </w:rPr>
              <w:instrText xml:space="preserve"> PAGEREF _Toc231610623 \h </w:instrText>
            </w:r>
            <w:r>
              <w:rPr>
                <w:noProof/>
                <w:webHidden/>
              </w:rPr>
            </w:r>
            <w:r>
              <w:rPr>
                <w:noProof/>
                <w:webHidden/>
              </w:rPr>
              <w:fldChar w:fldCharType="separate"/>
            </w:r>
            <w:r>
              <w:rPr>
                <w:noProof/>
                <w:webHidden/>
              </w:rPr>
              <w:t>24</w:t>
            </w:r>
            <w:r>
              <w:rPr>
                <w:noProof/>
                <w:webHidden/>
              </w:rPr>
              <w:fldChar w:fldCharType="end"/>
            </w:r>
          </w:hyperlink>
        </w:p>
        <w:p w14:paraId="20A570BA" w14:textId="39E544DD"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4" w:history="1">
            <w:r w:rsidRPr="00DA35FE">
              <w:rPr>
                <w:rStyle w:val="Hyperlink"/>
                <w:noProof/>
              </w:rPr>
              <w:t>3.9 Data dissemination</w:t>
            </w:r>
            <w:r>
              <w:rPr>
                <w:noProof/>
                <w:webHidden/>
              </w:rPr>
              <w:tab/>
            </w:r>
            <w:r>
              <w:rPr>
                <w:noProof/>
                <w:webHidden/>
              </w:rPr>
              <w:fldChar w:fldCharType="begin"/>
            </w:r>
            <w:r>
              <w:rPr>
                <w:noProof/>
                <w:webHidden/>
              </w:rPr>
              <w:instrText xml:space="preserve"> PAGEREF _Toc231610624 \h </w:instrText>
            </w:r>
            <w:r>
              <w:rPr>
                <w:noProof/>
                <w:webHidden/>
              </w:rPr>
            </w:r>
            <w:r>
              <w:rPr>
                <w:noProof/>
                <w:webHidden/>
              </w:rPr>
              <w:fldChar w:fldCharType="separate"/>
            </w:r>
            <w:r>
              <w:rPr>
                <w:noProof/>
                <w:webHidden/>
              </w:rPr>
              <w:t>24</w:t>
            </w:r>
            <w:r>
              <w:rPr>
                <w:noProof/>
                <w:webHidden/>
              </w:rPr>
              <w:fldChar w:fldCharType="end"/>
            </w:r>
          </w:hyperlink>
        </w:p>
        <w:p w14:paraId="05E258EE" w14:textId="424F5359"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5" w:history="1">
            <w:r w:rsidRPr="00DA35FE">
              <w:rPr>
                <w:rStyle w:val="Hyperlink"/>
                <w:noProof/>
              </w:rPr>
              <w:t>3.10 Ethical consideration</w:t>
            </w:r>
            <w:r>
              <w:rPr>
                <w:noProof/>
                <w:webHidden/>
              </w:rPr>
              <w:tab/>
            </w:r>
            <w:r>
              <w:rPr>
                <w:noProof/>
                <w:webHidden/>
              </w:rPr>
              <w:fldChar w:fldCharType="begin"/>
            </w:r>
            <w:r>
              <w:rPr>
                <w:noProof/>
                <w:webHidden/>
              </w:rPr>
              <w:instrText xml:space="preserve"> PAGEREF _Toc231610625 \h </w:instrText>
            </w:r>
            <w:r>
              <w:rPr>
                <w:noProof/>
                <w:webHidden/>
              </w:rPr>
            </w:r>
            <w:r>
              <w:rPr>
                <w:noProof/>
                <w:webHidden/>
              </w:rPr>
              <w:fldChar w:fldCharType="separate"/>
            </w:r>
            <w:r>
              <w:rPr>
                <w:noProof/>
                <w:webHidden/>
              </w:rPr>
              <w:t>24</w:t>
            </w:r>
            <w:r>
              <w:rPr>
                <w:noProof/>
                <w:webHidden/>
              </w:rPr>
              <w:fldChar w:fldCharType="end"/>
            </w:r>
          </w:hyperlink>
        </w:p>
        <w:p w14:paraId="577A4F44" w14:textId="648B018D"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26" w:history="1">
            <w:r w:rsidRPr="00DA35FE">
              <w:rPr>
                <w:rStyle w:val="Hyperlink"/>
                <w:noProof/>
              </w:rPr>
              <w:t>3.10.1 Informed Consent</w:t>
            </w:r>
            <w:r>
              <w:rPr>
                <w:noProof/>
                <w:webHidden/>
              </w:rPr>
              <w:tab/>
            </w:r>
            <w:r>
              <w:rPr>
                <w:noProof/>
                <w:webHidden/>
              </w:rPr>
              <w:fldChar w:fldCharType="begin"/>
            </w:r>
            <w:r>
              <w:rPr>
                <w:noProof/>
                <w:webHidden/>
              </w:rPr>
              <w:instrText xml:space="preserve"> PAGEREF _Toc231610626 \h </w:instrText>
            </w:r>
            <w:r>
              <w:rPr>
                <w:noProof/>
                <w:webHidden/>
              </w:rPr>
            </w:r>
            <w:r>
              <w:rPr>
                <w:noProof/>
                <w:webHidden/>
              </w:rPr>
              <w:fldChar w:fldCharType="separate"/>
            </w:r>
            <w:r>
              <w:rPr>
                <w:noProof/>
                <w:webHidden/>
              </w:rPr>
              <w:t>25</w:t>
            </w:r>
            <w:r>
              <w:rPr>
                <w:noProof/>
                <w:webHidden/>
              </w:rPr>
              <w:fldChar w:fldCharType="end"/>
            </w:r>
          </w:hyperlink>
        </w:p>
        <w:p w14:paraId="0A3FD55F" w14:textId="53EB9411"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27" w:history="1">
            <w:r w:rsidRPr="00DA35FE">
              <w:rPr>
                <w:rStyle w:val="Hyperlink"/>
                <w:noProof/>
              </w:rPr>
              <w:t>3.10.2 Privacy</w:t>
            </w:r>
            <w:r>
              <w:rPr>
                <w:noProof/>
                <w:webHidden/>
              </w:rPr>
              <w:tab/>
            </w:r>
            <w:r>
              <w:rPr>
                <w:noProof/>
                <w:webHidden/>
              </w:rPr>
              <w:fldChar w:fldCharType="begin"/>
            </w:r>
            <w:r>
              <w:rPr>
                <w:noProof/>
                <w:webHidden/>
              </w:rPr>
              <w:instrText xml:space="preserve"> PAGEREF _Toc231610627 \h </w:instrText>
            </w:r>
            <w:r>
              <w:rPr>
                <w:noProof/>
                <w:webHidden/>
              </w:rPr>
            </w:r>
            <w:r>
              <w:rPr>
                <w:noProof/>
                <w:webHidden/>
              </w:rPr>
              <w:fldChar w:fldCharType="separate"/>
            </w:r>
            <w:r>
              <w:rPr>
                <w:noProof/>
                <w:webHidden/>
              </w:rPr>
              <w:t>25</w:t>
            </w:r>
            <w:r>
              <w:rPr>
                <w:noProof/>
                <w:webHidden/>
              </w:rPr>
              <w:fldChar w:fldCharType="end"/>
            </w:r>
          </w:hyperlink>
        </w:p>
        <w:p w14:paraId="4DE9660B" w14:textId="7640DEE5"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28" w:history="1">
            <w:r w:rsidRPr="00DA35FE">
              <w:rPr>
                <w:rStyle w:val="Hyperlink"/>
                <w:noProof/>
              </w:rPr>
              <w:t>CHAPTER FOUR: RESULTS</w:t>
            </w:r>
            <w:r>
              <w:rPr>
                <w:noProof/>
                <w:webHidden/>
              </w:rPr>
              <w:tab/>
            </w:r>
            <w:r>
              <w:rPr>
                <w:noProof/>
                <w:webHidden/>
              </w:rPr>
              <w:fldChar w:fldCharType="begin"/>
            </w:r>
            <w:r>
              <w:rPr>
                <w:noProof/>
                <w:webHidden/>
              </w:rPr>
              <w:instrText xml:space="preserve"> PAGEREF _Toc231610628 \h </w:instrText>
            </w:r>
            <w:r>
              <w:rPr>
                <w:noProof/>
                <w:webHidden/>
              </w:rPr>
            </w:r>
            <w:r>
              <w:rPr>
                <w:noProof/>
                <w:webHidden/>
              </w:rPr>
              <w:fldChar w:fldCharType="separate"/>
            </w:r>
            <w:r>
              <w:rPr>
                <w:noProof/>
                <w:webHidden/>
              </w:rPr>
              <w:t>26</w:t>
            </w:r>
            <w:r>
              <w:rPr>
                <w:noProof/>
                <w:webHidden/>
              </w:rPr>
              <w:fldChar w:fldCharType="end"/>
            </w:r>
          </w:hyperlink>
        </w:p>
        <w:p w14:paraId="0DFC873F" w14:textId="6123A40E"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29" w:history="1">
            <w:r w:rsidRPr="00DA35FE">
              <w:rPr>
                <w:rStyle w:val="Hyperlink"/>
                <w:noProof/>
              </w:rPr>
              <w:t>4.0 Introduction</w:t>
            </w:r>
            <w:r>
              <w:rPr>
                <w:noProof/>
                <w:webHidden/>
              </w:rPr>
              <w:tab/>
            </w:r>
            <w:r>
              <w:rPr>
                <w:noProof/>
                <w:webHidden/>
              </w:rPr>
              <w:fldChar w:fldCharType="begin"/>
            </w:r>
            <w:r>
              <w:rPr>
                <w:noProof/>
                <w:webHidden/>
              </w:rPr>
              <w:instrText xml:space="preserve"> PAGEREF _Toc231610629 \h </w:instrText>
            </w:r>
            <w:r>
              <w:rPr>
                <w:noProof/>
                <w:webHidden/>
              </w:rPr>
            </w:r>
            <w:r>
              <w:rPr>
                <w:noProof/>
                <w:webHidden/>
              </w:rPr>
              <w:fldChar w:fldCharType="separate"/>
            </w:r>
            <w:r>
              <w:rPr>
                <w:noProof/>
                <w:webHidden/>
              </w:rPr>
              <w:t>26</w:t>
            </w:r>
            <w:r>
              <w:rPr>
                <w:noProof/>
                <w:webHidden/>
              </w:rPr>
              <w:fldChar w:fldCharType="end"/>
            </w:r>
          </w:hyperlink>
        </w:p>
        <w:p w14:paraId="2BDD27CC" w14:textId="1CB8F44F"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0" w:history="1">
            <w:r w:rsidRPr="00DA35FE">
              <w:rPr>
                <w:rStyle w:val="Hyperlink"/>
                <w:noProof/>
              </w:rPr>
              <w:t>4.1 Socio-demographic and Patient-related factors for the participants Mbale Regional Referral Hospital in Mbale city, Eastern Uganda.</w:t>
            </w:r>
            <w:r>
              <w:rPr>
                <w:noProof/>
                <w:webHidden/>
              </w:rPr>
              <w:tab/>
            </w:r>
            <w:r>
              <w:rPr>
                <w:noProof/>
                <w:webHidden/>
              </w:rPr>
              <w:fldChar w:fldCharType="begin"/>
            </w:r>
            <w:r>
              <w:rPr>
                <w:noProof/>
                <w:webHidden/>
              </w:rPr>
              <w:instrText xml:space="preserve"> PAGEREF _Toc231610630 \h </w:instrText>
            </w:r>
            <w:r>
              <w:rPr>
                <w:noProof/>
                <w:webHidden/>
              </w:rPr>
            </w:r>
            <w:r>
              <w:rPr>
                <w:noProof/>
                <w:webHidden/>
              </w:rPr>
              <w:fldChar w:fldCharType="separate"/>
            </w:r>
            <w:r>
              <w:rPr>
                <w:noProof/>
                <w:webHidden/>
              </w:rPr>
              <w:t>26</w:t>
            </w:r>
            <w:r>
              <w:rPr>
                <w:noProof/>
                <w:webHidden/>
              </w:rPr>
              <w:fldChar w:fldCharType="end"/>
            </w:r>
          </w:hyperlink>
        </w:p>
        <w:p w14:paraId="5E4C8184" w14:textId="401400A5"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1" w:history="1">
            <w:r w:rsidRPr="00DA35FE">
              <w:rPr>
                <w:rStyle w:val="Hyperlink"/>
                <w:noProof/>
              </w:rPr>
              <w:t>4.2 Prevalence of treatment adherence status among TB patients of Mbale Regional Referral Hospital in Mbale city, Eastern Uganda.</w:t>
            </w:r>
            <w:r>
              <w:rPr>
                <w:noProof/>
                <w:webHidden/>
              </w:rPr>
              <w:tab/>
            </w:r>
            <w:r>
              <w:rPr>
                <w:noProof/>
                <w:webHidden/>
              </w:rPr>
              <w:fldChar w:fldCharType="begin"/>
            </w:r>
            <w:r>
              <w:rPr>
                <w:noProof/>
                <w:webHidden/>
              </w:rPr>
              <w:instrText xml:space="preserve"> PAGEREF _Toc231610631 \h </w:instrText>
            </w:r>
            <w:r>
              <w:rPr>
                <w:noProof/>
                <w:webHidden/>
              </w:rPr>
            </w:r>
            <w:r>
              <w:rPr>
                <w:noProof/>
                <w:webHidden/>
              </w:rPr>
              <w:fldChar w:fldCharType="separate"/>
            </w:r>
            <w:r>
              <w:rPr>
                <w:noProof/>
                <w:webHidden/>
              </w:rPr>
              <w:t>28</w:t>
            </w:r>
            <w:r>
              <w:rPr>
                <w:noProof/>
                <w:webHidden/>
              </w:rPr>
              <w:fldChar w:fldCharType="end"/>
            </w:r>
          </w:hyperlink>
        </w:p>
        <w:p w14:paraId="38119EF0" w14:textId="1F06B4F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2" w:history="1">
            <w:r w:rsidRPr="00DA35FE">
              <w:rPr>
                <w:rStyle w:val="Hyperlink"/>
                <w:noProof/>
              </w:rPr>
              <w:t>4.3 Health system and cultural factors of the participants Mbale Regional Referral Hospital in Mbale city, Eastern Uganda.</w:t>
            </w:r>
            <w:r>
              <w:rPr>
                <w:noProof/>
                <w:webHidden/>
              </w:rPr>
              <w:tab/>
            </w:r>
            <w:r>
              <w:rPr>
                <w:noProof/>
                <w:webHidden/>
              </w:rPr>
              <w:fldChar w:fldCharType="begin"/>
            </w:r>
            <w:r>
              <w:rPr>
                <w:noProof/>
                <w:webHidden/>
              </w:rPr>
              <w:instrText xml:space="preserve"> PAGEREF _Toc231610632 \h </w:instrText>
            </w:r>
            <w:r>
              <w:rPr>
                <w:noProof/>
                <w:webHidden/>
              </w:rPr>
            </w:r>
            <w:r>
              <w:rPr>
                <w:noProof/>
                <w:webHidden/>
              </w:rPr>
              <w:fldChar w:fldCharType="separate"/>
            </w:r>
            <w:r>
              <w:rPr>
                <w:noProof/>
                <w:webHidden/>
              </w:rPr>
              <w:t>29</w:t>
            </w:r>
            <w:r>
              <w:rPr>
                <w:noProof/>
                <w:webHidden/>
              </w:rPr>
              <w:fldChar w:fldCharType="end"/>
            </w:r>
          </w:hyperlink>
        </w:p>
        <w:p w14:paraId="170B2BF1" w14:textId="673098D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3" w:history="1">
            <w:r w:rsidRPr="00DA35FE">
              <w:rPr>
                <w:rStyle w:val="Hyperlink"/>
                <w:noProof/>
              </w:rPr>
              <w:t>4.4 A bivariable analysis of Socio-demographic and Patient-related factors for the participants Mbale Regional Referral Hospital in Mbale city, Eastern Uganda.</w:t>
            </w:r>
            <w:r>
              <w:rPr>
                <w:noProof/>
                <w:webHidden/>
              </w:rPr>
              <w:tab/>
            </w:r>
            <w:r>
              <w:rPr>
                <w:noProof/>
                <w:webHidden/>
              </w:rPr>
              <w:fldChar w:fldCharType="begin"/>
            </w:r>
            <w:r>
              <w:rPr>
                <w:noProof/>
                <w:webHidden/>
              </w:rPr>
              <w:instrText xml:space="preserve"> PAGEREF _Toc231610633 \h </w:instrText>
            </w:r>
            <w:r>
              <w:rPr>
                <w:noProof/>
                <w:webHidden/>
              </w:rPr>
            </w:r>
            <w:r>
              <w:rPr>
                <w:noProof/>
                <w:webHidden/>
              </w:rPr>
              <w:fldChar w:fldCharType="separate"/>
            </w:r>
            <w:r>
              <w:rPr>
                <w:noProof/>
                <w:webHidden/>
              </w:rPr>
              <w:t>30</w:t>
            </w:r>
            <w:r>
              <w:rPr>
                <w:noProof/>
                <w:webHidden/>
              </w:rPr>
              <w:fldChar w:fldCharType="end"/>
            </w:r>
          </w:hyperlink>
        </w:p>
        <w:p w14:paraId="22A16C5B" w14:textId="686153C7"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4" w:history="1">
            <w:r w:rsidRPr="00DA35FE">
              <w:rPr>
                <w:rStyle w:val="Hyperlink"/>
                <w:noProof/>
              </w:rPr>
              <w:t>4.5 A bivariable analysis of Health system and cultural factors of the participants Mbale Regional Referral Hospital in Mbale city, Eastern Uganda.</w:t>
            </w:r>
            <w:r>
              <w:rPr>
                <w:noProof/>
                <w:webHidden/>
              </w:rPr>
              <w:tab/>
            </w:r>
            <w:r>
              <w:rPr>
                <w:noProof/>
                <w:webHidden/>
              </w:rPr>
              <w:fldChar w:fldCharType="begin"/>
            </w:r>
            <w:r>
              <w:rPr>
                <w:noProof/>
                <w:webHidden/>
              </w:rPr>
              <w:instrText xml:space="preserve"> PAGEREF _Toc231610634 \h </w:instrText>
            </w:r>
            <w:r>
              <w:rPr>
                <w:noProof/>
                <w:webHidden/>
              </w:rPr>
            </w:r>
            <w:r>
              <w:rPr>
                <w:noProof/>
                <w:webHidden/>
              </w:rPr>
              <w:fldChar w:fldCharType="separate"/>
            </w:r>
            <w:r>
              <w:rPr>
                <w:noProof/>
                <w:webHidden/>
              </w:rPr>
              <w:t>32</w:t>
            </w:r>
            <w:r>
              <w:rPr>
                <w:noProof/>
                <w:webHidden/>
              </w:rPr>
              <w:fldChar w:fldCharType="end"/>
            </w:r>
          </w:hyperlink>
        </w:p>
        <w:p w14:paraId="25C6B48E" w14:textId="0F7D1AF8"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5" w:history="1">
            <w:r w:rsidRPr="00DA35FE">
              <w:rPr>
                <w:rStyle w:val="Hyperlink"/>
                <w:noProof/>
              </w:rPr>
              <w:t>4.6 Factors associated with adherence to the treatment among the TB patients at Mbale Regional Referral Hospital.</w:t>
            </w:r>
            <w:r>
              <w:rPr>
                <w:noProof/>
                <w:webHidden/>
              </w:rPr>
              <w:tab/>
            </w:r>
            <w:r>
              <w:rPr>
                <w:noProof/>
                <w:webHidden/>
              </w:rPr>
              <w:fldChar w:fldCharType="begin"/>
            </w:r>
            <w:r>
              <w:rPr>
                <w:noProof/>
                <w:webHidden/>
              </w:rPr>
              <w:instrText xml:space="preserve"> PAGEREF _Toc231610635 \h </w:instrText>
            </w:r>
            <w:r>
              <w:rPr>
                <w:noProof/>
                <w:webHidden/>
              </w:rPr>
            </w:r>
            <w:r>
              <w:rPr>
                <w:noProof/>
                <w:webHidden/>
              </w:rPr>
              <w:fldChar w:fldCharType="separate"/>
            </w:r>
            <w:r>
              <w:rPr>
                <w:noProof/>
                <w:webHidden/>
              </w:rPr>
              <w:t>34</w:t>
            </w:r>
            <w:r>
              <w:rPr>
                <w:noProof/>
                <w:webHidden/>
              </w:rPr>
              <w:fldChar w:fldCharType="end"/>
            </w:r>
          </w:hyperlink>
        </w:p>
        <w:p w14:paraId="530968BA" w14:textId="4EF7E005"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36" w:history="1">
            <w:r w:rsidRPr="00DA35FE">
              <w:rPr>
                <w:rStyle w:val="Hyperlink"/>
                <w:noProof/>
              </w:rPr>
              <w:t>CHAPTER FIVE: DISCUSSION AND CONCLUSION</w:t>
            </w:r>
            <w:r>
              <w:rPr>
                <w:noProof/>
                <w:webHidden/>
              </w:rPr>
              <w:tab/>
            </w:r>
            <w:r>
              <w:rPr>
                <w:noProof/>
                <w:webHidden/>
              </w:rPr>
              <w:fldChar w:fldCharType="begin"/>
            </w:r>
            <w:r>
              <w:rPr>
                <w:noProof/>
                <w:webHidden/>
              </w:rPr>
              <w:instrText xml:space="preserve"> PAGEREF _Toc231610636 \h </w:instrText>
            </w:r>
            <w:r>
              <w:rPr>
                <w:noProof/>
                <w:webHidden/>
              </w:rPr>
            </w:r>
            <w:r>
              <w:rPr>
                <w:noProof/>
                <w:webHidden/>
              </w:rPr>
              <w:fldChar w:fldCharType="separate"/>
            </w:r>
            <w:r>
              <w:rPr>
                <w:noProof/>
                <w:webHidden/>
              </w:rPr>
              <w:t>37</w:t>
            </w:r>
            <w:r>
              <w:rPr>
                <w:noProof/>
                <w:webHidden/>
              </w:rPr>
              <w:fldChar w:fldCharType="end"/>
            </w:r>
          </w:hyperlink>
        </w:p>
        <w:p w14:paraId="2B0389CE" w14:textId="164CA260"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7" w:history="1">
            <w:r w:rsidRPr="00DA35FE">
              <w:rPr>
                <w:rStyle w:val="Hyperlink"/>
                <w:noProof/>
              </w:rPr>
              <w:t>5.0 Introduction</w:t>
            </w:r>
            <w:r>
              <w:rPr>
                <w:noProof/>
                <w:webHidden/>
              </w:rPr>
              <w:tab/>
            </w:r>
            <w:r>
              <w:rPr>
                <w:noProof/>
                <w:webHidden/>
              </w:rPr>
              <w:fldChar w:fldCharType="begin"/>
            </w:r>
            <w:r>
              <w:rPr>
                <w:noProof/>
                <w:webHidden/>
              </w:rPr>
              <w:instrText xml:space="preserve"> PAGEREF _Toc231610637 \h </w:instrText>
            </w:r>
            <w:r>
              <w:rPr>
                <w:noProof/>
                <w:webHidden/>
              </w:rPr>
            </w:r>
            <w:r>
              <w:rPr>
                <w:noProof/>
                <w:webHidden/>
              </w:rPr>
              <w:fldChar w:fldCharType="separate"/>
            </w:r>
            <w:r>
              <w:rPr>
                <w:noProof/>
                <w:webHidden/>
              </w:rPr>
              <w:t>37</w:t>
            </w:r>
            <w:r>
              <w:rPr>
                <w:noProof/>
                <w:webHidden/>
              </w:rPr>
              <w:fldChar w:fldCharType="end"/>
            </w:r>
          </w:hyperlink>
        </w:p>
        <w:p w14:paraId="41CA5C55" w14:textId="7064570D"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8" w:history="1">
            <w:r w:rsidRPr="00DA35FE">
              <w:rPr>
                <w:rStyle w:val="Hyperlink"/>
                <w:rFonts w:cs="Times New Roman"/>
                <w:bCs/>
                <w:noProof/>
              </w:rPr>
              <w:t xml:space="preserve">5.1 </w:t>
            </w:r>
            <w:r w:rsidRPr="00DA35FE">
              <w:rPr>
                <w:rStyle w:val="Hyperlink"/>
                <w:noProof/>
              </w:rPr>
              <w:t>Prevalence of treatment adherence status among TB patients of Mbale Regional Referral Hospital in Mbale city, Eastern Uganda.</w:t>
            </w:r>
            <w:r>
              <w:rPr>
                <w:noProof/>
                <w:webHidden/>
              </w:rPr>
              <w:tab/>
            </w:r>
            <w:r>
              <w:rPr>
                <w:noProof/>
                <w:webHidden/>
              </w:rPr>
              <w:fldChar w:fldCharType="begin"/>
            </w:r>
            <w:r>
              <w:rPr>
                <w:noProof/>
                <w:webHidden/>
              </w:rPr>
              <w:instrText xml:space="preserve"> PAGEREF _Toc231610638 \h </w:instrText>
            </w:r>
            <w:r>
              <w:rPr>
                <w:noProof/>
                <w:webHidden/>
              </w:rPr>
            </w:r>
            <w:r>
              <w:rPr>
                <w:noProof/>
                <w:webHidden/>
              </w:rPr>
              <w:fldChar w:fldCharType="separate"/>
            </w:r>
            <w:r>
              <w:rPr>
                <w:noProof/>
                <w:webHidden/>
              </w:rPr>
              <w:t>37</w:t>
            </w:r>
            <w:r>
              <w:rPr>
                <w:noProof/>
                <w:webHidden/>
              </w:rPr>
              <w:fldChar w:fldCharType="end"/>
            </w:r>
          </w:hyperlink>
        </w:p>
        <w:p w14:paraId="0B450113" w14:textId="5FB67B12"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39" w:history="1">
            <w:r w:rsidRPr="00DA35FE">
              <w:rPr>
                <w:rStyle w:val="Hyperlink"/>
                <w:noProof/>
              </w:rPr>
              <w:t>5.2 Factors associated with adherence to the treatment among the TB patients at Mbale Regional Referral Hospital.</w:t>
            </w:r>
            <w:r>
              <w:rPr>
                <w:noProof/>
                <w:webHidden/>
              </w:rPr>
              <w:tab/>
            </w:r>
            <w:r>
              <w:rPr>
                <w:noProof/>
                <w:webHidden/>
              </w:rPr>
              <w:fldChar w:fldCharType="begin"/>
            </w:r>
            <w:r>
              <w:rPr>
                <w:noProof/>
                <w:webHidden/>
              </w:rPr>
              <w:instrText xml:space="preserve"> PAGEREF _Toc231610639 \h </w:instrText>
            </w:r>
            <w:r>
              <w:rPr>
                <w:noProof/>
                <w:webHidden/>
              </w:rPr>
            </w:r>
            <w:r>
              <w:rPr>
                <w:noProof/>
                <w:webHidden/>
              </w:rPr>
              <w:fldChar w:fldCharType="separate"/>
            </w:r>
            <w:r>
              <w:rPr>
                <w:noProof/>
                <w:webHidden/>
              </w:rPr>
              <w:t>38</w:t>
            </w:r>
            <w:r>
              <w:rPr>
                <w:noProof/>
                <w:webHidden/>
              </w:rPr>
              <w:fldChar w:fldCharType="end"/>
            </w:r>
          </w:hyperlink>
        </w:p>
        <w:p w14:paraId="7146E15C" w14:textId="67D76DC6"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40" w:history="1">
            <w:r w:rsidRPr="00DA35FE">
              <w:rPr>
                <w:rStyle w:val="Hyperlink"/>
                <w:rFonts w:eastAsia="Times New Roman" w:cs="Times New Roman"/>
                <w:bCs/>
                <w:noProof/>
              </w:rPr>
              <w:t>5.2.1 Occupation and Treatment Adherence</w:t>
            </w:r>
            <w:r>
              <w:rPr>
                <w:noProof/>
                <w:webHidden/>
              </w:rPr>
              <w:tab/>
            </w:r>
            <w:r>
              <w:rPr>
                <w:noProof/>
                <w:webHidden/>
              </w:rPr>
              <w:fldChar w:fldCharType="begin"/>
            </w:r>
            <w:r>
              <w:rPr>
                <w:noProof/>
                <w:webHidden/>
              </w:rPr>
              <w:instrText xml:space="preserve"> PAGEREF _Toc231610640 \h </w:instrText>
            </w:r>
            <w:r>
              <w:rPr>
                <w:noProof/>
                <w:webHidden/>
              </w:rPr>
            </w:r>
            <w:r>
              <w:rPr>
                <w:noProof/>
                <w:webHidden/>
              </w:rPr>
              <w:fldChar w:fldCharType="separate"/>
            </w:r>
            <w:r>
              <w:rPr>
                <w:noProof/>
                <w:webHidden/>
              </w:rPr>
              <w:t>39</w:t>
            </w:r>
            <w:r>
              <w:rPr>
                <w:noProof/>
                <w:webHidden/>
              </w:rPr>
              <w:fldChar w:fldCharType="end"/>
            </w:r>
          </w:hyperlink>
        </w:p>
        <w:p w14:paraId="47406DBF" w14:textId="3031BAA7"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41" w:history="1">
            <w:r w:rsidRPr="00DA35FE">
              <w:rPr>
                <w:rStyle w:val="Hyperlink"/>
                <w:noProof/>
              </w:rPr>
              <w:t>5.2.2 Herbal Medicine Use and Treatment Adherence</w:t>
            </w:r>
            <w:r>
              <w:rPr>
                <w:noProof/>
                <w:webHidden/>
              </w:rPr>
              <w:tab/>
            </w:r>
            <w:r>
              <w:rPr>
                <w:noProof/>
                <w:webHidden/>
              </w:rPr>
              <w:fldChar w:fldCharType="begin"/>
            </w:r>
            <w:r>
              <w:rPr>
                <w:noProof/>
                <w:webHidden/>
              </w:rPr>
              <w:instrText xml:space="preserve"> PAGEREF _Toc231610641 \h </w:instrText>
            </w:r>
            <w:r>
              <w:rPr>
                <w:noProof/>
                <w:webHidden/>
              </w:rPr>
            </w:r>
            <w:r>
              <w:rPr>
                <w:noProof/>
                <w:webHidden/>
              </w:rPr>
              <w:fldChar w:fldCharType="separate"/>
            </w:r>
            <w:r>
              <w:rPr>
                <w:noProof/>
                <w:webHidden/>
              </w:rPr>
              <w:t>39</w:t>
            </w:r>
            <w:r>
              <w:rPr>
                <w:noProof/>
                <w:webHidden/>
              </w:rPr>
              <w:fldChar w:fldCharType="end"/>
            </w:r>
          </w:hyperlink>
        </w:p>
        <w:p w14:paraId="0DBF24D0" w14:textId="69940180"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42" w:history="1">
            <w:r w:rsidRPr="00DA35FE">
              <w:rPr>
                <w:rStyle w:val="Hyperlink"/>
                <w:noProof/>
              </w:rPr>
              <w:t>5.2.3 Stigma and Discrimination and Treatment Adherence</w:t>
            </w:r>
            <w:r>
              <w:rPr>
                <w:noProof/>
                <w:webHidden/>
              </w:rPr>
              <w:tab/>
            </w:r>
            <w:r>
              <w:rPr>
                <w:noProof/>
                <w:webHidden/>
              </w:rPr>
              <w:fldChar w:fldCharType="begin"/>
            </w:r>
            <w:r>
              <w:rPr>
                <w:noProof/>
                <w:webHidden/>
              </w:rPr>
              <w:instrText xml:space="preserve"> PAGEREF _Toc231610642 \h </w:instrText>
            </w:r>
            <w:r>
              <w:rPr>
                <w:noProof/>
                <w:webHidden/>
              </w:rPr>
            </w:r>
            <w:r>
              <w:rPr>
                <w:noProof/>
                <w:webHidden/>
              </w:rPr>
              <w:fldChar w:fldCharType="separate"/>
            </w:r>
            <w:r>
              <w:rPr>
                <w:noProof/>
                <w:webHidden/>
              </w:rPr>
              <w:t>40</w:t>
            </w:r>
            <w:r>
              <w:rPr>
                <w:noProof/>
                <w:webHidden/>
              </w:rPr>
              <w:fldChar w:fldCharType="end"/>
            </w:r>
          </w:hyperlink>
        </w:p>
        <w:p w14:paraId="78F3ECAB" w14:textId="24735784" w:rsidR="00C0362D" w:rsidRDefault="00C0362D">
          <w:pPr>
            <w:pStyle w:val="TOC3"/>
            <w:tabs>
              <w:tab w:val="right" w:leader="dot" w:pos="9350"/>
            </w:tabs>
            <w:rPr>
              <w:rFonts w:asciiTheme="minorHAnsi" w:eastAsiaTheme="minorEastAsia" w:hAnsiTheme="minorHAnsi"/>
              <w:noProof/>
              <w:kern w:val="2"/>
              <w:szCs w:val="24"/>
              <w14:ligatures w14:val="standardContextual"/>
            </w:rPr>
          </w:pPr>
          <w:hyperlink w:anchor="_Toc231610643" w:history="1">
            <w:r w:rsidRPr="00DA35FE">
              <w:rPr>
                <w:rStyle w:val="Hyperlink"/>
                <w:noProof/>
              </w:rPr>
              <w:t>5.2.4 Variables Not Significantly Associated with Treatment Adherence</w:t>
            </w:r>
            <w:r>
              <w:rPr>
                <w:noProof/>
                <w:webHidden/>
              </w:rPr>
              <w:tab/>
            </w:r>
            <w:r>
              <w:rPr>
                <w:noProof/>
                <w:webHidden/>
              </w:rPr>
              <w:fldChar w:fldCharType="begin"/>
            </w:r>
            <w:r>
              <w:rPr>
                <w:noProof/>
                <w:webHidden/>
              </w:rPr>
              <w:instrText xml:space="preserve"> PAGEREF _Toc231610643 \h </w:instrText>
            </w:r>
            <w:r>
              <w:rPr>
                <w:noProof/>
                <w:webHidden/>
              </w:rPr>
            </w:r>
            <w:r>
              <w:rPr>
                <w:noProof/>
                <w:webHidden/>
              </w:rPr>
              <w:fldChar w:fldCharType="separate"/>
            </w:r>
            <w:r>
              <w:rPr>
                <w:noProof/>
                <w:webHidden/>
              </w:rPr>
              <w:t>41</w:t>
            </w:r>
            <w:r>
              <w:rPr>
                <w:noProof/>
                <w:webHidden/>
              </w:rPr>
              <w:fldChar w:fldCharType="end"/>
            </w:r>
          </w:hyperlink>
        </w:p>
        <w:p w14:paraId="40CB434C" w14:textId="77E7C0C4"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44" w:history="1">
            <w:r w:rsidRPr="00DA35FE">
              <w:rPr>
                <w:rStyle w:val="Hyperlink"/>
                <w:noProof/>
              </w:rPr>
              <w:t>5.3 Conclusion</w:t>
            </w:r>
            <w:r>
              <w:rPr>
                <w:noProof/>
                <w:webHidden/>
              </w:rPr>
              <w:tab/>
            </w:r>
            <w:r>
              <w:rPr>
                <w:noProof/>
                <w:webHidden/>
              </w:rPr>
              <w:fldChar w:fldCharType="begin"/>
            </w:r>
            <w:r>
              <w:rPr>
                <w:noProof/>
                <w:webHidden/>
              </w:rPr>
              <w:instrText xml:space="preserve"> PAGEREF _Toc231610644 \h </w:instrText>
            </w:r>
            <w:r>
              <w:rPr>
                <w:noProof/>
                <w:webHidden/>
              </w:rPr>
            </w:r>
            <w:r>
              <w:rPr>
                <w:noProof/>
                <w:webHidden/>
              </w:rPr>
              <w:fldChar w:fldCharType="separate"/>
            </w:r>
            <w:r>
              <w:rPr>
                <w:noProof/>
                <w:webHidden/>
              </w:rPr>
              <w:t>42</w:t>
            </w:r>
            <w:r>
              <w:rPr>
                <w:noProof/>
                <w:webHidden/>
              </w:rPr>
              <w:fldChar w:fldCharType="end"/>
            </w:r>
          </w:hyperlink>
        </w:p>
        <w:p w14:paraId="50E19918" w14:textId="4122AC99"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45" w:history="1">
            <w:r w:rsidRPr="00DA35FE">
              <w:rPr>
                <w:rStyle w:val="Hyperlink"/>
                <w:noProof/>
              </w:rPr>
              <w:t>5.4 Recommendations</w:t>
            </w:r>
            <w:r>
              <w:rPr>
                <w:noProof/>
                <w:webHidden/>
              </w:rPr>
              <w:tab/>
            </w:r>
            <w:r>
              <w:rPr>
                <w:noProof/>
                <w:webHidden/>
              </w:rPr>
              <w:fldChar w:fldCharType="begin"/>
            </w:r>
            <w:r>
              <w:rPr>
                <w:noProof/>
                <w:webHidden/>
              </w:rPr>
              <w:instrText xml:space="preserve"> PAGEREF _Toc231610645 \h </w:instrText>
            </w:r>
            <w:r>
              <w:rPr>
                <w:noProof/>
                <w:webHidden/>
              </w:rPr>
            </w:r>
            <w:r>
              <w:rPr>
                <w:noProof/>
                <w:webHidden/>
              </w:rPr>
              <w:fldChar w:fldCharType="separate"/>
            </w:r>
            <w:r>
              <w:rPr>
                <w:noProof/>
                <w:webHidden/>
              </w:rPr>
              <w:t>42</w:t>
            </w:r>
            <w:r>
              <w:rPr>
                <w:noProof/>
                <w:webHidden/>
              </w:rPr>
              <w:fldChar w:fldCharType="end"/>
            </w:r>
          </w:hyperlink>
        </w:p>
        <w:p w14:paraId="79BB096E" w14:textId="57377F47"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46" w:history="1">
            <w:r w:rsidRPr="00DA35FE">
              <w:rPr>
                <w:rStyle w:val="Hyperlink"/>
                <w:noProof/>
              </w:rPr>
              <w:t>REFERENCES</w:t>
            </w:r>
            <w:r>
              <w:rPr>
                <w:noProof/>
                <w:webHidden/>
              </w:rPr>
              <w:tab/>
            </w:r>
            <w:r>
              <w:rPr>
                <w:noProof/>
                <w:webHidden/>
              </w:rPr>
              <w:fldChar w:fldCharType="begin"/>
            </w:r>
            <w:r>
              <w:rPr>
                <w:noProof/>
                <w:webHidden/>
              </w:rPr>
              <w:instrText xml:space="preserve"> PAGEREF _Toc231610646 \h </w:instrText>
            </w:r>
            <w:r>
              <w:rPr>
                <w:noProof/>
                <w:webHidden/>
              </w:rPr>
            </w:r>
            <w:r>
              <w:rPr>
                <w:noProof/>
                <w:webHidden/>
              </w:rPr>
              <w:fldChar w:fldCharType="separate"/>
            </w:r>
            <w:r>
              <w:rPr>
                <w:noProof/>
                <w:webHidden/>
              </w:rPr>
              <w:t>44</w:t>
            </w:r>
            <w:r>
              <w:rPr>
                <w:noProof/>
                <w:webHidden/>
              </w:rPr>
              <w:fldChar w:fldCharType="end"/>
            </w:r>
          </w:hyperlink>
        </w:p>
        <w:p w14:paraId="1765A764" w14:textId="24351127"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47" w:history="1">
            <w:r w:rsidRPr="00DA35FE">
              <w:rPr>
                <w:rStyle w:val="Hyperlink"/>
                <w:noProof/>
              </w:rPr>
              <w:t>APPENDIXES</w:t>
            </w:r>
            <w:r>
              <w:rPr>
                <w:noProof/>
                <w:webHidden/>
              </w:rPr>
              <w:tab/>
            </w:r>
            <w:r>
              <w:rPr>
                <w:noProof/>
                <w:webHidden/>
              </w:rPr>
              <w:fldChar w:fldCharType="begin"/>
            </w:r>
            <w:r>
              <w:rPr>
                <w:noProof/>
                <w:webHidden/>
              </w:rPr>
              <w:instrText xml:space="preserve"> PAGEREF _Toc231610647 \h </w:instrText>
            </w:r>
            <w:r>
              <w:rPr>
                <w:noProof/>
                <w:webHidden/>
              </w:rPr>
            </w:r>
            <w:r>
              <w:rPr>
                <w:noProof/>
                <w:webHidden/>
              </w:rPr>
              <w:fldChar w:fldCharType="separate"/>
            </w:r>
            <w:r>
              <w:rPr>
                <w:noProof/>
                <w:webHidden/>
              </w:rPr>
              <w:t>51</w:t>
            </w:r>
            <w:r>
              <w:rPr>
                <w:noProof/>
                <w:webHidden/>
              </w:rPr>
              <w:fldChar w:fldCharType="end"/>
            </w:r>
          </w:hyperlink>
        </w:p>
        <w:p w14:paraId="31D3667E" w14:textId="00B4CA53"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48" w:history="1">
            <w:r w:rsidRPr="00DA35FE">
              <w:rPr>
                <w:rStyle w:val="Hyperlink"/>
                <w:noProof/>
              </w:rPr>
              <w:t>APPENDIX I: INFORMED CONSENT</w:t>
            </w:r>
            <w:r>
              <w:rPr>
                <w:noProof/>
                <w:webHidden/>
              </w:rPr>
              <w:tab/>
            </w:r>
            <w:r>
              <w:rPr>
                <w:noProof/>
                <w:webHidden/>
              </w:rPr>
              <w:fldChar w:fldCharType="begin"/>
            </w:r>
            <w:r>
              <w:rPr>
                <w:noProof/>
                <w:webHidden/>
              </w:rPr>
              <w:instrText xml:space="preserve"> PAGEREF _Toc231610648 \h </w:instrText>
            </w:r>
            <w:r>
              <w:rPr>
                <w:noProof/>
                <w:webHidden/>
              </w:rPr>
            </w:r>
            <w:r>
              <w:rPr>
                <w:noProof/>
                <w:webHidden/>
              </w:rPr>
              <w:fldChar w:fldCharType="separate"/>
            </w:r>
            <w:r>
              <w:rPr>
                <w:noProof/>
                <w:webHidden/>
              </w:rPr>
              <w:t>51</w:t>
            </w:r>
            <w:r>
              <w:rPr>
                <w:noProof/>
                <w:webHidden/>
              </w:rPr>
              <w:fldChar w:fldCharType="end"/>
            </w:r>
          </w:hyperlink>
        </w:p>
        <w:p w14:paraId="160FCE56" w14:textId="6DDA88A6" w:rsidR="00C0362D" w:rsidRDefault="00C0362D">
          <w:pPr>
            <w:pStyle w:val="TOC2"/>
            <w:tabs>
              <w:tab w:val="right" w:leader="dot" w:pos="9350"/>
            </w:tabs>
            <w:rPr>
              <w:rFonts w:asciiTheme="minorHAnsi" w:eastAsiaTheme="minorEastAsia" w:hAnsiTheme="minorHAnsi"/>
              <w:noProof/>
              <w:kern w:val="2"/>
              <w:szCs w:val="24"/>
              <w14:ligatures w14:val="standardContextual"/>
            </w:rPr>
          </w:pPr>
          <w:hyperlink w:anchor="_Toc231610649" w:history="1">
            <w:r w:rsidRPr="00DA35FE">
              <w:rPr>
                <w:rStyle w:val="Hyperlink"/>
                <w:noProof/>
              </w:rPr>
              <w:t>Appendix II: Data Collection Tool</w:t>
            </w:r>
            <w:r>
              <w:rPr>
                <w:noProof/>
                <w:webHidden/>
              </w:rPr>
              <w:tab/>
            </w:r>
            <w:r>
              <w:rPr>
                <w:noProof/>
                <w:webHidden/>
              </w:rPr>
              <w:fldChar w:fldCharType="begin"/>
            </w:r>
            <w:r>
              <w:rPr>
                <w:noProof/>
                <w:webHidden/>
              </w:rPr>
              <w:instrText xml:space="preserve"> PAGEREF _Toc231610649 \h </w:instrText>
            </w:r>
            <w:r>
              <w:rPr>
                <w:noProof/>
                <w:webHidden/>
              </w:rPr>
            </w:r>
            <w:r>
              <w:rPr>
                <w:noProof/>
                <w:webHidden/>
              </w:rPr>
              <w:fldChar w:fldCharType="separate"/>
            </w:r>
            <w:r>
              <w:rPr>
                <w:noProof/>
                <w:webHidden/>
              </w:rPr>
              <w:t>54</w:t>
            </w:r>
            <w:r>
              <w:rPr>
                <w:noProof/>
                <w:webHidden/>
              </w:rPr>
              <w:fldChar w:fldCharType="end"/>
            </w:r>
          </w:hyperlink>
        </w:p>
        <w:p w14:paraId="776B758E" w14:textId="21E81580"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50" w:history="1">
            <w:r w:rsidRPr="00DA35FE">
              <w:rPr>
                <w:rStyle w:val="Hyperlink"/>
                <w:noProof/>
              </w:rPr>
              <w:t>APPENDIX III: BUDGET</w:t>
            </w:r>
            <w:r>
              <w:rPr>
                <w:noProof/>
                <w:webHidden/>
              </w:rPr>
              <w:tab/>
            </w:r>
            <w:r>
              <w:rPr>
                <w:noProof/>
                <w:webHidden/>
              </w:rPr>
              <w:fldChar w:fldCharType="begin"/>
            </w:r>
            <w:r>
              <w:rPr>
                <w:noProof/>
                <w:webHidden/>
              </w:rPr>
              <w:instrText xml:space="preserve"> PAGEREF _Toc231610650 \h </w:instrText>
            </w:r>
            <w:r>
              <w:rPr>
                <w:noProof/>
                <w:webHidden/>
              </w:rPr>
            </w:r>
            <w:r>
              <w:rPr>
                <w:noProof/>
                <w:webHidden/>
              </w:rPr>
              <w:fldChar w:fldCharType="separate"/>
            </w:r>
            <w:r>
              <w:rPr>
                <w:noProof/>
                <w:webHidden/>
              </w:rPr>
              <w:t>59</w:t>
            </w:r>
            <w:r>
              <w:rPr>
                <w:noProof/>
                <w:webHidden/>
              </w:rPr>
              <w:fldChar w:fldCharType="end"/>
            </w:r>
          </w:hyperlink>
        </w:p>
        <w:p w14:paraId="7089D141" w14:textId="554DA6D1" w:rsidR="00C0362D" w:rsidRDefault="00C0362D">
          <w:pPr>
            <w:pStyle w:val="TOC1"/>
            <w:tabs>
              <w:tab w:val="right" w:leader="dot" w:pos="9350"/>
            </w:tabs>
            <w:rPr>
              <w:rFonts w:asciiTheme="minorHAnsi" w:eastAsiaTheme="minorEastAsia" w:hAnsiTheme="minorHAnsi"/>
              <w:noProof/>
              <w:kern w:val="2"/>
              <w:szCs w:val="24"/>
              <w14:ligatures w14:val="standardContextual"/>
            </w:rPr>
          </w:pPr>
          <w:hyperlink w:anchor="_Toc231610651" w:history="1">
            <w:r w:rsidRPr="00DA35FE">
              <w:rPr>
                <w:rStyle w:val="Hyperlink"/>
                <w:noProof/>
              </w:rPr>
              <w:t>APPENDIX IV: TIME FRAME</w:t>
            </w:r>
            <w:r>
              <w:rPr>
                <w:noProof/>
                <w:webHidden/>
              </w:rPr>
              <w:tab/>
            </w:r>
            <w:r>
              <w:rPr>
                <w:noProof/>
                <w:webHidden/>
              </w:rPr>
              <w:fldChar w:fldCharType="begin"/>
            </w:r>
            <w:r>
              <w:rPr>
                <w:noProof/>
                <w:webHidden/>
              </w:rPr>
              <w:instrText xml:space="preserve"> PAGEREF _Toc231610651 \h </w:instrText>
            </w:r>
            <w:r>
              <w:rPr>
                <w:noProof/>
                <w:webHidden/>
              </w:rPr>
            </w:r>
            <w:r>
              <w:rPr>
                <w:noProof/>
                <w:webHidden/>
              </w:rPr>
              <w:fldChar w:fldCharType="separate"/>
            </w:r>
            <w:r>
              <w:rPr>
                <w:noProof/>
                <w:webHidden/>
              </w:rPr>
              <w:t>60</w:t>
            </w:r>
            <w:r>
              <w:rPr>
                <w:noProof/>
                <w:webHidden/>
              </w:rPr>
              <w:fldChar w:fldCharType="end"/>
            </w:r>
          </w:hyperlink>
        </w:p>
        <w:p w14:paraId="69497FA7" w14:textId="722D9070" w:rsidR="00D82E32" w:rsidRPr="006E101D" w:rsidRDefault="00D82E32" w:rsidP="006D252D">
          <w:pPr>
            <w:spacing w:line="480" w:lineRule="auto"/>
            <w:rPr>
              <w:rFonts w:cs="Times New Roman"/>
              <w:szCs w:val="24"/>
            </w:rPr>
          </w:pPr>
          <w:r w:rsidRPr="006E101D">
            <w:rPr>
              <w:rFonts w:cs="Times New Roman"/>
              <w:b/>
              <w:bCs/>
              <w:noProof/>
              <w:szCs w:val="24"/>
            </w:rPr>
            <w:fldChar w:fldCharType="end"/>
          </w:r>
        </w:p>
      </w:sdtContent>
    </w:sdt>
    <w:p w14:paraId="3FC1E4ED" w14:textId="77777777" w:rsidR="003C7C08" w:rsidRPr="006E101D" w:rsidRDefault="003C7C08" w:rsidP="00445FBB">
      <w:pPr>
        <w:spacing w:line="360" w:lineRule="auto"/>
        <w:rPr>
          <w:rFonts w:cs="Times New Roman"/>
          <w:b/>
          <w:szCs w:val="24"/>
        </w:rPr>
      </w:pPr>
    </w:p>
    <w:p w14:paraId="0C782700" w14:textId="3B9542EF" w:rsidR="003C7C08" w:rsidRPr="006E101D" w:rsidRDefault="003C7C08" w:rsidP="00445FBB">
      <w:pPr>
        <w:spacing w:line="360" w:lineRule="auto"/>
        <w:rPr>
          <w:rFonts w:cs="Times New Roman"/>
          <w:b/>
          <w:szCs w:val="24"/>
        </w:rPr>
      </w:pPr>
    </w:p>
    <w:p w14:paraId="683596F3" w14:textId="77777777" w:rsidR="007269AD" w:rsidRPr="006E101D" w:rsidRDefault="007269AD" w:rsidP="00445FBB">
      <w:pPr>
        <w:spacing w:line="360" w:lineRule="auto"/>
        <w:rPr>
          <w:rFonts w:cs="Times New Roman"/>
          <w:b/>
          <w:szCs w:val="24"/>
        </w:rPr>
      </w:pPr>
    </w:p>
    <w:p w14:paraId="5A82C981" w14:textId="70F81F5A" w:rsidR="003C7C08" w:rsidRPr="006E101D" w:rsidRDefault="003C7C08" w:rsidP="00445FBB">
      <w:pPr>
        <w:spacing w:line="360" w:lineRule="auto"/>
        <w:rPr>
          <w:rFonts w:cs="Times New Roman"/>
          <w:b/>
          <w:szCs w:val="24"/>
        </w:rPr>
      </w:pPr>
    </w:p>
    <w:p w14:paraId="79D7B82D" w14:textId="4542D1DB" w:rsidR="009C3B2C" w:rsidRDefault="009C3B2C" w:rsidP="00445FBB">
      <w:pPr>
        <w:spacing w:line="360" w:lineRule="auto"/>
        <w:rPr>
          <w:rFonts w:cs="Times New Roman"/>
          <w:b/>
          <w:szCs w:val="24"/>
        </w:rPr>
      </w:pPr>
      <w:r>
        <w:rPr>
          <w:rFonts w:cs="Times New Roman"/>
          <w:b/>
          <w:szCs w:val="24"/>
        </w:rPr>
        <w:br w:type="page"/>
      </w:r>
    </w:p>
    <w:p w14:paraId="66794F80" w14:textId="77777777" w:rsidR="00BD5DC7" w:rsidRPr="009C3B2C" w:rsidRDefault="00BD5DC7" w:rsidP="009C3B2C">
      <w:pPr>
        <w:pStyle w:val="Heading1"/>
      </w:pPr>
      <w:bookmarkStart w:id="4" w:name="_Toc231610590"/>
      <w:r w:rsidRPr="009C3B2C">
        <w:lastRenderedPageBreak/>
        <w:t>LIST OF ABBREVIATIONS</w:t>
      </w:r>
      <w:bookmarkEnd w:id="4"/>
    </w:p>
    <w:p w14:paraId="66B61EC4" w14:textId="77777777" w:rsidR="00EA3843" w:rsidRPr="006E101D" w:rsidRDefault="00EA3843" w:rsidP="00EA3843">
      <w:pPr>
        <w:spacing w:line="360" w:lineRule="auto"/>
        <w:rPr>
          <w:rFonts w:cs="Times New Roman"/>
          <w:bCs/>
          <w:szCs w:val="24"/>
        </w:rPr>
      </w:pPr>
      <w:r w:rsidRPr="006E101D">
        <w:rPr>
          <w:rFonts w:cs="Times New Roman"/>
          <w:bCs/>
          <w:szCs w:val="24"/>
        </w:rPr>
        <w:t>TB- Tuberculosis</w:t>
      </w:r>
    </w:p>
    <w:p w14:paraId="73C7282E" w14:textId="77777777" w:rsidR="00EA3843" w:rsidRPr="006E101D" w:rsidRDefault="00EA3843" w:rsidP="00EA3843">
      <w:pPr>
        <w:spacing w:line="360" w:lineRule="auto"/>
        <w:rPr>
          <w:rFonts w:cs="Times New Roman"/>
          <w:bCs/>
          <w:szCs w:val="24"/>
        </w:rPr>
      </w:pPr>
      <w:r w:rsidRPr="006E101D">
        <w:rPr>
          <w:rFonts w:cs="Times New Roman"/>
          <w:bCs/>
          <w:szCs w:val="24"/>
        </w:rPr>
        <w:t>WHO- World Health Organization</w:t>
      </w:r>
    </w:p>
    <w:p w14:paraId="3A5D6AE4" w14:textId="77777777" w:rsidR="00EA3843" w:rsidRPr="006E101D" w:rsidRDefault="00EA3843" w:rsidP="00EA3843">
      <w:pPr>
        <w:spacing w:line="360" w:lineRule="auto"/>
        <w:rPr>
          <w:rFonts w:cs="Times New Roman"/>
          <w:bCs/>
          <w:szCs w:val="24"/>
        </w:rPr>
      </w:pPr>
      <w:r w:rsidRPr="006E101D">
        <w:rPr>
          <w:rFonts w:cs="Times New Roman"/>
          <w:bCs/>
          <w:szCs w:val="24"/>
        </w:rPr>
        <w:t>TPT- Tuberculosis preventive Therapy</w:t>
      </w:r>
    </w:p>
    <w:p w14:paraId="2CDA822C" w14:textId="77777777" w:rsidR="00EA3843" w:rsidRPr="006E101D" w:rsidRDefault="00EA3843" w:rsidP="00EA3843">
      <w:pPr>
        <w:spacing w:line="360" w:lineRule="auto"/>
        <w:rPr>
          <w:rFonts w:cs="Times New Roman"/>
          <w:szCs w:val="24"/>
        </w:rPr>
      </w:pPr>
      <w:r w:rsidRPr="006E101D">
        <w:rPr>
          <w:rFonts w:cs="Times New Roman"/>
          <w:szCs w:val="24"/>
        </w:rPr>
        <w:t>TST- Tuberculin Skin Test</w:t>
      </w:r>
    </w:p>
    <w:p w14:paraId="55C0A78D" w14:textId="77777777" w:rsidR="00EA3843" w:rsidRPr="006E101D" w:rsidRDefault="00EA3843" w:rsidP="00EA3843">
      <w:pPr>
        <w:spacing w:line="360" w:lineRule="auto"/>
        <w:rPr>
          <w:rFonts w:cs="Times New Roman"/>
          <w:szCs w:val="24"/>
        </w:rPr>
      </w:pPr>
      <w:r w:rsidRPr="006E101D">
        <w:rPr>
          <w:rFonts w:cs="Times New Roman"/>
          <w:szCs w:val="24"/>
        </w:rPr>
        <w:t>IGRA(s)- Interferon-Gamma Release Assay(s)</w:t>
      </w:r>
    </w:p>
    <w:p w14:paraId="5AE8B6B2" w14:textId="77777777" w:rsidR="00EA3843" w:rsidRPr="006E101D" w:rsidRDefault="00EA3843" w:rsidP="00EA3843">
      <w:pPr>
        <w:spacing w:line="360" w:lineRule="auto"/>
        <w:rPr>
          <w:rFonts w:cs="Times New Roman"/>
          <w:szCs w:val="24"/>
        </w:rPr>
      </w:pPr>
      <w:r w:rsidRPr="006E101D">
        <w:rPr>
          <w:rFonts w:cs="Times New Roman"/>
          <w:szCs w:val="24"/>
        </w:rPr>
        <w:t>TNF-α- Tumor Necrosis Factor Alpha</w:t>
      </w:r>
    </w:p>
    <w:p w14:paraId="2CB5A8C7" w14:textId="77777777" w:rsidR="00EA3843" w:rsidRPr="006E101D" w:rsidRDefault="00EA3843" w:rsidP="00EA3843">
      <w:pPr>
        <w:spacing w:line="360" w:lineRule="auto"/>
        <w:rPr>
          <w:rFonts w:cs="Times New Roman"/>
          <w:szCs w:val="24"/>
        </w:rPr>
      </w:pPr>
      <w:r w:rsidRPr="006E101D">
        <w:rPr>
          <w:rFonts w:cs="Times New Roman"/>
          <w:szCs w:val="24"/>
        </w:rPr>
        <w:t>MRRH- Mbale Regional Referral Hospital</w:t>
      </w:r>
    </w:p>
    <w:p w14:paraId="5018932A" w14:textId="77777777" w:rsidR="00EA3843" w:rsidRPr="006E101D" w:rsidRDefault="00EA3843" w:rsidP="00EA3843">
      <w:pPr>
        <w:spacing w:line="360" w:lineRule="auto"/>
        <w:rPr>
          <w:rFonts w:cs="Times New Roman"/>
          <w:szCs w:val="24"/>
        </w:rPr>
      </w:pPr>
      <w:r w:rsidRPr="006E101D">
        <w:rPr>
          <w:rFonts w:cs="Times New Roman"/>
          <w:szCs w:val="24"/>
        </w:rPr>
        <w:t>IPC- Infection Prevention and Control</w:t>
      </w:r>
    </w:p>
    <w:p w14:paraId="59D286ED" w14:textId="77777777" w:rsidR="00EA3843" w:rsidRPr="006E101D" w:rsidRDefault="00EA3843" w:rsidP="00EA3843">
      <w:pPr>
        <w:spacing w:line="360" w:lineRule="auto"/>
        <w:rPr>
          <w:rFonts w:cs="Times New Roman"/>
          <w:szCs w:val="24"/>
        </w:rPr>
      </w:pPr>
      <w:r w:rsidRPr="006E101D">
        <w:rPr>
          <w:rFonts w:cs="Times New Roman"/>
          <w:szCs w:val="24"/>
        </w:rPr>
        <w:t>HCWs- Health Care Workers</w:t>
      </w:r>
    </w:p>
    <w:p w14:paraId="7C8F15AD" w14:textId="77777777" w:rsidR="00EA3843" w:rsidRPr="006E101D" w:rsidRDefault="00EA3843" w:rsidP="00EA3843">
      <w:pPr>
        <w:spacing w:line="360" w:lineRule="auto"/>
        <w:rPr>
          <w:rFonts w:cs="Times New Roman"/>
          <w:szCs w:val="24"/>
        </w:rPr>
      </w:pPr>
      <w:r w:rsidRPr="006E101D">
        <w:rPr>
          <w:rFonts w:cs="Times New Roman"/>
          <w:szCs w:val="24"/>
        </w:rPr>
        <w:t>HIV- Human Immunodeficiency Virus</w:t>
      </w:r>
    </w:p>
    <w:p w14:paraId="580448C2" w14:textId="56E6A053" w:rsidR="00CB30DB" w:rsidRPr="006E101D" w:rsidRDefault="00EA3843" w:rsidP="00445FBB">
      <w:pPr>
        <w:spacing w:line="360" w:lineRule="auto"/>
        <w:rPr>
          <w:rFonts w:cs="Times New Roman"/>
          <w:szCs w:val="24"/>
        </w:rPr>
      </w:pPr>
      <w:r w:rsidRPr="006E101D">
        <w:rPr>
          <w:rFonts w:cs="Times New Roman"/>
          <w:szCs w:val="24"/>
        </w:rPr>
        <w:t>PLHIV- People Living with HIV</w:t>
      </w:r>
    </w:p>
    <w:p w14:paraId="71E27574" w14:textId="77777777" w:rsidR="00FE767B" w:rsidRDefault="00FE767B" w:rsidP="00445FBB">
      <w:pPr>
        <w:spacing w:line="360" w:lineRule="auto"/>
        <w:rPr>
          <w:rFonts w:cs="Times New Roman"/>
          <w:szCs w:val="24"/>
        </w:rPr>
      </w:pPr>
      <w:r>
        <w:rPr>
          <w:rFonts w:cs="Times New Roman"/>
          <w:szCs w:val="24"/>
        </w:rPr>
        <w:br w:type="page"/>
      </w:r>
    </w:p>
    <w:p w14:paraId="3D7034A3" w14:textId="300FFD90" w:rsidR="00FE767B" w:rsidRDefault="00FE767B" w:rsidP="00FE767B">
      <w:pPr>
        <w:pStyle w:val="Heading1"/>
      </w:pPr>
      <w:bookmarkStart w:id="5" w:name="_Toc231610591"/>
      <w:r>
        <w:lastRenderedPageBreak/>
        <w:t>LIST OF TABLES</w:t>
      </w:r>
      <w:bookmarkEnd w:id="5"/>
    </w:p>
    <w:p w14:paraId="7570427F" w14:textId="1519DF11" w:rsidR="00FE767B" w:rsidRDefault="00FE767B">
      <w:pPr>
        <w:pStyle w:val="TableofFigures"/>
        <w:tabs>
          <w:tab w:val="right" w:leader="dot" w:pos="9350"/>
        </w:tabs>
        <w:rPr>
          <w:noProof/>
        </w:rPr>
      </w:pPr>
      <w:r>
        <w:fldChar w:fldCharType="begin"/>
      </w:r>
      <w:r>
        <w:instrText xml:space="preserve"> TOC \h \z \c "Table" </w:instrText>
      </w:r>
      <w:r>
        <w:fldChar w:fldCharType="separate"/>
      </w:r>
      <w:hyperlink w:anchor="_Toc230707562" w:history="1">
        <w:r w:rsidRPr="00674D6E">
          <w:rPr>
            <w:rStyle w:val="Hyperlink"/>
            <w:noProof/>
          </w:rPr>
          <w:t>Table 1: Socio-demographic and Patient-related factors for the participants Mbale Regional Referral Hospital in Mbale city, Eastern Uganda.</w:t>
        </w:r>
        <w:r>
          <w:rPr>
            <w:noProof/>
            <w:webHidden/>
          </w:rPr>
          <w:tab/>
        </w:r>
        <w:r>
          <w:rPr>
            <w:noProof/>
            <w:webHidden/>
          </w:rPr>
          <w:fldChar w:fldCharType="begin"/>
        </w:r>
        <w:r>
          <w:rPr>
            <w:noProof/>
            <w:webHidden/>
          </w:rPr>
          <w:instrText xml:space="preserve"> PAGEREF _Toc230707562 \h </w:instrText>
        </w:r>
        <w:r>
          <w:rPr>
            <w:noProof/>
            <w:webHidden/>
          </w:rPr>
        </w:r>
        <w:r>
          <w:rPr>
            <w:noProof/>
            <w:webHidden/>
          </w:rPr>
          <w:fldChar w:fldCharType="separate"/>
        </w:r>
        <w:r w:rsidR="00553683">
          <w:rPr>
            <w:noProof/>
            <w:webHidden/>
          </w:rPr>
          <w:t>26</w:t>
        </w:r>
        <w:r>
          <w:rPr>
            <w:noProof/>
            <w:webHidden/>
          </w:rPr>
          <w:fldChar w:fldCharType="end"/>
        </w:r>
      </w:hyperlink>
    </w:p>
    <w:p w14:paraId="6EB3F500" w14:textId="0B410F80" w:rsidR="00FE767B" w:rsidRDefault="00FE767B">
      <w:pPr>
        <w:pStyle w:val="TableofFigures"/>
        <w:tabs>
          <w:tab w:val="right" w:leader="dot" w:pos="9350"/>
        </w:tabs>
        <w:rPr>
          <w:noProof/>
        </w:rPr>
      </w:pPr>
      <w:hyperlink w:anchor="_Toc230707563" w:history="1">
        <w:r w:rsidRPr="00674D6E">
          <w:rPr>
            <w:rStyle w:val="Hyperlink"/>
            <w:i/>
            <w:iCs/>
            <w:noProof/>
          </w:rPr>
          <w:t>Table 2: Prevalence of treatment adherence status among TB patients of Mbale Regional Referral Hospital in Mbale city.</w:t>
        </w:r>
        <w:r>
          <w:rPr>
            <w:noProof/>
            <w:webHidden/>
          </w:rPr>
          <w:tab/>
        </w:r>
        <w:r>
          <w:rPr>
            <w:noProof/>
            <w:webHidden/>
          </w:rPr>
          <w:fldChar w:fldCharType="begin"/>
        </w:r>
        <w:r>
          <w:rPr>
            <w:noProof/>
            <w:webHidden/>
          </w:rPr>
          <w:instrText xml:space="preserve"> PAGEREF _Toc230707563 \h </w:instrText>
        </w:r>
        <w:r>
          <w:rPr>
            <w:noProof/>
            <w:webHidden/>
          </w:rPr>
        </w:r>
        <w:r>
          <w:rPr>
            <w:noProof/>
            <w:webHidden/>
          </w:rPr>
          <w:fldChar w:fldCharType="separate"/>
        </w:r>
        <w:r w:rsidR="00553683">
          <w:rPr>
            <w:noProof/>
            <w:webHidden/>
          </w:rPr>
          <w:t>28</w:t>
        </w:r>
        <w:r>
          <w:rPr>
            <w:noProof/>
            <w:webHidden/>
          </w:rPr>
          <w:fldChar w:fldCharType="end"/>
        </w:r>
      </w:hyperlink>
    </w:p>
    <w:p w14:paraId="08CAEC60" w14:textId="69D78A6B" w:rsidR="00FE767B" w:rsidRDefault="00FE767B">
      <w:pPr>
        <w:pStyle w:val="TableofFigures"/>
        <w:tabs>
          <w:tab w:val="right" w:leader="dot" w:pos="9350"/>
        </w:tabs>
        <w:rPr>
          <w:noProof/>
        </w:rPr>
      </w:pPr>
      <w:hyperlink w:anchor="_Toc230707564" w:history="1">
        <w:r w:rsidRPr="00674D6E">
          <w:rPr>
            <w:rStyle w:val="Hyperlink"/>
            <w:noProof/>
          </w:rPr>
          <w:t>Table 3: Health system and cultural factors of the participants Mbale Regional Referral Hospital in Mbale city, Eastern Uganda.</w:t>
        </w:r>
        <w:r>
          <w:rPr>
            <w:noProof/>
            <w:webHidden/>
          </w:rPr>
          <w:tab/>
        </w:r>
        <w:r>
          <w:rPr>
            <w:noProof/>
            <w:webHidden/>
          </w:rPr>
          <w:fldChar w:fldCharType="begin"/>
        </w:r>
        <w:r>
          <w:rPr>
            <w:noProof/>
            <w:webHidden/>
          </w:rPr>
          <w:instrText xml:space="preserve"> PAGEREF _Toc230707564 \h </w:instrText>
        </w:r>
        <w:r>
          <w:rPr>
            <w:noProof/>
            <w:webHidden/>
          </w:rPr>
        </w:r>
        <w:r>
          <w:rPr>
            <w:noProof/>
            <w:webHidden/>
          </w:rPr>
          <w:fldChar w:fldCharType="separate"/>
        </w:r>
        <w:r w:rsidR="00553683">
          <w:rPr>
            <w:noProof/>
            <w:webHidden/>
          </w:rPr>
          <w:t>29</w:t>
        </w:r>
        <w:r>
          <w:rPr>
            <w:noProof/>
            <w:webHidden/>
          </w:rPr>
          <w:fldChar w:fldCharType="end"/>
        </w:r>
      </w:hyperlink>
    </w:p>
    <w:p w14:paraId="6BDADD96" w14:textId="1F25F989" w:rsidR="00FE767B" w:rsidRDefault="00FE767B">
      <w:pPr>
        <w:pStyle w:val="TableofFigures"/>
        <w:tabs>
          <w:tab w:val="right" w:leader="dot" w:pos="9350"/>
        </w:tabs>
        <w:rPr>
          <w:noProof/>
        </w:rPr>
      </w:pPr>
      <w:hyperlink w:anchor="_Toc230707565" w:history="1">
        <w:r w:rsidRPr="00674D6E">
          <w:rPr>
            <w:rStyle w:val="Hyperlink"/>
            <w:noProof/>
          </w:rPr>
          <w:t>Table 4: A bivariable analysis of Socio-demographic and Patient-related factors for the participants at Mbale Regional Referral Hospital in Mbale city.</w:t>
        </w:r>
        <w:r>
          <w:rPr>
            <w:noProof/>
            <w:webHidden/>
          </w:rPr>
          <w:tab/>
        </w:r>
        <w:r>
          <w:rPr>
            <w:noProof/>
            <w:webHidden/>
          </w:rPr>
          <w:fldChar w:fldCharType="begin"/>
        </w:r>
        <w:r>
          <w:rPr>
            <w:noProof/>
            <w:webHidden/>
          </w:rPr>
          <w:instrText xml:space="preserve"> PAGEREF _Toc230707565 \h </w:instrText>
        </w:r>
        <w:r>
          <w:rPr>
            <w:noProof/>
            <w:webHidden/>
          </w:rPr>
        </w:r>
        <w:r>
          <w:rPr>
            <w:noProof/>
            <w:webHidden/>
          </w:rPr>
          <w:fldChar w:fldCharType="separate"/>
        </w:r>
        <w:r w:rsidR="00553683">
          <w:rPr>
            <w:noProof/>
            <w:webHidden/>
          </w:rPr>
          <w:t>31</w:t>
        </w:r>
        <w:r>
          <w:rPr>
            <w:noProof/>
            <w:webHidden/>
          </w:rPr>
          <w:fldChar w:fldCharType="end"/>
        </w:r>
      </w:hyperlink>
    </w:p>
    <w:p w14:paraId="4673C4F8" w14:textId="2C9FDF3F" w:rsidR="00FE767B" w:rsidRDefault="00FE767B">
      <w:pPr>
        <w:pStyle w:val="TableofFigures"/>
        <w:tabs>
          <w:tab w:val="right" w:leader="dot" w:pos="9350"/>
        </w:tabs>
        <w:rPr>
          <w:noProof/>
        </w:rPr>
      </w:pPr>
      <w:hyperlink w:anchor="_Toc230707566" w:history="1">
        <w:r w:rsidRPr="00674D6E">
          <w:rPr>
            <w:rStyle w:val="Hyperlink"/>
            <w:noProof/>
          </w:rPr>
          <w:t>Table 5: A bivariable analysis of Health system and cultural factors of the participants Mbale Regional Referral Hospital in Mbale city.</w:t>
        </w:r>
        <w:r>
          <w:rPr>
            <w:noProof/>
            <w:webHidden/>
          </w:rPr>
          <w:tab/>
        </w:r>
        <w:r>
          <w:rPr>
            <w:noProof/>
            <w:webHidden/>
          </w:rPr>
          <w:fldChar w:fldCharType="begin"/>
        </w:r>
        <w:r>
          <w:rPr>
            <w:noProof/>
            <w:webHidden/>
          </w:rPr>
          <w:instrText xml:space="preserve"> PAGEREF _Toc230707566 \h </w:instrText>
        </w:r>
        <w:r>
          <w:rPr>
            <w:noProof/>
            <w:webHidden/>
          </w:rPr>
        </w:r>
        <w:r>
          <w:rPr>
            <w:noProof/>
            <w:webHidden/>
          </w:rPr>
          <w:fldChar w:fldCharType="separate"/>
        </w:r>
        <w:r w:rsidR="00553683">
          <w:rPr>
            <w:noProof/>
            <w:webHidden/>
          </w:rPr>
          <w:t>33</w:t>
        </w:r>
        <w:r>
          <w:rPr>
            <w:noProof/>
            <w:webHidden/>
          </w:rPr>
          <w:fldChar w:fldCharType="end"/>
        </w:r>
      </w:hyperlink>
    </w:p>
    <w:p w14:paraId="62583323" w14:textId="58E4FA5A" w:rsidR="00FE767B" w:rsidRDefault="00FE767B">
      <w:pPr>
        <w:pStyle w:val="TableofFigures"/>
        <w:tabs>
          <w:tab w:val="right" w:leader="dot" w:pos="9350"/>
        </w:tabs>
        <w:rPr>
          <w:noProof/>
        </w:rPr>
      </w:pPr>
      <w:hyperlink w:anchor="_Toc230707567" w:history="1">
        <w:r w:rsidRPr="00674D6E">
          <w:rPr>
            <w:rStyle w:val="Hyperlink"/>
            <w:noProof/>
          </w:rPr>
          <w:t>Table 6: Crude and Adjusted Prevalence Ratios for Factors Associated with Treatment adherence among TB Patients at Mbale Regional Referral Hospital.</w:t>
        </w:r>
        <w:r>
          <w:rPr>
            <w:noProof/>
            <w:webHidden/>
          </w:rPr>
          <w:tab/>
        </w:r>
        <w:r>
          <w:rPr>
            <w:noProof/>
            <w:webHidden/>
          </w:rPr>
          <w:fldChar w:fldCharType="begin"/>
        </w:r>
        <w:r>
          <w:rPr>
            <w:noProof/>
            <w:webHidden/>
          </w:rPr>
          <w:instrText xml:space="preserve"> PAGEREF _Toc230707567 \h </w:instrText>
        </w:r>
        <w:r>
          <w:rPr>
            <w:noProof/>
            <w:webHidden/>
          </w:rPr>
        </w:r>
        <w:r>
          <w:rPr>
            <w:noProof/>
            <w:webHidden/>
          </w:rPr>
          <w:fldChar w:fldCharType="separate"/>
        </w:r>
        <w:r w:rsidR="00553683">
          <w:rPr>
            <w:noProof/>
            <w:webHidden/>
          </w:rPr>
          <w:t>35</w:t>
        </w:r>
        <w:r>
          <w:rPr>
            <w:noProof/>
            <w:webHidden/>
          </w:rPr>
          <w:fldChar w:fldCharType="end"/>
        </w:r>
      </w:hyperlink>
    </w:p>
    <w:p w14:paraId="41D02890" w14:textId="23E1CA41" w:rsidR="00553683" w:rsidRDefault="00FE767B" w:rsidP="00553683">
      <w:pPr>
        <w:pStyle w:val="Heading1"/>
        <w:rPr>
          <w:noProof/>
        </w:rPr>
      </w:pPr>
      <w:r>
        <w:fldChar w:fldCharType="end"/>
      </w:r>
      <w:r w:rsidR="000E310B">
        <w:br w:type="page"/>
      </w:r>
      <w:bookmarkStart w:id="6" w:name="_Toc231610592"/>
      <w:r w:rsidR="00553683">
        <w:lastRenderedPageBreak/>
        <w:t>LIST OF FUGURES</w:t>
      </w:r>
      <w:bookmarkEnd w:id="6"/>
      <w:r w:rsidR="00553683">
        <w:t xml:space="preserve"> </w:t>
      </w:r>
      <w:r w:rsidR="00553683">
        <w:fldChar w:fldCharType="begin"/>
      </w:r>
      <w:r w:rsidR="00553683">
        <w:instrText xml:space="preserve"> TOC \h \z \c "Figure" </w:instrText>
      </w:r>
      <w:r w:rsidR="00553683">
        <w:fldChar w:fldCharType="separate"/>
      </w:r>
    </w:p>
    <w:p w14:paraId="69B0F8FF" w14:textId="7374F8F6" w:rsidR="00553683" w:rsidRDefault="00553683">
      <w:pPr>
        <w:pStyle w:val="TableofFigures"/>
        <w:tabs>
          <w:tab w:val="right" w:leader="dot" w:pos="9350"/>
        </w:tabs>
        <w:rPr>
          <w:rFonts w:asciiTheme="minorHAnsi" w:eastAsiaTheme="minorEastAsia" w:hAnsiTheme="minorHAnsi"/>
          <w:noProof/>
          <w:kern w:val="2"/>
          <w:szCs w:val="24"/>
          <w14:ligatures w14:val="standardContextual"/>
        </w:rPr>
      </w:pPr>
      <w:hyperlink w:anchor="_Toc231610506" w:history="1">
        <w:r w:rsidRPr="002817FC">
          <w:rPr>
            <w:rStyle w:val="Hyperlink"/>
            <w:noProof/>
          </w:rPr>
          <w:t>Figure 1: A pie-chart showing Prevalence of treatment adherence status among TB patients of Mbale Regional Referral Hospital in Mbale city.</w:t>
        </w:r>
        <w:r>
          <w:rPr>
            <w:noProof/>
            <w:webHidden/>
          </w:rPr>
          <w:tab/>
        </w:r>
        <w:r>
          <w:rPr>
            <w:noProof/>
            <w:webHidden/>
          </w:rPr>
          <w:fldChar w:fldCharType="begin"/>
        </w:r>
        <w:r>
          <w:rPr>
            <w:noProof/>
            <w:webHidden/>
          </w:rPr>
          <w:instrText xml:space="preserve"> PAGEREF _Toc231610506 \h </w:instrText>
        </w:r>
        <w:r>
          <w:rPr>
            <w:noProof/>
            <w:webHidden/>
          </w:rPr>
        </w:r>
        <w:r>
          <w:rPr>
            <w:noProof/>
            <w:webHidden/>
          </w:rPr>
          <w:fldChar w:fldCharType="separate"/>
        </w:r>
        <w:r>
          <w:rPr>
            <w:noProof/>
            <w:webHidden/>
          </w:rPr>
          <w:t>28</w:t>
        </w:r>
        <w:r>
          <w:rPr>
            <w:noProof/>
            <w:webHidden/>
          </w:rPr>
          <w:fldChar w:fldCharType="end"/>
        </w:r>
      </w:hyperlink>
    </w:p>
    <w:p w14:paraId="0D3D3981" w14:textId="6D647457" w:rsidR="000E310B" w:rsidRDefault="00553683" w:rsidP="00FE767B">
      <w:r>
        <w:fldChar w:fldCharType="end"/>
      </w:r>
    </w:p>
    <w:p w14:paraId="24586F17" w14:textId="77777777" w:rsidR="00553683" w:rsidRDefault="00553683" w:rsidP="000E310B">
      <w:pPr>
        <w:pStyle w:val="Heading1"/>
      </w:pPr>
      <w:r>
        <w:br w:type="page"/>
      </w:r>
    </w:p>
    <w:p w14:paraId="31E1323F" w14:textId="5071445C" w:rsidR="003B0CEF" w:rsidRPr="006E101D" w:rsidRDefault="000E310B" w:rsidP="000E310B">
      <w:pPr>
        <w:pStyle w:val="Heading1"/>
      </w:pPr>
      <w:bookmarkStart w:id="7" w:name="_Toc231610593"/>
      <w:r>
        <w:lastRenderedPageBreak/>
        <w:t>OPERATIONAL DEFINITIONS</w:t>
      </w:r>
      <w:bookmarkEnd w:id="7"/>
    </w:p>
    <w:tbl>
      <w:tblPr>
        <w:tblStyle w:val="TableGrid"/>
        <w:tblW w:w="0" w:type="auto"/>
        <w:tblLook w:val="04A0" w:firstRow="1" w:lastRow="0" w:firstColumn="1" w:lastColumn="0" w:noHBand="0" w:noVBand="1"/>
      </w:tblPr>
      <w:tblGrid>
        <w:gridCol w:w="1903"/>
        <w:gridCol w:w="7447"/>
      </w:tblGrid>
      <w:tr w:rsidR="004B1B84" w:rsidRPr="002A0AEA" w14:paraId="62F41FE7" w14:textId="77777777" w:rsidTr="00F83949">
        <w:tc>
          <w:tcPr>
            <w:tcW w:w="0" w:type="auto"/>
            <w:hideMark/>
          </w:tcPr>
          <w:p w14:paraId="631D8883" w14:textId="77777777" w:rsidR="004B1B84" w:rsidRPr="002A0AEA" w:rsidRDefault="004B1B84" w:rsidP="00F83949">
            <w:pPr>
              <w:spacing w:after="200" w:line="276" w:lineRule="auto"/>
              <w:jc w:val="left"/>
              <w:rPr>
                <w:b/>
                <w:bCs/>
              </w:rPr>
            </w:pPr>
            <w:r w:rsidRPr="002A0AEA">
              <w:rPr>
                <w:b/>
                <w:bCs/>
              </w:rPr>
              <w:t>Variable</w:t>
            </w:r>
            <w:r>
              <w:rPr>
                <w:b/>
                <w:bCs/>
              </w:rPr>
              <w:t>s</w:t>
            </w:r>
          </w:p>
        </w:tc>
        <w:tc>
          <w:tcPr>
            <w:tcW w:w="0" w:type="auto"/>
            <w:hideMark/>
          </w:tcPr>
          <w:p w14:paraId="7F0AF8B4" w14:textId="77777777" w:rsidR="004B1B84" w:rsidRPr="002A0AEA" w:rsidRDefault="004B1B84" w:rsidP="00F83949">
            <w:pPr>
              <w:spacing w:after="200" w:line="276" w:lineRule="auto"/>
              <w:jc w:val="left"/>
              <w:rPr>
                <w:b/>
                <w:bCs/>
              </w:rPr>
            </w:pPr>
            <w:r w:rsidRPr="002A0AEA">
              <w:rPr>
                <w:b/>
                <w:bCs/>
              </w:rPr>
              <w:t>Operational Definition</w:t>
            </w:r>
          </w:p>
        </w:tc>
      </w:tr>
      <w:tr w:rsidR="004B1B84" w:rsidRPr="002A0AEA" w14:paraId="6574FE14" w14:textId="77777777" w:rsidTr="00F83949">
        <w:tc>
          <w:tcPr>
            <w:tcW w:w="0" w:type="auto"/>
            <w:hideMark/>
          </w:tcPr>
          <w:p w14:paraId="4A78CD57" w14:textId="77777777" w:rsidR="004B1B84" w:rsidRPr="002A0AEA" w:rsidRDefault="004B1B84" w:rsidP="00F83949">
            <w:pPr>
              <w:spacing w:after="200" w:line="276" w:lineRule="auto"/>
            </w:pPr>
            <w:r w:rsidRPr="002A0AEA">
              <w:rPr>
                <w:b/>
                <w:bCs/>
              </w:rPr>
              <w:t>Tuberculosis (TB)</w:t>
            </w:r>
          </w:p>
        </w:tc>
        <w:tc>
          <w:tcPr>
            <w:tcW w:w="0" w:type="auto"/>
            <w:hideMark/>
          </w:tcPr>
          <w:p w14:paraId="176A5614" w14:textId="77777777" w:rsidR="004B1B84" w:rsidRPr="002A0AEA" w:rsidRDefault="004B1B84" w:rsidP="00F83949">
            <w:pPr>
              <w:spacing w:after="200" w:line="276" w:lineRule="auto"/>
            </w:pPr>
            <w:r w:rsidRPr="002A0AEA">
              <w:t xml:space="preserve">A communicable disease caused by </w:t>
            </w:r>
            <w:r w:rsidRPr="002A0AEA">
              <w:rPr>
                <w:i/>
                <w:iCs/>
              </w:rPr>
              <w:t>Mycobacterium tuberculosis</w:t>
            </w:r>
            <w:r w:rsidRPr="002A0AEA">
              <w:t xml:space="preserve"> and diagnosed by a health worker at Mbale Regional Referral Hospital.</w:t>
            </w:r>
          </w:p>
        </w:tc>
      </w:tr>
      <w:tr w:rsidR="004B1B84" w:rsidRPr="002A0AEA" w14:paraId="4D342367" w14:textId="77777777" w:rsidTr="00F83949">
        <w:tc>
          <w:tcPr>
            <w:tcW w:w="0" w:type="auto"/>
            <w:hideMark/>
          </w:tcPr>
          <w:p w14:paraId="544423AD" w14:textId="77777777" w:rsidR="004B1B84" w:rsidRPr="002A0AEA" w:rsidRDefault="004B1B84" w:rsidP="00F83949">
            <w:pPr>
              <w:spacing w:after="200" w:line="276" w:lineRule="auto"/>
            </w:pPr>
            <w:r w:rsidRPr="002A0AEA">
              <w:rPr>
                <w:b/>
                <w:bCs/>
              </w:rPr>
              <w:t>TB patient</w:t>
            </w:r>
          </w:p>
        </w:tc>
        <w:tc>
          <w:tcPr>
            <w:tcW w:w="0" w:type="auto"/>
            <w:hideMark/>
          </w:tcPr>
          <w:p w14:paraId="55197897" w14:textId="77777777" w:rsidR="004B1B84" w:rsidRPr="002A0AEA" w:rsidRDefault="004B1B84" w:rsidP="00F83949">
            <w:pPr>
              <w:spacing w:after="200" w:line="276" w:lineRule="auto"/>
            </w:pPr>
            <w:r w:rsidRPr="002A0AEA">
              <w:t>An adult person aged 18 years and above who has been diagnosed with TB and is receiving anti-TB treatment at Mbale Regional Referral Hospital.</w:t>
            </w:r>
          </w:p>
        </w:tc>
      </w:tr>
      <w:tr w:rsidR="004B1B84" w:rsidRPr="002A0AEA" w14:paraId="26FC864C" w14:textId="77777777" w:rsidTr="00F83949">
        <w:tc>
          <w:tcPr>
            <w:tcW w:w="0" w:type="auto"/>
            <w:hideMark/>
          </w:tcPr>
          <w:p w14:paraId="643F0B7F" w14:textId="77777777" w:rsidR="004B1B84" w:rsidRPr="002A0AEA" w:rsidRDefault="004B1B84" w:rsidP="00F83949">
            <w:pPr>
              <w:spacing w:after="200" w:line="276" w:lineRule="auto"/>
            </w:pPr>
            <w:r w:rsidRPr="002A0AEA">
              <w:rPr>
                <w:b/>
                <w:bCs/>
              </w:rPr>
              <w:t>Treatment adherence</w:t>
            </w:r>
          </w:p>
        </w:tc>
        <w:tc>
          <w:tcPr>
            <w:tcW w:w="0" w:type="auto"/>
            <w:hideMark/>
          </w:tcPr>
          <w:p w14:paraId="61A8E23F" w14:textId="77777777" w:rsidR="004B1B84" w:rsidRPr="002A0AEA" w:rsidRDefault="004B1B84" w:rsidP="00F83949">
            <w:pPr>
              <w:spacing w:after="200" w:line="276" w:lineRule="auto"/>
            </w:pPr>
            <w:r w:rsidRPr="002A0AEA">
              <w:t>The extent to which a TB patient takes anti-TB medicines exactly as prescribed in dose, timing, and duration without missing doses during the treatment period.</w:t>
            </w:r>
          </w:p>
        </w:tc>
      </w:tr>
      <w:tr w:rsidR="004B1B84" w:rsidRPr="002A0AEA" w14:paraId="4AA6DE12" w14:textId="77777777" w:rsidTr="00F83949">
        <w:tc>
          <w:tcPr>
            <w:tcW w:w="0" w:type="auto"/>
            <w:hideMark/>
          </w:tcPr>
          <w:p w14:paraId="40B8CB4E" w14:textId="77777777" w:rsidR="004B1B84" w:rsidRPr="002A0AEA" w:rsidRDefault="004B1B84" w:rsidP="00F83949">
            <w:pPr>
              <w:spacing w:after="200" w:line="276" w:lineRule="auto"/>
            </w:pPr>
            <w:r w:rsidRPr="002A0AEA">
              <w:rPr>
                <w:b/>
                <w:bCs/>
              </w:rPr>
              <w:t>Adherent patient</w:t>
            </w:r>
          </w:p>
        </w:tc>
        <w:tc>
          <w:tcPr>
            <w:tcW w:w="0" w:type="auto"/>
            <w:hideMark/>
          </w:tcPr>
          <w:p w14:paraId="0C5C43EF" w14:textId="77777777" w:rsidR="004B1B84" w:rsidRPr="002A0AEA" w:rsidRDefault="004B1B84" w:rsidP="00F83949">
            <w:pPr>
              <w:spacing w:after="200" w:line="276" w:lineRule="auto"/>
            </w:pPr>
            <w:r w:rsidRPr="002A0AEA">
              <w:t>A TB patient who reports taking all prescribed TB medicines as directed during the reference period.</w:t>
            </w:r>
          </w:p>
        </w:tc>
      </w:tr>
      <w:tr w:rsidR="004B1B84" w:rsidRPr="002A0AEA" w14:paraId="7D4243C1" w14:textId="77777777" w:rsidTr="00F83949">
        <w:tc>
          <w:tcPr>
            <w:tcW w:w="0" w:type="auto"/>
            <w:hideMark/>
          </w:tcPr>
          <w:p w14:paraId="7EA245DB" w14:textId="77777777" w:rsidR="004B1B84" w:rsidRPr="002A0AEA" w:rsidRDefault="004B1B84" w:rsidP="00F83949">
            <w:pPr>
              <w:spacing w:after="200" w:line="276" w:lineRule="auto"/>
            </w:pPr>
            <w:r w:rsidRPr="002A0AEA">
              <w:rPr>
                <w:b/>
                <w:bCs/>
              </w:rPr>
              <w:t>Non-adherent patient</w:t>
            </w:r>
          </w:p>
        </w:tc>
        <w:tc>
          <w:tcPr>
            <w:tcW w:w="0" w:type="auto"/>
            <w:hideMark/>
          </w:tcPr>
          <w:p w14:paraId="325EE349" w14:textId="77777777" w:rsidR="004B1B84" w:rsidRPr="002A0AEA" w:rsidRDefault="004B1B84" w:rsidP="00F83949">
            <w:pPr>
              <w:spacing w:after="200" w:line="276" w:lineRule="auto"/>
            </w:pPr>
            <w:r w:rsidRPr="002A0AEA">
              <w:t>A TB patient who reports missing one or more TB doses, stopping treatment early, or taking medicine irregularly during the reference period.</w:t>
            </w:r>
          </w:p>
        </w:tc>
      </w:tr>
    </w:tbl>
    <w:p w14:paraId="7693E7CE" w14:textId="77777777" w:rsidR="003B0CEF" w:rsidRPr="006E101D" w:rsidRDefault="003B0CEF" w:rsidP="00445FBB">
      <w:pPr>
        <w:spacing w:line="360" w:lineRule="auto"/>
        <w:rPr>
          <w:rFonts w:cs="Times New Roman"/>
          <w:szCs w:val="24"/>
        </w:rPr>
      </w:pPr>
    </w:p>
    <w:p w14:paraId="6924F5EB" w14:textId="77777777" w:rsidR="003B0CEF" w:rsidRPr="006E101D" w:rsidRDefault="003B0CEF" w:rsidP="00445FBB">
      <w:pPr>
        <w:spacing w:line="360" w:lineRule="auto"/>
        <w:rPr>
          <w:rFonts w:cs="Times New Roman"/>
          <w:szCs w:val="24"/>
        </w:rPr>
      </w:pPr>
    </w:p>
    <w:p w14:paraId="42B4CF12" w14:textId="77777777" w:rsidR="003B0CEF" w:rsidRPr="006E101D" w:rsidRDefault="003B0CEF" w:rsidP="00445FBB">
      <w:pPr>
        <w:spacing w:line="360" w:lineRule="auto"/>
        <w:rPr>
          <w:rFonts w:cs="Times New Roman"/>
          <w:szCs w:val="24"/>
        </w:rPr>
      </w:pPr>
    </w:p>
    <w:p w14:paraId="6E8BBF5D" w14:textId="77777777" w:rsidR="003B0CEF" w:rsidRPr="006E101D" w:rsidRDefault="003B0CEF" w:rsidP="00445FBB">
      <w:pPr>
        <w:spacing w:line="360" w:lineRule="auto"/>
        <w:rPr>
          <w:rFonts w:cs="Times New Roman"/>
          <w:szCs w:val="24"/>
        </w:rPr>
      </w:pPr>
    </w:p>
    <w:p w14:paraId="75432831" w14:textId="77777777" w:rsidR="003B0CEF" w:rsidRPr="006E101D" w:rsidRDefault="003B0CEF" w:rsidP="00445FBB">
      <w:pPr>
        <w:spacing w:line="360" w:lineRule="auto"/>
        <w:rPr>
          <w:rFonts w:cs="Times New Roman"/>
          <w:szCs w:val="24"/>
        </w:rPr>
      </w:pPr>
    </w:p>
    <w:p w14:paraId="376830F0" w14:textId="52E7B924" w:rsidR="000E310B" w:rsidRDefault="000E310B" w:rsidP="00445FBB">
      <w:pPr>
        <w:spacing w:line="360" w:lineRule="auto"/>
        <w:rPr>
          <w:rFonts w:cs="Times New Roman"/>
          <w:szCs w:val="24"/>
        </w:rPr>
      </w:pPr>
      <w:r>
        <w:rPr>
          <w:rFonts w:cs="Times New Roman"/>
          <w:szCs w:val="24"/>
        </w:rPr>
        <w:br w:type="page"/>
      </w:r>
    </w:p>
    <w:p w14:paraId="1EB669A8" w14:textId="6893F8EA" w:rsidR="00CB30DB" w:rsidRPr="006E101D" w:rsidRDefault="000E310B" w:rsidP="000E310B">
      <w:pPr>
        <w:pStyle w:val="Heading1"/>
      </w:pPr>
      <w:bookmarkStart w:id="8" w:name="_Toc231610594"/>
      <w:r>
        <w:lastRenderedPageBreak/>
        <w:t>ABSTRACT</w:t>
      </w:r>
      <w:bookmarkEnd w:id="8"/>
    </w:p>
    <w:p w14:paraId="3CFA8974" w14:textId="17BCFC05" w:rsidR="00FE767B" w:rsidRDefault="000E310B" w:rsidP="000E310B">
      <w:pPr>
        <w:spacing w:line="360" w:lineRule="auto"/>
        <w:rPr>
          <w:rFonts w:cs="Times New Roman"/>
          <w:szCs w:val="24"/>
        </w:rPr>
      </w:pPr>
      <w:r w:rsidRPr="000E310B">
        <w:rPr>
          <w:rFonts w:cs="Times New Roman"/>
          <w:b/>
          <w:bCs/>
          <w:szCs w:val="24"/>
        </w:rPr>
        <w:t>Background</w:t>
      </w:r>
      <w:r w:rsidR="00FE767B">
        <w:rPr>
          <w:rFonts w:cs="Times New Roman"/>
          <w:b/>
          <w:bCs/>
          <w:szCs w:val="24"/>
        </w:rPr>
        <w:t xml:space="preserve">: </w:t>
      </w:r>
      <w:r w:rsidR="00FE767B" w:rsidRPr="00FE767B">
        <w:rPr>
          <w:rFonts w:cs="Times New Roman"/>
          <w:szCs w:val="24"/>
        </w:rPr>
        <w:t>Tuberculosis (TB) remains a major global public health challenge despite being preventable and curable. Poor adherence to TB treatment contributes significantly to treatment failure, relapse, prolonged infectiousness, increased transmission, and the emergence of drug-resistant TB, particularly in low- and middle-income countries such as Uganda. In Eastern Uganda, treatment adherence remains suboptimal despite the implementation of patient-centered TB control interventions.</w:t>
      </w:r>
    </w:p>
    <w:p w14:paraId="3B065AC7" w14:textId="466B9EA2" w:rsidR="00FE767B" w:rsidRPr="00FE767B" w:rsidRDefault="00FE767B" w:rsidP="00FE767B">
      <w:pPr>
        <w:spacing w:line="360" w:lineRule="auto"/>
        <w:rPr>
          <w:rFonts w:cs="Times New Roman"/>
          <w:b/>
          <w:bCs/>
          <w:szCs w:val="24"/>
        </w:rPr>
      </w:pPr>
      <w:r w:rsidRPr="00FE767B">
        <w:rPr>
          <w:rFonts w:cs="Times New Roman"/>
          <w:b/>
          <w:bCs/>
          <w:szCs w:val="24"/>
        </w:rPr>
        <w:t>Aim of the Study</w:t>
      </w:r>
      <w:r>
        <w:rPr>
          <w:rFonts w:cs="Times New Roman"/>
          <w:b/>
          <w:bCs/>
          <w:szCs w:val="24"/>
        </w:rPr>
        <w:t xml:space="preserve">: </w:t>
      </w:r>
      <w:r w:rsidRPr="00FE767B">
        <w:rPr>
          <w:rFonts w:cs="Times New Roman"/>
          <w:szCs w:val="24"/>
        </w:rPr>
        <w:t>The study aimed to determine the prevalence and factors influencing treatment adherence among TB patients attending Mbale Regional Referral Hospital in Mbale City, Eastern Uganda.</w:t>
      </w:r>
    </w:p>
    <w:p w14:paraId="632EB748" w14:textId="77777777" w:rsidR="00FE767B" w:rsidRDefault="000E310B" w:rsidP="000E310B">
      <w:pPr>
        <w:spacing w:line="360" w:lineRule="auto"/>
        <w:rPr>
          <w:rFonts w:cs="Times New Roman"/>
          <w:szCs w:val="24"/>
        </w:rPr>
      </w:pPr>
      <w:r w:rsidRPr="000E310B">
        <w:rPr>
          <w:rFonts w:cs="Times New Roman"/>
          <w:b/>
          <w:bCs/>
          <w:szCs w:val="24"/>
        </w:rPr>
        <w:t>Methodology</w:t>
      </w:r>
      <w:r w:rsidR="00FE767B">
        <w:rPr>
          <w:rFonts w:cs="Times New Roman"/>
          <w:b/>
          <w:bCs/>
          <w:szCs w:val="24"/>
        </w:rPr>
        <w:t xml:space="preserve">: </w:t>
      </w:r>
      <w:r w:rsidR="00FE767B" w:rsidRPr="00FE767B">
        <w:rPr>
          <w:rFonts w:cs="Times New Roman"/>
          <w:szCs w:val="24"/>
        </w:rPr>
        <w:t>A hospital-based cross-sectional study employing quantitative methods was conducted among 121 TB patients receiving treatment at Mbale Regional Referral Hospital. Participants aged 18 years and above who had been on anti-TB treatment for at least one month were selected using systematic random sampling. Data were collected using a structured interviewer-administered questionnaire programmed in KoBoCollect. The questionnaire captured socio-demographic characteristics, patient-related factors, health system factors, and socio-economic and cultural determinants of treatment adherence. Data were cleaned, coded, and analyzed using Stata statistical software. Descriptive statistics were used to summarize participant characteristics, while bivariable and multivariable analyses were conducted to determine factors associated with treatment adherence. Crude and adjusted prevalence ratios with corresponding 95% confidence intervals were computed, and statistical significance was considered at p-value &lt;0.05.</w:t>
      </w:r>
    </w:p>
    <w:p w14:paraId="7C492D26" w14:textId="619423D2" w:rsidR="00FE767B" w:rsidRPr="00FE767B" w:rsidRDefault="00FE767B" w:rsidP="00FE767B">
      <w:pPr>
        <w:spacing w:line="360" w:lineRule="auto"/>
        <w:rPr>
          <w:rFonts w:cs="Times New Roman"/>
          <w:szCs w:val="24"/>
        </w:rPr>
      </w:pPr>
      <w:r w:rsidRPr="00FE767B">
        <w:rPr>
          <w:rFonts w:cs="Times New Roman"/>
          <w:b/>
          <w:bCs/>
          <w:szCs w:val="24"/>
        </w:rPr>
        <w:t>Results</w:t>
      </w:r>
      <w:r>
        <w:rPr>
          <w:rFonts w:cs="Times New Roman"/>
          <w:b/>
          <w:bCs/>
          <w:szCs w:val="24"/>
        </w:rPr>
        <w:t xml:space="preserve">: </w:t>
      </w:r>
      <w:r w:rsidRPr="00FE767B">
        <w:rPr>
          <w:rFonts w:cs="Times New Roman"/>
          <w:szCs w:val="24"/>
        </w:rPr>
        <w:t xml:space="preserve">A total of 121 participants were enrolled in the study, of whom 43 (35.5%) were adherent to TB treatment while 78 (64.5%) were non-adherent, indicating a low prevalence of treatment adherence. Most participants were aged 35 years and above (55.4%), and the study population was almost equally distributed by sex. At bivariable analysis, level of education, herbal medicine use, availability of TB medicines, transport challenges, and stigma or discrimination were significantly associated with treatment adherence. In multivariable analysis, participants involved in other occupations were significantly less likely to adhere to treatment compared to business persons (APR=0.56, 95% CI: 0.34–0.92, p=0.022). Herbal medicine users were also less likely to adhere </w:t>
      </w:r>
      <w:r w:rsidRPr="00FE767B">
        <w:rPr>
          <w:rFonts w:cs="Times New Roman"/>
          <w:szCs w:val="24"/>
        </w:rPr>
        <w:lastRenderedPageBreak/>
        <w:t>to treatment compared to non-users (APR=0.51, 95% CI: 0.27–0.96, p=0.038). Similarly, participants who experienced stigma or discrimination had significantly lower adherence to treatment compared to those who did not experience stigma (APR=0.31, 95% CI: 0.17–0.57, p&lt;0.001).</w:t>
      </w:r>
    </w:p>
    <w:p w14:paraId="563CA804" w14:textId="47F31ADF" w:rsidR="00FE767B" w:rsidRPr="00FE767B" w:rsidRDefault="00FE767B" w:rsidP="00FE767B">
      <w:pPr>
        <w:spacing w:line="360" w:lineRule="auto"/>
        <w:rPr>
          <w:rFonts w:cs="Times New Roman"/>
          <w:szCs w:val="24"/>
        </w:rPr>
      </w:pPr>
      <w:r w:rsidRPr="00FE767B">
        <w:rPr>
          <w:rFonts w:cs="Times New Roman"/>
          <w:b/>
          <w:bCs/>
          <w:szCs w:val="24"/>
        </w:rPr>
        <w:t>Conclusion</w:t>
      </w:r>
      <w:r>
        <w:rPr>
          <w:rFonts w:cs="Times New Roman"/>
          <w:b/>
          <w:bCs/>
          <w:szCs w:val="24"/>
        </w:rPr>
        <w:t xml:space="preserve">: </w:t>
      </w:r>
      <w:r w:rsidRPr="00FE767B">
        <w:rPr>
          <w:rFonts w:cs="Times New Roman"/>
          <w:szCs w:val="24"/>
        </w:rPr>
        <w:t>The prevalence of treatment adherence among TB patients attending Mbale Regional Referral Hospital was low. Herbal medicine use, stigma or discrimination, and occupation were significant factors associated with treatment adherence among the study participants.</w:t>
      </w:r>
    </w:p>
    <w:p w14:paraId="5F449A73" w14:textId="53004660" w:rsidR="00FE767B" w:rsidRDefault="00FE767B" w:rsidP="000E310B">
      <w:pPr>
        <w:spacing w:line="360" w:lineRule="auto"/>
        <w:rPr>
          <w:rFonts w:cs="Times New Roman"/>
          <w:szCs w:val="24"/>
        </w:rPr>
      </w:pPr>
      <w:r w:rsidRPr="00FE767B">
        <w:rPr>
          <w:rFonts w:cs="Times New Roman"/>
          <w:b/>
          <w:bCs/>
          <w:szCs w:val="24"/>
        </w:rPr>
        <w:t>Recommendation</w:t>
      </w:r>
      <w:r>
        <w:rPr>
          <w:rFonts w:cs="Times New Roman"/>
          <w:b/>
          <w:bCs/>
          <w:szCs w:val="24"/>
        </w:rPr>
        <w:t xml:space="preserve">: </w:t>
      </w:r>
      <w:r w:rsidRPr="00FE767B">
        <w:rPr>
          <w:rFonts w:cs="Times New Roman"/>
          <w:szCs w:val="24"/>
        </w:rPr>
        <w:t>Healthcare providers and hospital management should strengthen adherence counselling, patient follow-up, and psychosocial support programs to improve TB treatment adherence. Community sensitization initiatives should also be enhanced to reduce stigma and discourage the use of herbal medicine during TB treatment.</w:t>
      </w:r>
    </w:p>
    <w:p w14:paraId="769293F2" w14:textId="123A3D0B" w:rsidR="000E310B" w:rsidRPr="000E310B" w:rsidRDefault="000E310B" w:rsidP="000E310B">
      <w:pPr>
        <w:spacing w:line="360" w:lineRule="auto"/>
        <w:rPr>
          <w:rFonts w:cs="Times New Roman"/>
          <w:b/>
          <w:bCs/>
          <w:szCs w:val="24"/>
        </w:rPr>
      </w:pPr>
      <w:r w:rsidRPr="000E310B">
        <w:rPr>
          <w:rFonts w:cs="Times New Roman"/>
          <w:b/>
          <w:bCs/>
          <w:szCs w:val="24"/>
        </w:rPr>
        <w:t>Keywords</w:t>
      </w:r>
    </w:p>
    <w:p w14:paraId="66A841F9" w14:textId="30C2F2BC" w:rsidR="003B0CEF" w:rsidRPr="006E101D" w:rsidRDefault="000E310B" w:rsidP="00445FBB">
      <w:pPr>
        <w:spacing w:line="360" w:lineRule="auto"/>
        <w:rPr>
          <w:rFonts w:cs="Times New Roman"/>
          <w:b/>
          <w:szCs w:val="24"/>
        </w:rPr>
      </w:pPr>
      <w:r w:rsidRPr="000E310B">
        <w:rPr>
          <w:rFonts w:cs="Times New Roman"/>
          <w:szCs w:val="24"/>
        </w:rPr>
        <w:t>Tuberculosis, treatment adherence, patient-related factors, health system factors, socio-economic factors, Mbale Regional Referral Hospital, Uganda</w:t>
      </w:r>
    </w:p>
    <w:p w14:paraId="004DD600" w14:textId="77777777" w:rsidR="003C7C08" w:rsidRPr="006E101D" w:rsidRDefault="003C7C08" w:rsidP="003B0CEF">
      <w:pPr>
        <w:spacing w:line="360" w:lineRule="auto"/>
        <w:rPr>
          <w:rFonts w:cs="Times New Roman"/>
          <w:b/>
          <w:szCs w:val="24"/>
        </w:rPr>
      </w:pPr>
    </w:p>
    <w:p w14:paraId="45176317" w14:textId="77777777" w:rsidR="00352EAD" w:rsidRPr="006E101D" w:rsidRDefault="00352EAD" w:rsidP="00511FC6">
      <w:pPr>
        <w:spacing w:line="360" w:lineRule="auto"/>
        <w:jc w:val="center"/>
        <w:rPr>
          <w:rFonts w:cs="Times New Roman"/>
          <w:b/>
          <w:szCs w:val="24"/>
        </w:rPr>
        <w:sectPr w:rsidR="00352EAD" w:rsidRPr="006E101D" w:rsidSect="00773AE4">
          <w:footerReference w:type="default" r:id="rId13"/>
          <w:pgSz w:w="12240" w:h="15840"/>
          <w:pgMar w:top="1440" w:right="1440" w:bottom="1440" w:left="1440" w:header="708" w:footer="708" w:gutter="0"/>
          <w:pgNumType w:fmt="lowerRoman" w:start="2"/>
          <w:cols w:space="708"/>
          <w:docGrid w:linePitch="360"/>
        </w:sectPr>
      </w:pPr>
    </w:p>
    <w:p w14:paraId="3B3A5B0B" w14:textId="38C251AC" w:rsidR="00170C83" w:rsidRPr="006E101D" w:rsidRDefault="00B9257C" w:rsidP="009C3B2C">
      <w:pPr>
        <w:pStyle w:val="Heading1"/>
      </w:pPr>
      <w:bookmarkStart w:id="9" w:name="_Toc231610595"/>
      <w:r w:rsidRPr="006E101D">
        <w:lastRenderedPageBreak/>
        <w:t>CHAPTER ONE</w:t>
      </w:r>
      <w:bookmarkEnd w:id="9"/>
    </w:p>
    <w:p w14:paraId="48C38339" w14:textId="4771646B" w:rsidR="005120C0" w:rsidRDefault="000F1686">
      <w:pPr>
        <w:pStyle w:val="Heading2"/>
        <w:numPr>
          <w:ilvl w:val="0"/>
          <w:numId w:val="3"/>
        </w:numPr>
      </w:pPr>
      <w:bookmarkStart w:id="10" w:name="_Toc231610596"/>
      <w:r>
        <w:t>Background</w:t>
      </w:r>
      <w:bookmarkEnd w:id="10"/>
    </w:p>
    <w:p w14:paraId="342D5E29" w14:textId="120B837F" w:rsidR="005143D0" w:rsidRPr="00825488" w:rsidRDefault="005143D0" w:rsidP="009C34C6">
      <w:pPr>
        <w:spacing w:line="360" w:lineRule="auto"/>
      </w:pPr>
      <w:r w:rsidRPr="00825488">
        <w:t xml:space="preserve">Tuberculosis (TB) remains one of the leading infectious causes of morbidity and mortality globally despite being preventable and curable, and in 2023 it re-emerged as the world’s leading infectious disease killer, with over 10 million new cases reported worldwide </w:t>
      </w:r>
      <w:r>
        <w:fldChar w:fldCharType="begin"/>
      </w:r>
      <w:r>
        <w:instrText xml:space="preserve"> ADDIN EN.CITE &lt;EndNote&gt;&lt;Cite&gt;&lt;Author&gt;World Health Organization&lt;/Author&gt;&lt;Year&gt;2024&lt;/Year&gt;&lt;RecNum&gt;76&lt;/RecNum&gt;&lt;DisplayText&gt;(World Health Organization, 2024)&lt;/DisplayText&gt;&lt;record&gt;&lt;rec-number&gt;76&lt;/rec-number&gt;&lt;foreign-keys&gt;&lt;key app="EN" db-id="rft929s5wrep0berp9cvtpr3zrv55twdvvst" timestamp="1776190286"&gt;76&lt;/key&gt;&lt;/foreign-keys&gt;&lt;ref-type name="Report"&gt;27&lt;/ref-type&gt;&lt;contributors&gt;&lt;authors&gt;&lt;author&gt;World Health Organization,&lt;/author&gt;&lt;/authors&gt;&lt;/contributors&gt;&lt;titles&gt;&lt;title&gt;Tuberculosis&lt;/title&gt;&lt;/titles&gt;&lt;dates&gt;&lt;year&gt;2024&lt;/year&gt;&lt;/dates&gt;&lt;urls&gt;&lt;related-urls&gt;&lt;url&gt;https://www.who.int/news-room/fact-sheets/detail/tuberculosis&lt;/url&gt;&lt;/related-urls&gt;&lt;/urls&gt;&lt;electronic-resource-num&gt;https://www.who.int/news-room/fact-sheets/detail/tuberculosis&lt;/electronic-resource-num&gt;&lt;/record&gt;&lt;/Cite&gt;&lt;/EndNote&gt;</w:instrText>
      </w:r>
      <w:r>
        <w:fldChar w:fldCharType="separate"/>
      </w:r>
      <w:r>
        <w:rPr>
          <w:noProof/>
        </w:rPr>
        <w:t>(World Health Organization, 2024)</w:t>
      </w:r>
      <w:r>
        <w:fldChar w:fldCharType="end"/>
      </w:r>
      <w:r w:rsidRPr="00825488">
        <w:t xml:space="preserve">The global burden is disproportionately concentrated in low- and middle-income countries, particularly in sub-Saharan Africa and South-East Asia, where health system constraints and socioeconomic vulnerabilities continue to undermine effective TB control </w:t>
      </w:r>
      <w:r>
        <w:fldChar w:fldCharType="begin"/>
      </w:r>
      <w:r>
        <w:instrText xml:space="preserve"> ADDIN EN.CITE &lt;EndNote&gt;&lt;Cite&gt;&lt;Author&gt;World Health Organization&lt;/Author&gt;&lt;Year&gt;2024&lt;/Year&gt;&lt;RecNum&gt;76&lt;/RecNum&gt;&lt;DisplayText&gt;(World Health Organization, 2024)&lt;/DisplayText&gt;&lt;record&gt;&lt;rec-number&gt;76&lt;/rec-number&gt;&lt;foreign-keys&gt;&lt;key app="EN" db-id="rft929s5wrep0berp9cvtpr3zrv55twdvvst" timestamp="1776190286"&gt;76&lt;/key&gt;&lt;/foreign-keys&gt;&lt;ref-type name="Report"&gt;27&lt;/ref-type&gt;&lt;contributors&gt;&lt;authors&gt;&lt;author&gt;World Health Organization,&lt;/author&gt;&lt;/authors&gt;&lt;/contributors&gt;&lt;titles&gt;&lt;title&gt;Tuberculosis&lt;/title&gt;&lt;/titles&gt;&lt;dates&gt;&lt;year&gt;2024&lt;/year&gt;&lt;/dates&gt;&lt;urls&gt;&lt;related-urls&gt;&lt;url&gt;https://www.who.int/news-room/fact-sheets/detail/tuberculosis&lt;/url&gt;&lt;/related-urls&gt;&lt;/urls&gt;&lt;electronic-resource-num&gt;https://www.who.int/news-room/fact-sheets/detail/tuberculosis&lt;/electronic-resource-num&gt;&lt;/record&gt;&lt;/Cite&gt;&lt;/EndNote&gt;</w:instrText>
      </w:r>
      <w:r>
        <w:fldChar w:fldCharType="separate"/>
      </w:r>
      <w:r>
        <w:rPr>
          <w:noProof/>
        </w:rPr>
        <w:t>(World Health Organization, 2024)</w:t>
      </w:r>
      <w:r>
        <w:fldChar w:fldCharType="end"/>
      </w:r>
      <w:r w:rsidRPr="00825488">
        <w:t>. Central to TB control is treatment adherence, as incomplete or inconsistent adherence leads to treatment failure, relapse, ongoing transmission, and the emergence of drug-resistant TB. Globally, adherence to TB treatment is influenced by a complex interplay of patient-related, social, and health system factors including stigma, poverty, long treatment duration, adverse drug effects, poor knowledge of TB, and weak patient</w:t>
      </w:r>
      <w:r>
        <w:t xml:space="preserve"> </w:t>
      </w:r>
      <w:r w:rsidRPr="00825488">
        <w:t xml:space="preserve">provider relationships </w:t>
      </w:r>
      <w:r>
        <w:fldChar w:fldCharType="begin">
          <w:fldData xml:space="preserve">PEVuZE5vdGU+PENpdGU+PEF1dGhvcj5MYXdhbDwvQXV0aG9yPjxZZWFyPjIwMjU8L1llYXI+PFJl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=
</w:fldData>
        </w:fldChar>
      </w:r>
      <w:r>
        <w:instrText xml:space="preserve"> ADDIN EN.CITE </w:instrText>
      </w:r>
      <w:r>
        <w:fldChar w:fldCharType="begin">
          <w:fldData xml:space="preserve">PEVuZE5vdGU+PENpdGU+PEF1dGhvcj5MYXdhbDwvQXV0aG9yPjxZZWFyPjIwMjU8L1llYXI+PFJl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=
</w:fldData>
        </w:fldChar>
      </w:r>
      <w:r>
        <w:instrText xml:space="preserve"> ADDIN EN.CITE.DATA </w:instrText>
      </w:r>
      <w:r>
        <w:fldChar w:fldCharType="end"/>
      </w:r>
      <w:r>
        <w:fldChar w:fldCharType="separate"/>
      </w:r>
      <w:r>
        <w:rPr>
          <w:noProof/>
        </w:rPr>
        <w:t>(Lawal et al., 2025; World Health Organization, 2024)</w:t>
      </w:r>
      <w:r>
        <w:fldChar w:fldCharType="end"/>
      </w:r>
      <w:r w:rsidRPr="00825488">
        <w:t xml:space="preserve">. In response, the WHO has promoted patient-centered care approaches, including directly observed therapy (DOT), treatment counselling, community-based support, digital adherence technologies such as video-observed therapy and 99DOTS, and socioeconomic support interventions like food and transport assistance, all aimed at improving adherence and treatment outcomes </w:t>
      </w:r>
      <w:r>
        <w:fldChar w:fldCharType="begin"/>
      </w:r>
      <w:r>
        <w:instrText xml:space="preserve"> ADDIN EN.CITE &lt;EndNote&gt;&lt;Cite&gt;&lt;Author&gt;World Health Organization&lt;/Author&gt;&lt;Year&gt;2024&lt;/Year&gt;&lt;RecNum&gt;76&lt;/RecNum&gt;&lt;DisplayText&gt;(World Health Organization, 2024)&lt;/DisplayText&gt;&lt;record&gt;&lt;rec-number&gt;76&lt;/rec-number&gt;&lt;foreign-keys&gt;&lt;key app="EN" db-id="rft929s5wrep0berp9cvtpr3zrv55twdvvst" timestamp="1776190286"&gt;76&lt;/key&gt;&lt;/foreign-keys&gt;&lt;ref-type name="Report"&gt;27&lt;/ref-type&gt;&lt;contributors&gt;&lt;authors&gt;&lt;author&gt;World Health Organization,&lt;/author&gt;&lt;/authors&gt;&lt;/contributors&gt;&lt;titles&gt;&lt;title&gt;Tuberculosis&lt;/title&gt;&lt;/titles&gt;&lt;dates&gt;&lt;year&gt;2024&lt;/year&gt;&lt;/dates&gt;&lt;urls&gt;&lt;related-urls&gt;&lt;url&gt;https://www.who.int/news-room/fact-sheets/detail/tuberculosis&lt;/url&gt;&lt;/related-urls&gt;&lt;/urls&gt;&lt;electronic-resource-num&gt;https://www.who.int/news-room/fact-sheets/detail/tuberculosis&lt;/electronic-resource-num&gt;&lt;/record&gt;&lt;/Cite&gt;&lt;/EndNote&gt;</w:instrText>
      </w:r>
      <w:r>
        <w:fldChar w:fldCharType="separate"/>
      </w:r>
      <w:r>
        <w:rPr>
          <w:noProof/>
        </w:rPr>
        <w:t>(World Health Organization, 2024)</w:t>
      </w:r>
      <w:r>
        <w:fldChar w:fldCharType="end"/>
      </w:r>
      <w:r w:rsidRPr="00825488">
        <w:t>.</w:t>
      </w:r>
    </w:p>
    <w:p w14:paraId="4B821ED0" w14:textId="4E360444" w:rsidR="005143D0" w:rsidRPr="00825488" w:rsidRDefault="005143D0" w:rsidP="009C34C6">
      <w:pPr>
        <w:spacing w:line="360" w:lineRule="auto"/>
      </w:pPr>
      <w:r w:rsidRPr="00825488">
        <w:t xml:space="preserve">In sub-Saharan Africa, the burden of TB remains particularly high, with the WHO African Region accounting for approximately 23% of global TB cases and 31% of TB-related deaths despite having only about 15% of the global population </w:t>
      </w:r>
      <w:r>
        <w:fldChar w:fldCharType="begin"/>
      </w:r>
      <w:r>
        <w:instrText xml:space="preserve"> ADDIN EN.CITE &lt;EndNote&gt;&lt;Cite&gt;&lt;Author&gt;WHO AFRO&lt;/Author&gt;&lt;Year&gt;2023&lt;/Year&gt;&lt;RecNum&gt;78&lt;/RecNum&gt;&lt;DisplayText&gt;(WHO AFRO, 2023)&lt;/DisplayText&gt;&lt;record&gt;&lt;rec-number&gt;78&lt;/rec-number&gt;&lt;foreign-keys&gt;&lt;key app="EN" db-id="rft929s5wrep0berp9cvtpr3zrv55twdvvst" timestamp="1776192041"&gt;78&lt;/key&gt;&lt;/foreign-keys&gt;&lt;ref-type name="Report"&gt;27&lt;/ref-type&gt;&lt;contributors&gt;&lt;authors&gt;&lt;author&gt;WHO AFRO,&lt;/author&gt;&lt;/authors&gt;&lt;/contributors&gt;&lt;titles&gt;&lt;title&gt;Tuberculosis in the WHO African Region: 2023 progress update.&lt;/title&gt;&lt;/titles&gt;&lt;dates&gt;&lt;year&gt;2023&lt;/year&gt;&lt;/dates&gt;&lt;urls&gt;&lt;related-urls&gt;&lt;url&gt;https://www.afro.who.int/publications/tuberculosis-who-african-region-2023-progress-update&lt;/url&gt;&lt;/related-urls&gt;&lt;/urls&gt;&lt;electronic-resource-num&gt;https://www.afro.who.int/publications/tuberculosis-who-african-region-2023-progress-update&lt;/electronic-resource-num&gt;&lt;/record&gt;&lt;/Cite&gt;&lt;/EndNote&gt;</w:instrText>
      </w:r>
      <w:r>
        <w:fldChar w:fldCharType="separate"/>
      </w:r>
      <w:r>
        <w:rPr>
          <w:noProof/>
        </w:rPr>
        <w:t>(WHO AFRO, 2023)</w:t>
      </w:r>
      <w:r>
        <w:fldChar w:fldCharType="end"/>
      </w:r>
      <w:r w:rsidRPr="00825488">
        <w:t xml:space="preserve">. The region is further challenged by high rates of TB/HIV co-infection, with about 20% of TB cases occurring among people living with HIV, which complicates treatment and negatively affects adherence and outcomes </w:t>
      </w:r>
      <w:r>
        <w:fldChar w:fldCharType="begin"/>
      </w:r>
      <w:r>
        <w:instrText xml:space="preserve"> ADDIN EN.CITE &lt;EndNote&gt;&lt;Cite&gt;&lt;Author&gt;WHO AFRO&lt;/Author&gt;&lt;Year&gt;2023&lt;/Year&gt;&lt;RecNum&gt;78&lt;/RecNum&gt;&lt;DisplayText&gt;(WHO AFRO, 2023)&lt;/DisplayText&gt;&lt;record&gt;&lt;rec-number&gt;78&lt;/rec-number&gt;&lt;foreign-keys&gt;&lt;key app="EN" db-id="rft929s5wrep0berp9cvtpr3zrv55twdvvst" timestamp="1776192041"&gt;78&lt;/key&gt;&lt;/foreign-keys&gt;&lt;ref-type name="Report"&gt;27&lt;/ref-type&gt;&lt;contributors&gt;&lt;authors&gt;&lt;author&gt;WHO AFRO,&lt;/author&gt;&lt;/authors&gt;&lt;/contributors&gt;&lt;titles&gt;&lt;title&gt;Tuberculosis in the WHO African Region: 2023 progress update.&lt;/title&gt;&lt;/titles&gt;&lt;dates&gt;&lt;year&gt;2023&lt;/year&gt;&lt;/dates&gt;&lt;urls&gt;&lt;related-urls&gt;&lt;url&gt;https://www.afro.who.int/publications/tuberculosis-who-african-region-2023-progress-update&lt;/url&gt;&lt;/related-urls&gt;&lt;/urls&gt;&lt;electronic-resource-num&gt;https://www.afro.who.int/publications/tuberculosis-who-african-region-2023-progress-update&lt;/electronic-resource-num&gt;&lt;/record&gt;&lt;/Cite&gt;&lt;/EndNote&gt;</w:instrText>
      </w:r>
      <w:r>
        <w:fldChar w:fldCharType="separate"/>
      </w:r>
      <w:r>
        <w:rPr>
          <w:noProof/>
        </w:rPr>
        <w:t>(WHO AFRO, 2023)</w:t>
      </w:r>
      <w:r>
        <w:fldChar w:fldCharType="end"/>
      </w:r>
      <w:r w:rsidRPr="00825488">
        <w:t xml:space="preserve">. Although treatment success rates in the region have improved to about 86% for drug-sensitive TB, significant gaps remain, including delayed diagnosis, loss to follow-up, weak health systems, and inadequate implementation of adherence support interventions </w:t>
      </w:r>
      <w:r>
        <w:fldChar w:fldCharType="begin"/>
      </w:r>
      <w:r>
        <w:instrText xml:space="preserve"> ADDIN EN.CITE &lt;EndNote&gt;&lt;Cite&gt;&lt;Author&gt;WHO AFRO&lt;/Author&gt;&lt;Year&gt;2023&lt;/Year&gt;&lt;RecNum&gt;78&lt;/RecNum&gt;&lt;DisplayText&gt;(WHO AFRO, 2023)&lt;/DisplayText&gt;&lt;record&gt;&lt;rec-number&gt;78&lt;/rec-number&gt;&lt;foreign-keys&gt;&lt;key app="EN" db-id="rft929s5wrep0berp9cvtpr3zrv55twdvvst" timestamp="1776192041"&gt;78&lt;/key&gt;&lt;/foreign-keys&gt;&lt;ref-type name="Report"&gt;27&lt;/ref-type&gt;&lt;contributors&gt;&lt;authors&gt;&lt;author&gt;WHO AFRO,&lt;/author&gt;&lt;/authors&gt;&lt;/contributors&gt;&lt;titles&gt;&lt;title&gt;Tuberculosis in the WHO African Region: 2023 progress update.&lt;/title&gt;&lt;/titles&gt;&lt;dates&gt;&lt;year&gt;2023&lt;/year&gt;&lt;/dates&gt;&lt;urls&gt;&lt;related-urls&gt;&lt;url&gt;https://www.afro.who.int/publications/tuberculosis-who-african-region-2023-progress-update&lt;/url&gt;&lt;/related-urls&gt;&lt;/urls&gt;&lt;electronic-resource-num&gt;https://www.afro.who.int/publications/tuberculosis-who-african-region-2023-progress-update&lt;/electronic-resource-num&gt;&lt;/record&gt;&lt;/Cite&gt;&lt;/EndNote&gt;</w:instrText>
      </w:r>
      <w:r>
        <w:fldChar w:fldCharType="separate"/>
      </w:r>
      <w:r>
        <w:rPr>
          <w:noProof/>
        </w:rPr>
        <w:t>(WHO AFRO, 2023)</w:t>
      </w:r>
      <w:r>
        <w:fldChar w:fldCharType="end"/>
      </w:r>
      <w:r w:rsidRPr="00825488">
        <w:t xml:space="preserve">. Evidence from systematic reviews indicates that barriers to adherence in the region include low socioeconomic status, alcohol use, stigma, comorbidities, limited access to health services, and negative interactions with healthcare providers, while facilitators include social support, adequate counselling, and integrated TB/HIV care </w:t>
      </w:r>
      <w:r>
        <w:fldChar w:fldCharType="begin">
          <w:fldData xml:space="preserve">PEVuZE5vdGU+PENpdGU+PEF1dGhvcj5MYXdhbDwvQXV0aG9yPjxZZWFyPjIwMjU8L1llYXI+PFJl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</w:fldData>
        </w:fldChar>
      </w:r>
      <w:r>
        <w:instrText xml:space="preserve"> ADDIN EN.CITE </w:instrText>
      </w:r>
      <w:r>
        <w:fldChar w:fldCharType="begin">
          <w:fldData xml:space="preserve">PEVuZE5vdGU+PENpdGU+PEF1dGhvcj5MYXdhbDwvQXV0aG9yPjxZZWFyPjIwMjU8L1llYXI+PFJl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</w:fldData>
        </w:fldChar>
      </w:r>
      <w:r>
        <w:instrText xml:space="preserve"> ADDIN EN.CITE.DATA </w:instrText>
      </w:r>
      <w:r>
        <w:fldChar w:fldCharType="end"/>
      </w:r>
      <w:r>
        <w:fldChar w:fldCharType="separate"/>
      </w:r>
      <w:r>
        <w:rPr>
          <w:noProof/>
        </w:rPr>
        <w:t xml:space="preserve">(Lawal et al., </w:t>
      </w:r>
      <w:r>
        <w:rPr>
          <w:noProof/>
        </w:rPr>
        <w:lastRenderedPageBreak/>
        <w:t>2025)</w:t>
      </w:r>
      <w:r>
        <w:fldChar w:fldCharType="end"/>
      </w:r>
      <w:r w:rsidRPr="00825488">
        <w:t>. Despite multiple interventions such as decentralized TB services, community-based DOT, and the introduction of digital adherence technologies, adherence challenges persist, highlighting the need for context-specific research to inform targeted strategies.</w:t>
      </w:r>
    </w:p>
    <w:p w14:paraId="59E4FC2F" w14:textId="27181681" w:rsidR="005143D0" w:rsidRPr="00825488" w:rsidRDefault="005143D0" w:rsidP="009C34C6">
      <w:pPr>
        <w:spacing w:line="360" w:lineRule="auto"/>
      </w:pPr>
      <w:r w:rsidRPr="00825488">
        <w:t xml:space="preserve">In Uganda, TB remains a major public health concern and the country is classified among the high TB and TB/HIV burden countries globally. It is estimated that approximately 96,000 people develop TB annually in Uganda, with about 86,000 cases diagnosed, leaving a significant proportion undetected and untreated, which perpetuates community transmission </w:t>
      </w:r>
      <w:r>
        <w:fldChar w:fldCharType="begin"/>
      </w:r>
      <w:r>
        <w:instrText xml:space="preserve"> ADDIN EN.CITE &lt;EndNote&gt;&lt;Cite&gt;&lt;Author&gt;WHO Uganda&lt;/Author&gt;&lt;Year&gt;2025&lt;/Year&gt;&lt;RecNum&gt;79&lt;/RecNum&gt;&lt;DisplayText&gt;(WHO Uganda, 2025)&lt;/DisplayText&gt;&lt;record&gt;&lt;rec-number&gt;79&lt;/rec-number&gt;&lt;foreign-keys&gt;&lt;key app="EN" db-id="rft929s5wrep0berp9cvtpr3zrv55twdvvst" timestamp="1776193078"&gt;79&lt;/key&gt;&lt;/foreign-keys&gt;&lt;ref-type name="Journal Article"&gt;17&lt;/ref-type&gt;&lt;contributors&gt;&lt;authors&gt;&lt;author&gt;WHO Uganda,&lt;/author&gt;&lt;/authors&gt;&lt;/contributors&gt;&lt;titles&gt;&lt;title&gt;World Tuberculosis Day 2025: Uniting to End TB in Uganda&lt;/title&gt;&lt;/titles&gt;&lt;dates&gt;&lt;year&gt;2025&lt;/year&gt;&lt;/dates&gt;&lt;urls&gt;&lt;related-urls&gt;&lt;url&gt;https://www.afro.who.int/countries/uganda/news/world-tuberculosis-day-2025-uniting-end-tb-uganda&lt;/url&gt;&lt;/related-urls&gt;&lt;/urls&gt;&lt;electronic-resource-num&gt;https://www.afro.who.int/countries/uganda/news/world-tuberculosis-day-2025-uniting-end-tb-uganda&lt;/electronic-resource-num&gt;&lt;/record&gt;&lt;/Cite&gt;&lt;/EndNote&gt;</w:instrText>
      </w:r>
      <w:r>
        <w:fldChar w:fldCharType="separate"/>
      </w:r>
      <w:r>
        <w:rPr>
          <w:noProof/>
        </w:rPr>
        <w:t>(WHO Uganda, 2025)</w:t>
      </w:r>
      <w:r>
        <w:fldChar w:fldCharType="end"/>
      </w:r>
      <w:r w:rsidRPr="00825488">
        <w:t xml:space="preserve">. Additionally, about 35% of TB patients are co-infected with HIV and approximately 2% of cases are drug-resistant, further complicating treatment and adherence </w:t>
      </w:r>
      <w:r>
        <w:fldChar w:fldCharType="begin"/>
      </w:r>
      <w:r>
        <w:instrText xml:space="preserve"> ADDIN EN.CITE &lt;EndNote&gt;&lt;Cite&gt;&lt;Author&gt;WHO Uganda&lt;/Author&gt;&lt;Year&gt;2025&lt;/Year&gt;&lt;RecNum&gt;79&lt;/RecNum&gt;&lt;DisplayText&gt;(WHO Uganda, 2025)&lt;/DisplayText&gt;&lt;record&gt;&lt;rec-number&gt;79&lt;/rec-number&gt;&lt;foreign-keys&gt;&lt;key app="EN" db-id="rft929s5wrep0berp9cvtpr3zrv55twdvvst" timestamp="1776193078"&gt;79&lt;/key&gt;&lt;/foreign-keys&gt;&lt;ref-type name="Journal Article"&gt;17&lt;/ref-type&gt;&lt;contributors&gt;&lt;authors&gt;&lt;author&gt;WHO Uganda,&lt;/author&gt;&lt;/authors&gt;&lt;/contributors&gt;&lt;titles&gt;&lt;title&gt;World Tuberculosis Day 2025: Uniting to End TB in Uganda&lt;/title&gt;&lt;/titles&gt;&lt;dates&gt;&lt;year&gt;2025&lt;/year&gt;&lt;/dates&gt;&lt;urls&gt;&lt;related-urls&gt;&lt;url&gt;https://www.afro.who.int/countries/uganda/news/world-tuberculosis-day-2025-uniting-end-tb-uganda&lt;/url&gt;&lt;/related-urls&gt;&lt;/urls&gt;&lt;electronic-resource-num&gt;https://www.afro.who.int/countries/uganda/news/world-tuberculosis-day-2025-uniting-end-tb-uganda&lt;/electronic-resource-num&gt;&lt;/record&gt;&lt;/Cite&gt;&lt;/EndNote&gt;</w:instrText>
      </w:r>
      <w:r>
        <w:fldChar w:fldCharType="separate"/>
      </w:r>
      <w:r>
        <w:rPr>
          <w:noProof/>
        </w:rPr>
        <w:t>(WHO Uganda, 2025)</w:t>
      </w:r>
      <w:r>
        <w:fldChar w:fldCharType="end"/>
      </w:r>
      <w:r w:rsidRPr="00825488">
        <w:t xml:space="preserve">. In response, the Ugandan Ministry of Health has implemented several interventions including free provision of anti-TB drugs in public health facilities, integration of TB and HIV services, expansion of rapid diagnostic technologies such as GeneXpert, and adoption of patient-centered approaches including community-based DOT, adherence counselling, and digital adherence technologies </w:t>
      </w:r>
      <w:r>
        <w:fldChar w:fldCharType="begin"/>
      </w:r>
      <w:r>
        <w:instrText xml:space="preserve"> ADDIN EN.CITE &lt;EndNote&gt;&lt;Cite&gt;&lt;Author&gt;CDC GLOBAL HIV AND TB&lt;/Author&gt;&lt;Year&gt;2025&lt;/Year&gt;&lt;RecNum&gt;80&lt;/RecNum&gt;&lt;DisplayText&gt;(CDC GLOBAL HIV AND TB, 2025)&lt;/DisplayText&gt;&lt;record&gt;&lt;rec-number&gt;80&lt;/rec-number&gt;&lt;foreign-keys&gt;&lt;key app="EN" db-id="rft929s5wrep0berp9cvtpr3zrv55twdvvst" timestamp="1776236580"&gt;80&lt;/key&gt;&lt;/foreign-keys&gt;&lt;ref-type name="Journal Article"&gt;17&lt;/ref-type&gt;&lt;contributors&gt;&lt;authors&gt;&lt;author&gt;CDC GLOBAL HIV AND TB,&lt;/author&gt;&lt;/authors&gt;&lt;/contributors&gt;&lt;titles&gt;&lt;title&gt;HIV and TB Overview: Uganda&lt;/title&gt;&lt;/titles&gt;&lt;dates&gt;&lt;year&gt;2025&lt;/year&gt;&lt;/dates&gt;&lt;urls&gt;&lt;related-urls&gt;&lt;url&gt;https://www.cdc.gov/global-hiv-tb/php/where-we-work/uganda.html#:~:text=Tuberculosis%20prevention%20and%20treatment%20*%20Improved%20the,with%20TB%20receiving%20TB%20treatment%20in%20FY2024.&lt;/url&gt;&lt;/related-urls&gt;&lt;/urls&gt;&lt;electronic-resource-num&gt;https://www.cdc.gov/global-hiv-tb/php/where-we-work/uganda.html#:~:text=Tuberculosis%20prevention%20and%20treatment%20*%20Improved%20the,with%20TB%20receiving%20TB%20treatment%20in%20FY2024.&lt;/electronic-resource-num&gt;&lt;/record&gt;&lt;/Cite&gt;&lt;/EndNote&gt;</w:instrText>
      </w:r>
      <w:r>
        <w:fldChar w:fldCharType="separate"/>
      </w:r>
      <w:r>
        <w:rPr>
          <w:noProof/>
        </w:rPr>
        <w:t>(CDC GLOBAL HIV AND TB, 2025)</w:t>
      </w:r>
      <w:r>
        <w:fldChar w:fldCharType="end"/>
      </w:r>
      <w:r w:rsidRPr="00825488">
        <w:t xml:space="preserve">. The national TB and leprosy strategic plan also emphasize the provision of socioeconomic support such as transport and nutritional assistance, as well as strengthening community engagement and patient follow-up mechanisms to enhance adherence </w:t>
      </w:r>
      <w:r>
        <w:fldChar w:fldCharType="begin"/>
      </w:r>
      <w:r>
        <w:instrText xml:space="preserve"> ADDIN EN.CITE &lt;EndNote&gt;&lt;Cite&gt;&lt;Author&gt;CDC GLOBAL HIV AND TB&lt;/Author&gt;&lt;Year&gt;2025&lt;/Year&gt;&lt;RecNum&gt;80&lt;/RecNum&gt;&lt;DisplayText&gt;(CDC GLOBAL HIV AND TB, 2025)&lt;/DisplayText&gt;&lt;record&gt;&lt;rec-number&gt;80&lt;/rec-number&gt;&lt;foreign-keys&gt;&lt;key app="EN" db-id="rft929s5wrep0berp9cvtpr3zrv55twdvvst" timestamp="1776236580"&gt;80&lt;/key&gt;&lt;/foreign-keys&gt;&lt;ref-type name="Journal Article"&gt;17&lt;/ref-type&gt;&lt;contributors&gt;&lt;authors&gt;&lt;author&gt;CDC GLOBAL HIV AND TB,&lt;/author&gt;&lt;/authors&gt;&lt;/contributors&gt;&lt;titles&gt;&lt;title&gt;HIV and TB Overview: Uganda&lt;/title&gt;&lt;/titles&gt;&lt;dates&gt;&lt;year&gt;2025&lt;/year&gt;&lt;/dates&gt;&lt;urls&gt;&lt;related-urls&gt;&lt;url&gt;https://www.cdc.gov/global-hiv-tb/php/where-we-work/uganda.html#:~:text=Tuberculosis%20prevention%20and%20treatment%20*%20Improved%20the,with%20TB%20receiving%20TB%20treatment%20in%20FY2024.&lt;/url&gt;&lt;/related-urls&gt;&lt;/urls&gt;&lt;electronic-resource-num&gt;https://www.cdc.gov/global-hiv-tb/php/where-we-work/uganda.html#:~:text=Tuberculosis%20prevention%20and%20treatment%20*%20Improved%20the,with%20TB%20receiving%20TB%20treatment%20in%20FY2024.&lt;/electronic-resource-num&gt;&lt;/record&gt;&lt;/Cite&gt;&lt;/EndNote&gt;</w:instrText>
      </w:r>
      <w:r>
        <w:fldChar w:fldCharType="separate"/>
      </w:r>
      <w:r>
        <w:rPr>
          <w:noProof/>
        </w:rPr>
        <w:t>(CDC GLOBAL HIV AND TB, 2025)</w:t>
      </w:r>
      <w:r>
        <w:fldChar w:fldCharType="end"/>
      </w:r>
      <w:r w:rsidRPr="00825488">
        <w:t>.</w:t>
      </w:r>
    </w:p>
    <w:p w14:paraId="40AB831F" w14:textId="71FA9291" w:rsidR="005143D0" w:rsidRPr="00825488" w:rsidRDefault="005143D0" w:rsidP="009C34C6">
      <w:pPr>
        <w:spacing w:line="360" w:lineRule="auto"/>
      </w:pPr>
      <w:r w:rsidRPr="00825488">
        <w:t xml:space="preserve">However, despite these interventions, TB treatment outcomes in Uganda remain suboptimal, with treatment success rates in some regions falling below national targets of 85%, particularly in Eastern Uganda </w:t>
      </w:r>
      <w:r>
        <w:fldChar w:fldCharType="begin"/>
      </w:r>
      <w:r>
        <w:instrText xml:space="preserve"> ADDIN EN.CITE &lt;EndNote&gt;&lt;Cite&gt;&lt;Author&gt;Mugerwa Ssentongo&lt;/Author&gt;&lt;Year&gt;2025&lt;/Year&gt;&lt;RecNum&gt;81&lt;/RecNum&gt;&lt;DisplayText&gt;(Mugerwa Ssentongo et al., 2025)&lt;/DisplayText&gt;&lt;record&gt;&lt;rec-number&gt;81&lt;/rec-number&gt;&lt;foreign-keys&gt;&lt;key app="EN" db-id="rft929s5wrep0berp9cvtpr3zrv55twdvvst" timestamp="1776236724"&gt;81&lt;/key&gt;&lt;/foreign-keys&gt;&lt;ref-type name="Journal Article"&gt;17&lt;/ref-type&gt;&lt;contributors&gt;&lt;authors&gt;&lt;author&gt;Mugerwa Ssentongo, S.&lt;/author&gt;&lt;author&gt;Oryokot, B.&lt;/author&gt;&lt;author&gt;Opito, R.&lt;/author&gt;&lt;author&gt;Ochieng, G.&lt;/author&gt;&lt;author&gt;Sekiranda, P.&lt;/author&gt;&lt;author&gt;Bakashaba, B.&lt;/author&gt;&lt;author&gt;Mugisha, K.&lt;/author&gt;&lt;/authors&gt;&lt;/contributors&gt;&lt;auth-address&gt;Directorate of Program Management and Capacity Development, AIDS Information Center, Mussajja-Alumbwa road, P.O Box 10446, Kampala, Uganda.&amp;#xD;Directorate of Program Management and Capacity Development, AIDS Information Center, Kampala, Uganda.&amp;#xD;Department of Public Health, School of Health Sciences, Soroti University, Soroti, Uganda.&lt;/auth-address&gt;&lt;titles&gt;&lt;title&gt;Treatment success and associated factors among drug-susceptible tuberculosis patients in Teso region, Uganda: a retrospective study&lt;/title&gt;&lt;secondary-title&gt;Ther Adv Infect Dis&lt;/secondary-title&gt;&lt;/titles&gt;&lt;periodical&gt;&lt;full-title&gt;Ther Adv Infect Dis&lt;/full-title&gt;&lt;/periodical&gt;&lt;pages&gt;20499361251405334&lt;/pages&gt;&lt;volume&gt;12&lt;/volume&gt;&lt;edition&gt;20251218&lt;/edition&gt;&lt;keywords&gt;&lt;keyword&gt;Teso&lt;/keyword&gt;&lt;keyword&gt;Uganda&lt;/keyword&gt;&lt;keyword&gt;treatment success rate&lt;/keyword&gt;&lt;keyword&gt;tuberculosis&lt;/keyword&gt;&lt;/keywords&gt;&lt;dates&gt;&lt;year&gt;2025&lt;/year&gt;&lt;pub-dates&gt;&lt;date&gt;Jan-Dec&lt;/date&gt;&lt;/pub-dates&gt;&lt;/dates&gt;&lt;isbn&gt;2049-9361 (Print)&amp;#xD;2049-9361&lt;/isbn&gt;&lt;accession-num&gt;41425050&lt;/accession-num&gt;&lt;urls&gt;&lt;/urls&gt;&lt;custom1&gt;The authors declare that there is no conflict of interest.&lt;/custom1&gt;&lt;custom2&gt;PMC12715128&lt;/custom2&gt;&lt;electronic-resource-num&gt;10.1177/20499361251405334&lt;/electronic-resource-num&gt;&lt;remote-database-provider&gt;NLM&lt;/remote-database-provider&gt;&lt;language&gt;eng&lt;/language&gt;&lt;/record&gt;&lt;/Cite&gt;&lt;/EndNote&gt;</w:instrText>
      </w:r>
      <w:r>
        <w:fldChar w:fldCharType="separate"/>
      </w:r>
      <w:r>
        <w:rPr>
          <w:noProof/>
        </w:rPr>
        <w:t>(Mugerwa Ssentongo et al., 2025)</w:t>
      </w:r>
      <w:r>
        <w:fldChar w:fldCharType="end"/>
      </w:r>
      <w:r w:rsidRPr="00825488">
        <w:t xml:space="preserve">. Studies have shown that adherence in this region is still low, with only about 65% of patients achieving optimal adherence levels, indicating significant gaps in current interventions </w:t>
      </w:r>
      <w:r>
        <w:fldChar w:fldCharType="begin"/>
      </w:r>
      <w:r w:rsidR="00AF0B76">
        <w:instrText xml:space="preserve"> ADDIN EN.CITE &lt;EndNote&gt;&lt;Cite&gt;&lt;Author&gt;Alinaitwe&lt;/Author&gt;&lt;Year&gt;2025&lt;/Year&gt;&lt;RecNum&gt;112&lt;/RecNum&gt;&lt;DisplayText&gt;(Alinaitwe et al., 2025)&lt;/DisplayText&gt;&lt;record&gt;&lt;rec-number&gt;112&lt;/rec-number&gt;&lt;foreign-keys&gt;&lt;key app="EN" db-id="rft929s5wrep0berp9cvtpr3zrv55twdvvst" timestamp="1776443433"&gt;112&lt;/key&gt;&lt;/foreign-keys&gt;&lt;ref-type name="Journal Article"&gt;17&lt;/ref-type&gt;&lt;contributors&gt;&lt;authors&gt;&lt;author&gt;Alinaitwe, Businge&lt;/author&gt;&lt;author&gt;Shariff, Nilufar Jivraj&lt;/author&gt;&lt;author&gt;Madhavi Boddupalli, Bindu&lt;/author&gt;&lt;/authors&gt;&lt;/contributors&gt;&lt;titles&gt;&lt;title&gt;Treatment adherence and its association with family support among pulmonary tuberculosis patients in Jinja, Eastern Uganda&lt;/title&gt;&lt;secondary-title&gt;Scientific Reports&lt;/secondary-title&gt;&lt;/titles&gt;&lt;periodical&gt;&lt;full-title&gt;Scientific Reports&lt;/full-title&gt;&lt;/periodical&gt;&lt;pages&gt;11150&lt;/pages&gt;&lt;volume&gt;15&lt;/volume&gt;&lt;number&gt;1&lt;/number&gt;&lt;dates&gt;&lt;year&gt;2025&lt;/year&gt;&lt;pub-dates&gt;&lt;date&gt;2025/04/01&lt;/date&gt;&lt;/pub-dates&gt;&lt;/dates&gt;&lt;isbn&gt;2045-2322&lt;/isbn&gt;&lt;urls&gt;&lt;related-urls&gt;&lt;url&gt;https://doi.org/10.1038/s41598-025-96260-8&lt;/url&gt;&lt;/related-urls&gt;&lt;/urls&gt;&lt;electronic-resource-num&gt;10.1038/s41598-025-96260-8&lt;/electronic-resource-num&gt;&lt;/record&gt;&lt;/Cite&gt;&lt;/EndNote&gt;</w:instrText>
      </w:r>
      <w:r>
        <w:fldChar w:fldCharType="separate"/>
      </w:r>
      <w:r>
        <w:rPr>
          <w:noProof/>
        </w:rPr>
        <w:t>(Alinaitwe et al., 2025)</w:t>
      </w:r>
      <w:r>
        <w:fldChar w:fldCharType="end"/>
      </w:r>
      <w:r w:rsidRPr="00825488">
        <w:t xml:space="preserve">. One of the major challenges is the high economic burden associated with TB care; although treatment is free, indirect costs such as transportation, food, and lost income remain substantial. A national TB patient cost survey revealed that over 50% of TB-affected households experience catastrophic costs, yet only a small proportion receive any form of social protection, thereby negatively affecting adherence </w:t>
      </w:r>
      <w:r>
        <w:fldChar w:fldCharType="begin"/>
      </w:r>
      <w:r w:rsidR="00186E75">
        <w:instrText xml:space="preserve"> ADDIN EN.CITE &lt;EndNote&gt;&lt;Cite&gt;&lt;Author&gt;Muttamba&lt;/Author&gt;&lt;Year&gt;2020&lt;/Year&gt;&lt;RecNum&gt;82&lt;/RecNum&gt;&lt;DisplayText&gt;(Muttamba, Tumwebaze, Mugenyi, Batte, Sekibira, Nkolo, Katamba, Kasasa, Majwala, Turyahabwe, et al., 2020)&lt;/DisplayText&gt;&lt;record&gt;&lt;rec-number&gt;82&lt;/rec-number&gt;&lt;foreign-keys&gt;&lt;key app="EN" db-id="rft929s5wrep0berp9cvtpr3zrv55twdvvst" timestamp="1776236829"&gt;82&lt;/key&gt;&lt;/foreign-keys&gt;&lt;ref-type name="Journal Article"&gt;17&lt;/ref-type&gt;&lt;contributors&gt;&lt;authors&gt;&lt;author&gt;Muttamba, Winters&lt;/author&gt;&lt;author&gt;Tumwebaze, Racheal&lt;/author&gt;&lt;author&gt;Mugenyi, Levicatus&lt;/author&gt;&lt;author&gt;Batte, Charles&lt;/author&gt;&lt;author&gt;Sekibira, Rogers&lt;/author&gt;&lt;author&gt;Nkolo, Abel&lt;/author&gt;&lt;author&gt;Katamba, Achilles&lt;/author&gt;&lt;author&gt;Kasasa, Simon&lt;/author&gt;&lt;author&gt;Majwala, Robert&lt;/author&gt;&lt;author&gt;Turyahabwe, Stavia&lt;/author&gt;&lt;author&gt;Mugabe, Frank&lt;/author&gt;&lt;author&gt;Mugagga, Kaggwa&lt;/author&gt;&lt;author&gt;Lochoro, Peter&lt;/author&gt;&lt;author&gt;Birabwa, Estella&lt;/author&gt;&lt;author&gt;Marra, Claudio&lt;/author&gt;&lt;author&gt;Baena, Inés&lt;/author&gt;&lt;author&gt;Kirenga, Bruce&lt;/author&gt;&lt;/authors&gt;&lt;/contributors&gt;&lt;titles&gt;&lt;title&gt;Households experiencing catastrophic costs due to tuberculosis in Uganda: magnitude and cost drivers&lt;/title&gt;&lt;secondary-title&gt;BMC public health&lt;/secondary-title&gt;&lt;/titles&gt;&lt;periodical&gt;&lt;full-title&gt;BMC Public Health&lt;/full-title&gt;&lt;/periodical&gt;&lt;pages&gt;1409&lt;/pages&gt;&lt;volume&gt;20&lt;/volume&gt;&lt;dates&gt;&lt;year&gt;2020&lt;/year&gt;&lt;pub-dates&gt;&lt;date&gt;09/16&lt;/date&gt;&lt;/pub-dates&gt;&lt;/dates&gt;&lt;urls&gt;&lt;/urls&gt;&lt;electronic-resource-num&gt;10.1186/s12889-020-09524-5&lt;/electronic-resource-num&gt;&lt;/record&gt;&lt;/Cite&gt;&lt;/EndNote&gt;</w:instrText>
      </w:r>
      <w:r>
        <w:fldChar w:fldCharType="separate"/>
      </w:r>
      <w:r w:rsidR="00186E75">
        <w:rPr>
          <w:noProof/>
        </w:rPr>
        <w:t>(Muttamba, Tumwebaze, Mugenyi, Batte, Sekibira, Nkolo, Katamba, Kasasa, Majwala, Turyahabwe, et al., 2020)</w:t>
      </w:r>
      <w:r>
        <w:fldChar w:fldCharType="end"/>
      </w:r>
      <w:r w:rsidRPr="00825488">
        <w:t xml:space="preserve">. Furthermore, health system challenges such as long distances to health facilities, inadequate patient follow-up, reliance on untrained treatment supporters, and limited patient-centered care continue to hinder adherence </w:t>
      </w:r>
      <w:r>
        <w:fldChar w:fldCharType="begin"/>
      </w:r>
      <w:r>
        <w:instrText xml:space="preserve"> ADDIN EN.CITE &lt;EndNote&gt;&lt;Cite&gt;&lt;Author&gt;Shah&lt;/Author&gt;&lt;Year&gt;2022&lt;/Year&gt;&lt;RecNum&gt;83&lt;/RecNum&gt;&lt;DisplayText&gt;(Shah et al., 2022)&lt;/DisplayText&gt;&lt;record&gt;&lt;rec-number&gt;83&lt;/rec-number&gt;&lt;foreign-keys&gt;&lt;key app="EN" db-id="rft929s5wrep0berp9cvtpr3zrv55twdvvst" timestamp="1776236981"&gt;83&lt;/key&gt;&lt;/foreign-keys&gt;&lt;ref-type name="Journal Article"&gt;17&lt;/ref-type&gt;&lt;contributors&gt;&lt;authors&gt;&lt;author&gt;Shah, Harsh D&lt;/author&gt;&lt;author&gt;Nazli Khatib, Mahalaqua&lt;/author&gt;&lt;author&gt;Syed, Zahiruddin Quazi&lt;/author&gt;&lt;author&gt;Gaidhane, Abhay M&lt;/author&gt;&lt;author&gt;Yasobant, Sandul&lt;/author&gt;&lt;author&gt;Narkhede, Kiran&lt;/author&gt;&lt;author&gt;Bhavsar, Priya&lt;/author&gt;&lt;author&gt;Patel, Jay&lt;/author&gt;&lt;author&gt;Sinha, Anish&lt;/author&gt;&lt;author&gt;Puwar, Tapasvi&lt;/author&gt;&lt;/authors&gt;&lt;/contributors&gt;&lt;titles&gt;&lt;title&gt;Gaps and interventions across the diagnostic care cascade of TB patients at the level of patient, community and health system: a qualitative review of the literature&lt;/title&gt;&lt;secondary-title&gt;Tropical Medicine and Infectious Disease&lt;/secondary-title&gt;&lt;/titles&gt;&lt;periodical&gt;&lt;full-title&gt;Tropical Medicine and Infectious Disease&lt;/full-title&gt;&lt;/periodical&gt;&lt;pages&gt;136&lt;/pages&gt;&lt;volume&gt;7&lt;/volume&gt;&lt;number&gt;7&lt;/number&gt;&lt;dates&gt;&lt;year&gt;2022&lt;/year&gt;&lt;/dates&gt;&lt;isbn&gt;2414-6366&lt;/isbn&gt;&lt;urls&gt;&lt;/urls&gt;&lt;/record&gt;&lt;/Cite&gt;&lt;/EndNote&gt;</w:instrText>
      </w:r>
      <w:r>
        <w:fldChar w:fldCharType="separate"/>
      </w:r>
      <w:r>
        <w:rPr>
          <w:noProof/>
        </w:rPr>
        <w:t>(Shah et al., 2022)</w:t>
      </w:r>
      <w:r>
        <w:fldChar w:fldCharType="end"/>
      </w:r>
      <w:r w:rsidRPr="00825488">
        <w:t xml:space="preserve">. Digital adherence </w:t>
      </w:r>
      <w:r w:rsidRPr="00825488">
        <w:lastRenderedPageBreak/>
        <w:t xml:space="preserve">technologies, although promising, have shown mixed results in Uganda; for example, the 99DOTS intervention did not significantly improve treatment completion at the population level, suggesting that technology alone is insufficient without strong health system support </w:t>
      </w:r>
      <w:r>
        <w:fldChar w:fldCharType="begin"/>
      </w:r>
      <w:r>
        <w:instrText xml:space="preserve"> ADDIN EN.CITE &lt;EndNote&gt;&lt;Cite&gt;&lt;Author&gt;Shah&lt;/Author&gt;&lt;Year&gt;2022&lt;/Year&gt;&lt;RecNum&gt;83&lt;/RecNum&gt;&lt;DisplayText&gt;(Shah et al., 2022)&lt;/DisplayText&gt;&lt;record&gt;&lt;rec-number&gt;83&lt;/rec-number&gt;&lt;foreign-keys&gt;&lt;key app="EN" db-id="rft929s5wrep0berp9cvtpr3zrv55twdvvst" timestamp="1776236981"&gt;83&lt;/key&gt;&lt;/foreign-keys&gt;&lt;ref-type name="Journal Article"&gt;17&lt;/ref-type&gt;&lt;contributors&gt;&lt;authors&gt;&lt;author&gt;Shah, Harsh D&lt;/author&gt;&lt;author&gt;Nazli Khatib, Mahalaqua&lt;/author&gt;&lt;author&gt;Syed, Zahiruddin Quazi&lt;/author&gt;&lt;author&gt;Gaidhane, Abhay M&lt;/author&gt;&lt;author&gt;Yasobant, Sandul&lt;/author&gt;&lt;author&gt;Narkhede, Kiran&lt;/author&gt;&lt;author&gt;Bhavsar, Priya&lt;/author&gt;&lt;author&gt;Patel, Jay&lt;/author&gt;&lt;author&gt;Sinha, Anish&lt;/author&gt;&lt;author&gt;Puwar, Tapasvi&lt;/author&gt;&lt;/authors&gt;&lt;/contributors&gt;&lt;titles&gt;&lt;title&gt;Gaps and interventions across the diagnostic care cascade of TB patients at the level of patient, community and health system: a qualitative review of the literature&lt;/title&gt;&lt;secondary-title&gt;Tropical Medicine and Infectious Disease&lt;/secondary-title&gt;&lt;/titles&gt;&lt;periodical&gt;&lt;full-title&gt;Tropical Medicine and Infectious Disease&lt;/full-title&gt;&lt;/periodical&gt;&lt;pages&gt;136&lt;/pages&gt;&lt;volume&gt;7&lt;/volume&gt;&lt;number&gt;7&lt;/number&gt;&lt;dates&gt;&lt;year&gt;2022&lt;/year&gt;&lt;/dates&gt;&lt;isbn&gt;2414-6366&lt;/isbn&gt;&lt;urls&gt;&lt;/urls&gt;&lt;/record&gt;&lt;/Cite&gt;&lt;/EndNote&gt;</w:instrText>
      </w:r>
      <w:r>
        <w:fldChar w:fldCharType="separate"/>
      </w:r>
      <w:r>
        <w:rPr>
          <w:noProof/>
        </w:rPr>
        <w:t>(Shah et al., 2022)</w:t>
      </w:r>
      <w:r>
        <w:fldChar w:fldCharType="end"/>
      </w:r>
      <w:r>
        <w:t>.</w:t>
      </w:r>
    </w:p>
    <w:p w14:paraId="0ED21342" w14:textId="0B12AE13" w:rsidR="005143D0" w:rsidRPr="00825488" w:rsidRDefault="005143D0" w:rsidP="009C34C6">
      <w:pPr>
        <w:spacing w:line="360" w:lineRule="auto"/>
      </w:pPr>
      <w:r w:rsidRPr="00825488">
        <w:t xml:space="preserve">At the patient and community level, factors such as stigma, lack of family support, low knowledge about TB, and competing socioeconomic priorities further compromise adherence. Evidence from Eastern Uganda indicates that strong family and social support significantly improve adherence, while absence of such support increases the likelihood of treatment interruption </w:t>
      </w:r>
      <w:r>
        <w:fldChar w:fldCharType="begin"/>
      </w:r>
      <w:r w:rsidR="00AF0B76">
        <w:instrText xml:space="preserve"> ADDIN EN.CITE &lt;EndNote&gt;&lt;Cite&gt;&lt;Author&gt;Alinaitwe&lt;/Author&gt;&lt;Year&gt;2025&lt;/Year&gt;&lt;RecNum&gt;112&lt;/RecNum&gt;&lt;DisplayText&gt;(Alinaitwe et al., 2025)&lt;/DisplayText&gt;&lt;record&gt;&lt;rec-number&gt;112&lt;/rec-number&gt;&lt;foreign-keys&gt;&lt;key app="EN" db-id="rft929s5wrep0berp9cvtpr3zrv55twdvvst" timestamp="1776443433"&gt;112&lt;/key&gt;&lt;/foreign-keys&gt;&lt;ref-type name="Journal Article"&gt;17&lt;/ref-type&gt;&lt;contributors&gt;&lt;authors&gt;&lt;author&gt;Alinaitwe, Businge&lt;/author&gt;&lt;author&gt;Shariff, Nilufar Jivraj&lt;/author&gt;&lt;author&gt;Madhavi Boddupalli, Bindu&lt;/author&gt;&lt;/authors&gt;&lt;/contributors&gt;&lt;titles&gt;&lt;title&gt;Treatment adherence and its association with family support among pulmonary tuberculosis patients in Jinja, Eastern Uganda&lt;/title&gt;&lt;secondary-title&gt;Scientific Reports&lt;/secondary-title&gt;&lt;/titles&gt;&lt;periodical&gt;&lt;full-title&gt;Scientific Reports&lt;/full-title&gt;&lt;/periodical&gt;&lt;pages&gt;11150&lt;/pages&gt;&lt;volume&gt;15&lt;/volume&gt;&lt;number&gt;1&lt;/number&gt;&lt;dates&gt;&lt;year&gt;2025&lt;/year&gt;&lt;pub-dates&gt;&lt;date&gt;2025/04/01&lt;/date&gt;&lt;/pub-dates&gt;&lt;/dates&gt;&lt;isbn&gt;2045-2322&lt;/isbn&gt;&lt;urls&gt;&lt;related-urls&gt;&lt;url&gt;https://doi.org/10.1038/s41598-025-96260-8&lt;/url&gt;&lt;/related-urls&gt;&lt;/urls&gt;&lt;electronic-resource-num&gt;10.1038/s41598-025-96260-8&lt;/electronic-resource-num&gt;&lt;/record&gt;&lt;/Cite&gt;&lt;/EndNote&gt;</w:instrText>
      </w:r>
      <w:r>
        <w:fldChar w:fldCharType="separate"/>
      </w:r>
      <w:r>
        <w:rPr>
          <w:noProof/>
        </w:rPr>
        <w:t>(Alinaitwe et al., 2025)</w:t>
      </w:r>
      <w:r>
        <w:fldChar w:fldCharType="end"/>
      </w:r>
      <w:r w:rsidRPr="00825488">
        <w:t xml:space="preserve">. Similarly, comorbidities such as HIV, older age, and socioeconomic deprivation have been associated with poor treatment outcomes and increased mortality among TB patients </w:t>
      </w:r>
      <w:r>
        <w:fldChar w:fldCharType="begin"/>
      </w:r>
      <w:r>
        <w:instrText xml:space="preserve"> ADDIN EN.CITE &lt;EndNote&gt;&lt;Cite&gt;&lt;Author&gt;Mugerwa Ssentongo&lt;/Author&gt;&lt;Year&gt;2025&lt;/Year&gt;&lt;RecNum&gt;81&lt;/RecNum&gt;&lt;DisplayText&gt;(Mugerwa Ssentongo et al., 2025)&lt;/DisplayText&gt;&lt;record&gt;&lt;rec-number&gt;81&lt;/rec-number&gt;&lt;foreign-keys&gt;&lt;key app="EN" db-id="rft929s5wrep0berp9cvtpr3zrv55twdvvst" timestamp="1776236724"&gt;81&lt;/key&gt;&lt;/foreign-keys&gt;&lt;ref-type name="Journal Article"&gt;17&lt;/ref-type&gt;&lt;contributors&gt;&lt;authors&gt;&lt;author&gt;Mugerwa Ssentongo, S.&lt;/author&gt;&lt;author&gt;Oryokot, B.&lt;/author&gt;&lt;author&gt;Opito, R.&lt;/author&gt;&lt;author&gt;Ochieng, G.&lt;/author&gt;&lt;author&gt;Sekiranda, P.&lt;/author&gt;&lt;author&gt;Bakashaba, B.&lt;/author&gt;&lt;author&gt;Mugisha, K.&lt;/author&gt;&lt;/authors&gt;&lt;/contributors&gt;&lt;auth-address&gt;Directorate of Program Management and Capacity Development, AIDS Information Center, Mussajja-Alumbwa road, P.O Box 10446, Kampala, Uganda.&amp;#xD;Directorate of Program Management and Capacity Development, AIDS Information Center, Kampala, Uganda.&amp;#xD;Department of Public Health, School of Health Sciences, Soroti University, Soroti, Uganda.&lt;/auth-address&gt;&lt;titles&gt;&lt;title&gt;Treatment success and associated factors among drug-susceptible tuberculosis patients in Teso region, Uganda: a retrospective study&lt;/title&gt;&lt;secondary-title&gt;Ther Adv Infect Dis&lt;/secondary-title&gt;&lt;/titles&gt;&lt;periodical&gt;&lt;full-title&gt;Ther Adv Infect Dis&lt;/full-title&gt;&lt;/periodical&gt;&lt;pages&gt;20499361251405334&lt;/pages&gt;&lt;volume&gt;12&lt;/volume&gt;&lt;edition&gt;20251218&lt;/edition&gt;&lt;keywords&gt;&lt;keyword&gt;Teso&lt;/keyword&gt;&lt;keyword&gt;Uganda&lt;/keyword&gt;&lt;keyword&gt;treatment success rate&lt;/keyword&gt;&lt;keyword&gt;tuberculosis&lt;/keyword&gt;&lt;/keywords&gt;&lt;dates&gt;&lt;year&gt;2025&lt;/year&gt;&lt;pub-dates&gt;&lt;date&gt;Jan-Dec&lt;/date&gt;&lt;/pub-dates&gt;&lt;/dates&gt;&lt;isbn&gt;2049-9361 (Print)&amp;#xD;2049-9361&lt;/isbn&gt;&lt;accession-num&gt;41425050&lt;/accession-num&gt;&lt;urls&gt;&lt;/urls&gt;&lt;custom1&gt;The authors declare that there is no conflict of interest.&lt;/custom1&gt;&lt;custom2&gt;PMC12715128&lt;/custom2&gt;&lt;electronic-resource-num&gt;10.1177/20499361251405334&lt;/electronic-resource-num&gt;&lt;remote-database-provider&gt;NLM&lt;/remote-database-provider&gt;&lt;language&gt;eng&lt;/language&gt;&lt;/record&gt;&lt;/Cite&gt;&lt;/EndNote&gt;</w:instrText>
      </w:r>
      <w:r>
        <w:fldChar w:fldCharType="separate"/>
      </w:r>
      <w:r>
        <w:rPr>
          <w:noProof/>
        </w:rPr>
        <w:t>(Mugerwa Ssentongo et al., 2025)</w:t>
      </w:r>
      <w:r>
        <w:fldChar w:fldCharType="end"/>
      </w:r>
      <w:r w:rsidRPr="00825488">
        <w:t>. These findings underscore the multifactorial nature of adherence and the need for comprehensive, context-specific interventions that address both individual and systemic barriers.</w:t>
      </w:r>
    </w:p>
    <w:p w14:paraId="2C397A08" w14:textId="77777777" w:rsidR="005143D0" w:rsidRPr="00825488" w:rsidRDefault="005143D0" w:rsidP="009C34C6">
      <w:pPr>
        <w:spacing w:line="360" w:lineRule="auto"/>
      </w:pPr>
      <w:r w:rsidRPr="00825488">
        <w:t>Mbale Regional Referral Hospital, located in Eastern Uganda, serves a large and diverse population including rural and hard-to-reach communities, making it a critical center for TB diagnosis and treatment. However, despite its importance, there is limited empirical evidence specifically examining the factors influencing TB treatment adherence among patients attending this facility. Given the high TB burden in Eastern Uganda and the persistent challenges in achieving optimal adherence and treatment success, there is a clear need for localized research to identify the key determinants of adherence in this setting. Understanding these factors will provide valuable insights for designing targeted, patient-centered interventions that can improve adherence, enhance treatment outcomes, and contribute to the overall control of TB in Mbale City and the wider Eastern Uganda region.</w:t>
      </w:r>
    </w:p>
    <w:p w14:paraId="62978334" w14:textId="2242F2D0" w:rsidR="00F06E1D" w:rsidRPr="006E101D" w:rsidRDefault="00ED05F3" w:rsidP="00ED05F3">
      <w:pPr>
        <w:pStyle w:val="Heading2"/>
      </w:pPr>
      <w:bookmarkStart w:id="11" w:name="_Toc231610597"/>
      <w:r>
        <w:t xml:space="preserve">1.2 </w:t>
      </w:r>
      <w:r w:rsidR="005120C0" w:rsidRPr="006E101D">
        <w:t>Statement of</w:t>
      </w:r>
      <w:r w:rsidR="00F06E1D" w:rsidRPr="006E101D">
        <w:t xml:space="preserve"> the</w:t>
      </w:r>
      <w:r w:rsidR="005120C0" w:rsidRPr="006E101D">
        <w:t xml:space="preserve"> proble</w:t>
      </w:r>
      <w:r w:rsidR="00F06E1D" w:rsidRPr="006E101D">
        <w:t>m</w:t>
      </w:r>
      <w:bookmarkEnd w:id="11"/>
    </w:p>
    <w:p w14:paraId="7351259A" w14:textId="2DD9C8B3" w:rsidR="00C75D46" w:rsidRPr="00C75D46" w:rsidRDefault="00C75D46" w:rsidP="00834BB3">
      <w:pPr>
        <w:spacing w:line="360" w:lineRule="auto"/>
      </w:pPr>
      <w:r w:rsidRPr="00C75D46">
        <w:t>Tuberculosis (TB) remains a significant public health challenge in Uganda, which continues to be classified among high TB and TB/HIV burden countries. Despite the provision of free TB treatment and implementation of patient-</w:t>
      </w:r>
      <w:r w:rsidR="00834BB3" w:rsidRPr="00C75D46">
        <w:t>centered</w:t>
      </w:r>
      <w:r w:rsidRPr="00C75D46">
        <w:t xml:space="preserve"> interventions such as community-based directly observed therapy (DOT) and adherence counselling, treatment outcomes remain suboptimal, with success rates in some settings falling below the recommended 85% target </w:t>
      </w:r>
      <w:r>
        <w:fldChar w:fldCharType="begin">
          <w:fldData xml:space="preserve">PEVuZE5vdGU+PENpdGU+PEF1dGhvcj5NdXR0YW1iYTwvQXV0aG9yPjxZZWFyPjIwMjA8L1llYXI+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</w:fldData>
        </w:fldChar>
      </w:r>
      <w:r w:rsidR="00186E75">
        <w:instrText xml:space="preserve"> ADDIN EN.CITE </w:instrText>
      </w:r>
      <w:r w:rsidR="00186E75">
        <w:fldChar w:fldCharType="begin">
          <w:fldData xml:space="preserve">PEVuZE5vdGU+PENpdGU+PEF1dGhvcj5NdXR0YW1iYTwvQXV0aG9yPjxZZWFyPjIwMjA8L1llYXI+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</w:fldData>
        </w:fldChar>
      </w:r>
      <w:r w:rsidR="00186E75">
        <w:instrText xml:space="preserve"> ADDIN EN.CITE.DATA </w:instrText>
      </w:r>
      <w:r w:rsidR="00186E75">
        <w:fldChar w:fldCharType="end"/>
      </w:r>
      <w:r>
        <w:fldChar w:fldCharType="separate"/>
      </w:r>
      <w:r w:rsidR="00186E75">
        <w:rPr>
          <w:noProof/>
        </w:rPr>
        <w:t xml:space="preserve">(Mugerwa Ssentongo et al., 2025; Muttamba, Tumwebaze, Mugenyi, Batte, Sekibira, Nkolo, Katamba, Kasasa, Majwala, </w:t>
      </w:r>
      <w:r w:rsidR="00186E75">
        <w:rPr>
          <w:noProof/>
        </w:rPr>
        <w:lastRenderedPageBreak/>
        <w:t>Turyahabwe, et al., 2020)</w:t>
      </w:r>
      <w:r>
        <w:fldChar w:fldCharType="end"/>
      </w:r>
      <w:r w:rsidRPr="00C75D46">
        <w:t xml:space="preserve">. Additionally, Uganda reports a high TB burden of approximately 96,000 new cases annually, with a notable proportion undiagnosed, while more than half of TB-affected households experience catastrophic costs that negatively impact adherence </w:t>
      </w:r>
      <w:r>
        <w:fldChar w:fldCharType="begin">
          <w:fldData xml:space="preserve">PEVuZE5vdGU+PENpdGU+PEF1dGhvcj5NdXR0YW1iYTwvQXV0aG9yPjxZZWFyPjIwMjA8L1llYXI+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</w:fldData>
        </w:fldChar>
      </w:r>
      <w:r w:rsidR="00186E75">
        <w:instrText xml:space="preserve"> ADDIN EN.CITE </w:instrText>
      </w:r>
      <w:r w:rsidR="00186E75">
        <w:fldChar w:fldCharType="begin">
          <w:fldData xml:space="preserve">PEVuZE5vdGU+PENpdGU+PEF1dGhvcj5NdXR0YW1iYTwvQXV0aG9yPjxZZWFyPjIwMjA8L1llYXI+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</w:fldData>
        </w:fldChar>
      </w:r>
      <w:r w:rsidR="00186E75">
        <w:instrText xml:space="preserve"> ADDIN EN.CITE.DATA </w:instrText>
      </w:r>
      <w:r w:rsidR="00186E75">
        <w:fldChar w:fldCharType="end"/>
      </w:r>
      <w:r>
        <w:fldChar w:fldCharType="separate"/>
      </w:r>
      <w:r w:rsidR="00186E75">
        <w:rPr>
          <w:noProof/>
        </w:rPr>
        <w:t>(Muttamba, Tumwebaze, Mugenyi, Batte, Sekibira, Nkolo, Katamba, Kasasa, Majwala, Turyahabwe, et al., 2020; WHO Uganda, 2025)</w:t>
      </w:r>
      <w:r>
        <w:fldChar w:fldCharType="end"/>
      </w:r>
      <w:r w:rsidRPr="00C75D46">
        <w:t>.</w:t>
      </w:r>
    </w:p>
    <w:p w14:paraId="0B1C86F3" w14:textId="24620393" w:rsidR="00C75D46" w:rsidRPr="00C75D46" w:rsidRDefault="00C75D46" w:rsidP="00834BB3">
      <w:pPr>
        <w:spacing w:line="360" w:lineRule="auto"/>
      </w:pPr>
      <w:r w:rsidRPr="00C75D46">
        <w:t xml:space="preserve">In Eastern Uganda, adherence challenges are more pronounced, with studies indicating that only about 65% of patients achieve optimal adherence and treatment success remains below national targets </w:t>
      </w:r>
      <w:r w:rsidR="00834BB3">
        <w:fldChar w:fldCharType="begin">
          <w:fldData xml:space="preserve">PEVuZE5vdGU+PENpdGU+PEF1dGhvcj5NdWdlcndhIFNzZW50b25nbzwvQXV0aG9yPjxZZWFyPjIw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=
</w:fldData>
        </w:fldChar>
      </w:r>
      <w:r w:rsidR="00AF0B76">
        <w:instrText xml:space="preserve"> ADDIN EN.CITE </w:instrText>
      </w:r>
      <w:r w:rsidR="00AF0B76">
        <w:fldChar w:fldCharType="begin">
          <w:fldData xml:space="preserve">PEVuZE5vdGU+PENpdGU+PEF1dGhvcj5NdWdlcndhIFNzZW50b25nbzwvQXV0aG9yPjxZZWFyPjIw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=
</w:fldData>
        </w:fldChar>
      </w:r>
      <w:r w:rsidR="00AF0B76">
        <w:instrText xml:space="preserve"> ADDIN EN.CITE.DATA </w:instrText>
      </w:r>
      <w:r w:rsidR="00AF0B76">
        <w:fldChar w:fldCharType="end"/>
      </w:r>
      <w:r w:rsidR="00834BB3">
        <w:fldChar w:fldCharType="separate"/>
      </w:r>
      <w:r w:rsidR="00834BB3">
        <w:rPr>
          <w:noProof/>
        </w:rPr>
        <w:t>(Alinaitwe et al., 2025; Mugerwa Ssentongo et al., 2025)</w:t>
      </w:r>
      <w:r w:rsidR="00834BB3">
        <w:fldChar w:fldCharType="end"/>
      </w:r>
      <w:r w:rsidRPr="00C75D46">
        <w:t xml:space="preserve">. Factors such as poverty, stigma, HIV co-infection, long distances to health facilities, and weak follow-up systems continue to undermine adherence despite existing interventions, including digital adherence technologies, which have shown mixed effectiveness </w:t>
      </w:r>
      <w:r>
        <w:fldChar w:fldCharType="begin"/>
      </w:r>
      <w:r>
        <w:instrText xml:space="preserve"> ADDIN EN.CITE &lt;EndNote&gt;&lt;Cite&gt;&lt;Author&gt;Shah&lt;/Author&gt;&lt;Year&gt;2022&lt;/Year&gt;&lt;RecNum&gt;83&lt;/RecNum&gt;&lt;DisplayText&gt;(Shah et al., 2022)&lt;/DisplayText&gt;&lt;record&gt;&lt;rec-number&gt;83&lt;/rec-number&gt;&lt;foreign-keys&gt;&lt;key app="EN" db-id="rft929s5wrep0berp9cvtpr3zrv55twdvvst" timestamp="1776236981"&gt;83&lt;/key&gt;&lt;/foreign-keys&gt;&lt;ref-type name="Journal Article"&gt;17&lt;/ref-type&gt;&lt;contributors&gt;&lt;authors&gt;&lt;author&gt;Shah, Harsh D&lt;/author&gt;&lt;author&gt;Nazli Khatib, Mahalaqua&lt;/author&gt;&lt;author&gt;Syed, Zahiruddin Quazi&lt;/author&gt;&lt;author&gt;Gaidhane, Abhay M&lt;/author&gt;&lt;author&gt;Yasobant, Sandul&lt;/author&gt;&lt;author&gt;Narkhede, Kiran&lt;/author&gt;&lt;author&gt;Bhavsar, Priya&lt;/author&gt;&lt;author&gt;Patel, Jay&lt;/author&gt;&lt;author&gt;Sinha, Anish&lt;/author&gt;&lt;author&gt;Puwar, Tapasvi&lt;/author&gt;&lt;/authors&gt;&lt;/contributors&gt;&lt;titles&gt;&lt;title&gt;Gaps and interventions across the diagnostic care cascade of TB patients at the level of patient, community and health system: a qualitative review of the literature&lt;/title&gt;&lt;secondary-title&gt;Tropical Medicine and Infectious Disease&lt;/secondary-title&gt;&lt;/titles&gt;&lt;periodical&gt;&lt;full-title&gt;Tropical Medicine and Infectious Disease&lt;/full-title&gt;&lt;/periodical&gt;&lt;pages&gt;136&lt;/pages&gt;&lt;volume&gt;7&lt;/volume&gt;&lt;number&gt;7&lt;/number&gt;&lt;dates&gt;&lt;year&gt;2022&lt;/year&gt;&lt;/dates&gt;&lt;isbn&gt;2414-6366&lt;/isbn&gt;&lt;urls&gt;&lt;/urls&gt;&lt;/record&gt;&lt;/Cite&gt;&lt;/EndNote&gt;</w:instrText>
      </w:r>
      <w:r>
        <w:fldChar w:fldCharType="separate"/>
      </w:r>
      <w:r>
        <w:rPr>
          <w:noProof/>
        </w:rPr>
        <w:t>(Shah et al., 2022)</w:t>
      </w:r>
      <w:r>
        <w:fldChar w:fldCharType="end"/>
      </w:r>
      <w:r w:rsidRPr="00C75D46">
        <w:t>.</w:t>
      </w:r>
    </w:p>
    <w:p w14:paraId="6071D172" w14:textId="77777777" w:rsidR="00C75D46" w:rsidRPr="00C75D46" w:rsidRDefault="00C75D46" w:rsidP="00834BB3">
      <w:pPr>
        <w:spacing w:line="360" w:lineRule="auto"/>
      </w:pPr>
      <w:r w:rsidRPr="00C75D46">
        <w:t>Mbale Regional Referral Hospital serves a large population in this high-burden region, yet there is limited evidence on the specific factors influencing TB treatment adherence among patients at this facility. This gap limits the ability to design context-specific interventions. Therefore, this study seeks to assess the factors influencing treatment adherence among TB patients at Mbale Regional Referral Hospital to inform targeted strategies for improving adherence and treatment outcomes.</w:t>
      </w:r>
    </w:p>
    <w:p w14:paraId="62942942" w14:textId="77777777" w:rsidR="009D0899" w:rsidRPr="006E101D" w:rsidRDefault="009D0899" w:rsidP="005F24CF">
      <w:pPr>
        <w:pStyle w:val="Heading2"/>
        <w:spacing w:line="360" w:lineRule="auto"/>
      </w:pPr>
      <w:bookmarkStart w:id="12" w:name="_Toc231610598"/>
      <w:r w:rsidRPr="006E101D">
        <w:t xml:space="preserve">1.3 </w:t>
      </w:r>
      <w:r w:rsidRPr="006E101D">
        <w:rPr>
          <w:rStyle w:val="Heading1Char"/>
          <w:b/>
        </w:rPr>
        <w:t>Objectives of the study</w:t>
      </w:r>
      <w:bookmarkEnd w:id="12"/>
    </w:p>
    <w:p w14:paraId="618BAD82" w14:textId="4628A9F1" w:rsidR="009B30E5" w:rsidRPr="006E101D" w:rsidRDefault="009D0899" w:rsidP="005F24CF">
      <w:pPr>
        <w:pStyle w:val="Heading2"/>
        <w:spacing w:line="360" w:lineRule="auto"/>
      </w:pPr>
      <w:bookmarkStart w:id="13" w:name="_Toc231610599"/>
      <w:r w:rsidRPr="006E101D">
        <w:t xml:space="preserve">1.3.1 </w:t>
      </w:r>
      <w:r w:rsidR="005120C0" w:rsidRPr="006E101D">
        <w:t>General objective</w:t>
      </w:r>
      <w:bookmarkEnd w:id="13"/>
    </w:p>
    <w:p w14:paraId="22A96214" w14:textId="59309AFB" w:rsidR="009B30E5" w:rsidRPr="006E101D" w:rsidRDefault="00743BC1" w:rsidP="005F24CF">
      <w:pPr>
        <w:spacing w:line="360" w:lineRule="auto"/>
        <w:rPr>
          <w:rFonts w:cs="Times New Roman"/>
          <w:szCs w:val="24"/>
        </w:rPr>
      </w:pPr>
      <w:r w:rsidRPr="006E101D">
        <w:rPr>
          <w:rFonts w:cs="Times New Roman"/>
          <w:szCs w:val="24"/>
        </w:rPr>
        <w:t xml:space="preserve">To </w:t>
      </w:r>
      <w:r w:rsidR="00A73132">
        <w:rPr>
          <w:rFonts w:cs="Times New Roman"/>
          <w:szCs w:val="24"/>
        </w:rPr>
        <w:t>determine</w:t>
      </w:r>
      <w:r w:rsidR="009B30E5" w:rsidRPr="006E101D">
        <w:rPr>
          <w:rFonts w:cs="Times New Roman"/>
          <w:szCs w:val="24"/>
        </w:rPr>
        <w:t xml:space="preserve"> the </w:t>
      </w:r>
      <w:r w:rsidR="0083615F">
        <w:rPr>
          <w:rFonts w:cs="Times New Roman"/>
          <w:szCs w:val="24"/>
        </w:rPr>
        <w:t>p</w:t>
      </w:r>
      <w:r w:rsidR="00A73132">
        <w:rPr>
          <w:rFonts w:cs="Times New Roman"/>
          <w:szCs w:val="24"/>
        </w:rPr>
        <w:t>revalence</w:t>
      </w:r>
      <w:r w:rsidR="0083615F">
        <w:rPr>
          <w:rFonts w:cs="Times New Roman"/>
          <w:szCs w:val="24"/>
        </w:rPr>
        <w:t xml:space="preserve"> and</w:t>
      </w:r>
      <w:r w:rsidR="00633227">
        <w:rPr>
          <w:rFonts w:cs="Times New Roman"/>
          <w:szCs w:val="24"/>
        </w:rPr>
        <w:t xml:space="preserve"> </w:t>
      </w:r>
      <w:r w:rsidR="009B30E5" w:rsidRPr="006E101D">
        <w:rPr>
          <w:rFonts w:cs="Times New Roman"/>
          <w:szCs w:val="24"/>
        </w:rPr>
        <w:t xml:space="preserve">factors influencing treatment adherence among TB patients </w:t>
      </w:r>
      <w:r w:rsidR="00A73132" w:rsidRPr="00A73132">
        <w:rPr>
          <w:rFonts w:cs="Times New Roman"/>
          <w:szCs w:val="24"/>
        </w:rPr>
        <w:t>at Mbale Regional Referral Hospital in Mbale city, Eastern Uganda</w:t>
      </w:r>
      <w:r w:rsidR="00A73132">
        <w:rPr>
          <w:rFonts w:cs="Times New Roman"/>
          <w:szCs w:val="24"/>
        </w:rPr>
        <w:t>.</w:t>
      </w:r>
    </w:p>
    <w:p w14:paraId="7660A0C0" w14:textId="54D652F8" w:rsidR="005120C0" w:rsidRPr="006E101D" w:rsidRDefault="009D0899" w:rsidP="005F24CF">
      <w:pPr>
        <w:pStyle w:val="Heading2"/>
        <w:spacing w:line="360" w:lineRule="auto"/>
      </w:pPr>
      <w:bookmarkStart w:id="14" w:name="_Toc231610600"/>
      <w:r w:rsidRPr="006E101D">
        <w:t>1.3.2</w:t>
      </w:r>
      <w:r w:rsidR="00E25BC7" w:rsidRPr="006E101D">
        <w:t xml:space="preserve"> </w:t>
      </w:r>
      <w:r w:rsidR="005120C0" w:rsidRPr="006E101D">
        <w:t>Specific objective</w:t>
      </w:r>
      <w:bookmarkEnd w:id="14"/>
    </w:p>
    <w:p w14:paraId="34116D4A" w14:textId="242F9820" w:rsidR="002439DA" w:rsidRPr="002439DA" w:rsidRDefault="009B30E5">
      <w:pPr>
        <w:pStyle w:val="NormalWeb"/>
        <w:numPr>
          <w:ilvl w:val="0"/>
          <w:numId w:val="1"/>
        </w:numPr>
        <w:spacing w:line="360" w:lineRule="auto"/>
        <w:rPr>
          <w:rStyle w:val="Strong"/>
          <w:bCs w:val="0"/>
        </w:rPr>
      </w:pPr>
      <w:r w:rsidRPr="006E101D">
        <w:rPr>
          <w:rStyle w:val="Strong"/>
          <w:b w:val="0"/>
        </w:rPr>
        <w:t xml:space="preserve">To </w:t>
      </w:r>
      <w:r w:rsidR="00A73132">
        <w:rPr>
          <w:rStyle w:val="Strong"/>
          <w:b w:val="0"/>
        </w:rPr>
        <w:t>determine</w:t>
      </w:r>
      <w:r w:rsidR="00F472F7">
        <w:rPr>
          <w:rStyle w:val="Strong"/>
          <w:b w:val="0"/>
        </w:rPr>
        <w:t xml:space="preserve"> the</w:t>
      </w:r>
      <w:r w:rsidRPr="006E101D">
        <w:rPr>
          <w:rStyle w:val="Strong"/>
          <w:b w:val="0"/>
        </w:rPr>
        <w:t xml:space="preserve"> </w:t>
      </w:r>
      <w:r w:rsidR="00A73132">
        <w:rPr>
          <w:rStyle w:val="Strong"/>
          <w:b w:val="0"/>
        </w:rPr>
        <w:t>prevalence</w:t>
      </w:r>
      <w:r w:rsidR="002439DA">
        <w:rPr>
          <w:rStyle w:val="Strong"/>
          <w:b w:val="0"/>
        </w:rPr>
        <w:t xml:space="preserve"> </w:t>
      </w:r>
      <w:r w:rsidR="00A73132">
        <w:rPr>
          <w:rStyle w:val="Strong"/>
          <w:b w:val="0"/>
        </w:rPr>
        <w:t>of</w:t>
      </w:r>
      <w:r w:rsidR="002439DA">
        <w:rPr>
          <w:rStyle w:val="Strong"/>
          <w:b w:val="0"/>
        </w:rPr>
        <w:t xml:space="preserve"> </w:t>
      </w:r>
      <w:r w:rsidR="00D854AE">
        <w:rPr>
          <w:rStyle w:val="Strong"/>
          <w:b w:val="0"/>
        </w:rPr>
        <w:t xml:space="preserve">treatment </w:t>
      </w:r>
      <w:r w:rsidR="002439DA">
        <w:rPr>
          <w:rStyle w:val="Strong"/>
          <w:b w:val="0"/>
        </w:rPr>
        <w:t xml:space="preserve">adherence among TB patients at </w:t>
      </w:r>
      <w:r w:rsidR="00A73132" w:rsidRPr="00A73132">
        <w:t>Mbale Regional Referral Hospital in Mbale city, Eastern Uganda</w:t>
      </w:r>
      <w:r w:rsidR="002439DA">
        <w:rPr>
          <w:rStyle w:val="Strong"/>
          <w:b w:val="0"/>
        </w:rPr>
        <w:t>.</w:t>
      </w:r>
    </w:p>
    <w:p w14:paraId="7608908A" w14:textId="1B2DAFA0" w:rsidR="002439DA" w:rsidRPr="002439DA" w:rsidRDefault="002439DA">
      <w:pPr>
        <w:pStyle w:val="NormalWeb"/>
        <w:numPr>
          <w:ilvl w:val="0"/>
          <w:numId w:val="1"/>
        </w:numPr>
        <w:spacing w:line="360" w:lineRule="auto"/>
        <w:rPr>
          <w:rStyle w:val="Strong"/>
          <w:bCs w:val="0"/>
        </w:rPr>
      </w:pPr>
      <w:r>
        <w:rPr>
          <w:rStyle w:val="Strong"/>
          <w:b w:val="0"/>
        </w:rPr>
        <w:t xml:space="preserve">To </w:t>
      </w:r>
      <w:r w:rsidR="00A73132">
        <w:rPr>
          <w:rStyle w:val="Strong"/>
          <w:b w:val="0"/>
        </w:rPr>
        <w:t>assess</w:t>
      </w:r>
      <w:r>
        <w:rPr>
          <w:rStyle w:val="Strong"/>
          <w:b w:val="0"/>
        </w:rPr>
        <w:t xml:space="preserve"> the</w:t>
      </w:r>
      <w:r w:rsidR="009B30E5" w:rsidRPr="006E101D">
        <w:rPr>
          <w:rStyle w:val="Strong"/>
          <w:b w:val="0"/>
        </w:rPr>
        <w:t xml:space="preserve"> health system</w:t>
      </w:r>
      <w:r w:rsidR="00F472F7">
        <w:rPr>
          <w:rStyle w:val="Strong"/>
          <w:b w:val="0"/>
        </w:rPr>
        <w:t>-related</w:t>
      </w:r>
      <w:r>
        <w:rPr>
          <w:rStyle w:val="Strong"/>
          <w:b w:val="0"/>
        </w:rPr>
        <w:t xml:space="preserve"> </w:t>
      </w:r>
      <w:r w:rsidR="00A73132">
        <w:rPr>
          <w:rStyle w:val="Strong"/>
          <w:b w:val="0"/>
        </w:rPr>
        <w:t xml:space="preserve">and </w:t>
      </w:r>
      <w:r w:rsidR="00A73132" w:rsidRPr="006E101D">
        <w:rPr>
          <w:rStyle w:val="Strong"/>
          <w:b w:val="0"/>
        </w:rPr>
        <w:t>patient-related</w:t>
      </w:r>
      <w:r w:rsidR="00A73132">
        <w:rPr>
          <w:rStyle w:val="Strong"/>
          <w:b w:val="0"/>
        </w:rPr>
        <w:t xml:space="preserve"> </w:t>
      </w:r>
      <w:r>
        <w:rPr>
          <w:rStyle w:val="Strong"/>
          <w:b w:val="0"/>
        </w:rPr>
        <w:t xml:space="preserve">factors </w:t>
      </w:r>
      <w:r w:rsidR="00D854AE">
        <w:rPr>
          <w:rStyle w:val="Strong"/>
          <w:b w:val="0"/>
        </w:rPr>
        <w:t>associated with</w:t>
      </w:r>
      <w:r>
        <w:rPr>
          <w:rStyle w:val="Strong"/>
          <w:b w:val="0"/>
        </w:rPr>
        <w:t xml:space="preserve"> treatment adherence among TB patients at </w:t>
      </w:r>
      <w:r w:rsidR="00A73132" w:rsidRPr="00A73132">
        <w:t>Mbale Regional Referral Hospital in Mbale city, Eastern Uganda</w:t>
      </w:r>
      <w:r>
        <w:rPr>
          <w:rStyle w:val="Strong"/>
          <w:b w:val="0"/>
        </w:rPr>
        <w:t>.</w:t>
      </w:r>
    </w:p>
    <w:p w14:paraId="37DDA8D5" w14:textId="77777777" w:rsidR="00D854AE" w:rsidRDefault="002439DA">
      <w:pPr>
        <w:pStyle w:val="NormalWeb"/>
        <w:numPr>
          <w:ilvl w:val="0"/>
          <w:numId w:val="1"/>
        </w:numPr>
        <w:spacing w:line="360" w:lineRule="auto"/>
      </w:pPr>
      <w:r w:rsidRPr="00D854AE">
        <w:rPr>
          <w:rStyle w:val="Strong"/>
          <w:b w:val="0"/>
        </w:rPr>
        <w:lastRenderedPageBreak/>
        <w:t xml:space="preserve">To identify </w:t>
      </w:r>
      <w:r w:rsidR="009B30E5" w:rsidRPr="00D854AE">
        <w:rPr>
          <w:rStyle w:val="Strong"/>
          <w:b w:val="0"/>
        </w:rPr>
        <w:t>socio-</w:t>
      </w:r>
      <w:r w:rsidR="008A2ADF" w:rsidRPr="00D854AE">
        <w:rPr>
          <w:rStyle w:val="Strong"/>
          <w:b w:val="0"/>
        </w:rPr>
        <w:t xml:space="preserve">economic and </w:t>
      </w:r>
      <w:r w:rsidR="009B30E5" w:rsidRPr="00D854AE">
        <w:rPr>
          <w:rStyle w:val="Strong"/>
          <w:b w:val="0"/>
        </w:rPr>
        <w:t>cultural factors</w:t>
      </w:r>
      <w:r w:rsidR="009B30E5" w:rsidRPr="00D854AE">
        <w:rPr>
          <w:b/>
        </w:rPr>
        <w:t xml:space="preserve"> </w:t>
      </w:r>
      <w:r w:rsidR="00D854AE">
        <w:t>influencing</w:t>
      </w:r>
      <w:r w:rsidR="009B30E5" w:rsidRPr="006E101D">
        <w:t xml:space="preserve"> treatment adherence among TB patients at </w:t>
      </w:r>
      <w:r w:rsidR="00D854AE" w:rsidRPr="00D854AE">
        <w:t>Mbale Regional Referral Hospital in Mbale city, Eastern Uganda</w:t>
      </w:r>
      <w:r w:rsidR="00743BC1" w:rsidRPr="006E101D">
        <w:t>.</w:t>
      </w:r>
    </w:p>
    <w:p w14:paraId="738102A5" w14:textId="318079FB" w:rsidR="004B3CEC" w:rsidRPr="006E101D" w:rsidRDefault="00D854AE" w:rsidP="005F24CF">
      <w:pPr>
        <w:pStyle w:val="Heading2"/>
        <w:spacing w:line="360" w:lineRule="auto"/>
      </w:pPr>
      <w:bookmarkStart w:id="15" w:name="_Toc231610601"/>
      <w:r>
        <w:t xml:space="preserve">1.4 </w:t>
      </w:r>
      <w:r w:rsidR="004B3CEC" w:rsidRPr="006E101D">
        <w:t>Research questions</w:t>
      </w:r>
      <w:bookmarkEnd w:id="15"/>
    </w:p>
    <w:p w14:paraId="59CEB2E2" w14:textId="4EF78B4B" w:rsidR="009B30E5" w:rsidRDefault="009B30E5">
      <w:pPr>
        <w:pStyle w:val="ListParagraph"/>
        <w:numPr>
          <w:ilvl w:val="0"/>
          <w:numId w:val="2"/>
        </w:numPr>
        <w:spacing w:line="360" w:lineRule="auto"/>
        <w:ind w:left="360"/>
        <w:rPr>
          <w:rFonts w:cs="Times New Roman"/>
          <w:szCs w:val="24"/>
        </w:rPr>
      </w:pPr>
      <w:r w:rsidRPr="006E101D">
        <w:rPr>
          <w:rFonts w:cs="Times New Roman"/>
          <w:szCs w:val="24"/>
        </w:rPr>
        <w:t xml:space="preserve">What </w:t>
      </w:r>
      <w:r w:rsidR="00D854AE">
        <w:rPr>
          <w:rFonts w:cs="Times New Roman"/>
          <w:szCs w:val="24"/>
        </w:rPr>
        <w:t xml:space="preserve">is the </w:t>
      </w:r>
      <w:r w:rsidR="00D854AE">
        <w:rPr>
          <w:rStyle w:val="Strong"/>
          <w:b w:val="0"/>
        </w:rPr>
        <w:t xml:space="preserve">prevalence of </w:t>
      </w:r>
      <w:r w:rsidRPr="006E101D">
        <w:rPr>
          <w:rFonts w:cs="Times New Roman"/>
          <w:szCs w:val="24"/>
        </w:rPr>
        <w:t xml:space="preserve">treatment adherence among TB patients at </w:t>
      </w:r>
      <w:r w:rsidR="00D854AE" w:rsidRPr="00A73132">
        <w:rPr>
          <w:rFonts w:cs="Times New Roman"/>
          <w:szCs w:val="24"/>
        </w:rPr>
        <w:t>Mbale Regional Referral Hospital in Mbale city, Eastern Uganda</w:t>
      </w:r>
      <w:r w:rsidRPr="006E101D">
        <w:rPr>
          <w:rFonts w:cs="Times New Roman"/>
          <w:szCs w:val="24"/>
        </w:rPr>
        <w:t>?</w:t>
      </w:r>
    </w:p>
    <w:p w14:paraId="1AE81946" w14:textId="2F124065" w:rsidR="002439DA" w:rsidRDefault="002439DA">
      <w:pPr>
        <w:pStyle w:val="ListParagraph"/>
        <w:numPr>
          <w:ilvl w:val="0"/>
          <w:numId w:val="2"/>
        </w:numPr>
        <w:spacing w:line="360" w:lineRule="auto"/>
        <w:ind w:left="360"/>
        <w:rPr>
          <w:rFonts w:cs="Times New Roman"/>
          <w:szCs w:val="24"/>
        </w:rPr>
      </w:pPr>
      <w:r>
        <w:rPr>
          <w:rFonts w:cs="Times New Roman"/>
          <w:szCs w:val="24"/>
        </w:rPr>
        <w:t xml:space="preserve">What </w:t>
      </w:r>
      <w:r w:rsidR="00073458">
        <w:rPr>
          <w:rFonts w:cs="Times New Roman"/>
          <w:szCs w:val="24"/>
        </w:rPr>
        <w:t>is</w:t>
      </w:r>
      <w:r>
        <w:rPr>
          <w:rFonts w:cs="Times New Roman"/>
          <w:szCs w:val="24"/>
        </w:rPr>
        <w:t xml:space="preserve"> the </w:t>
      </w:r>
      <w:r w:rsidR="00D854AE" w:rsidRPr="006E101D">
        <w:rPr>
          <w:rStyle w:val="Strong"/>
          <w:b w:val="0"/>
        </w:rPr>
        <w:t>health system</w:t>
      </w:r>
      <w:r w:rsidR="00D854AE">
        <w:rPr>
          <w:rStyle w:val="Strong"/>
          <w:b w:val="0"/>
        </w:rPr>
        <w:t xml:space="preserve">-related and </w:t>
      </w:r>
      <w:r w:rsidR="00D854AE" w:rsidRPr="006E101D">
        <w:rPr>
          <w:rStyle w:val="Strong"/>
          <w:b w:val="0"/>
        </w:rPr>
        <w:t>patient-related</w:t>
      </w:r>
      <w:r w:rsidR="00D854AE">
        <w:rPr>
          <w:rStyle w:val="Strong"/>
          <w:b w:val="0"/>
        </w:rPr>
        <w:t xml:space="preserve"> factors associated with </w:t>
      </w:r>
      <w:r w:rsidRPr="006E101D">
        <w:rPr>
          <w:rFonts w:cs="Times New Roman"/>
          <w:szCs w:val="24"/>
        </w:rPr>
        <w:t>treatment adherenc</w:t>
      </w:r>
      <w:r>
        <w:rPr>
          <w:rFonts w:cs="Times New Roman"/>
          <w:szCs w:val="24"/>
        </w:rPr>
        <w:t>e</w:t>
      </w:r>
      <w:r w:rsidRPr="006E101D">
        <w:rPr>
          <w:rFonts w:cs="Times New Roman"/>
          <w:szCs w:val="24"/>
        </w:rPr>
        <w:t xml:space="preserve"> among TB patients at </w:t>
      </w:r>
      <w:r w:rsidR="00D854AE" w:rsidRPr="00A73132">
        <w:rPr>
          <w:rFonts w:cs="Times New Roman"/>
          <w:szCs w:val="24"/>
        </w:rPr>
        <w:t>Mbale Regional Referral Hospital in Mbale city, Eastern Uganda</w:t>
      </w:r>
      <w:r w:rsidRPr="006E101D">
        <w:rPr>
          <w:rFonts w:cs="Times New Roman"/>
          <w:szCs w:val="24"/>
        </w:rPr>
        <w:t>?</w:t>
      </w:r>
    </w:p>
    <w:p w14:paraId="72047FCF" w14:textId="34D266BE" w:rsidR="002439DA" w:rsidRPr="0028448A" w:rsidRDefault="00F472F7">
      <w:pPr>
        <w:pStyle w:val="ListParagraph"/>
        <w:numPr>
          <w:ilvl w:val="0"/>
          <w:numId w:val="2"/>
        </w:numPr>
        <w:spacing w:line="360" w:lineRule="auto"/>
        <w:ind w:left="360"/>
        <w:rPr>
          <w:rFonts w:cs="Times New Roman"/>
          <w:szCs w:val="24"/>
        </w:rPr>
      </w:pPr>
      <w:r>
        <w:rPr>
          <w:rFonts w:cs="Times New Roman"/>
          <w:szCs w:val="24"/>
        </w:rPr>
        <w:t>How</w:t>
      </w:r>
      <w:r w:rsidR="002439DA">
        <w:rPr>
          <w:rFonts w:cs="Times New Roman"/>
          <w:szCs w:val="24"/>
        </w:rPr>
        <w:t xml:space="preserve"> </w:t>
      </w:r>
      <w:r>
        <w:rPr>
          <w:rFonts w:cs="Times New Roman"/>
          <w:szCs w:val="24"/>
        </w:rPr>
        <w:t>do</w:t>
      </w:r>
      <w:r w:rsidR="002439DA">
        <w:rPr>
          <w:rFonts w:cs="Times New Roman"/>
          <w:szCs w:val="24"/>
        </w:rPr>
        <w:t xml:space="preserve"> the socio-</w:t>
      </w:r>
      <w:r w:rsidR="00FE2DD4">
        <w:rPr>
          <w:rFonts w:cs="Times New Roman"/>
          <w:szCs w:val="24"/>
        </w:rPr>
        <w:t>economic and cultural</w:t>
      </w:r>
      <w:r w:rsidR="002439DA">
        <w:rPr>
          <w:rFonts w:cs="Times New Roman"/>
          <w:szCs w:val="24"/>
        </w:rPr>
        <w:t xml:space="preserve"> factors </w:t>
      </w:r>
      <w:r w:rsidR="002439DA" w:rsidRPr="006E101D">
        <w:rPr>
          <w:rFonts w:cs="Times New Roman"/>
          <w:szCs w:val="24"/>
        </w:rPr>
        <w:t>influenc</w:t>
      </w:r>
      <w:r>
        <w:rPr>
          <w:rFonts w:cs="Times New Roman"/>
          <w:szCs w:val="24"/>
        </w:rPr>
        <w:t>e</w:t>
      </w:r>
      <w:r w:rsidR="002439DA" w:rsidRPr="006E101D">
        <w:rPr>
          <w:rFonts w:cs="Times New Roman"/>
          <w:szCs w:val="24"/>
        </w:rPr>
        <w:t xml:space="preserve"> treatment adherence among TB patients at </w:t>
      </w:r>
      <w:r w:rsidR="00D854AE" w:rsidRPr="00A73132">
        <w:rPr>
          <w:rFonts w:cs="Times New Roman"/>
          <w:szCs w:val="24"/>
        </w:rPr>
        <w:t>Mbale Regional Referral Hospital in Mbale city, Eastern Uganda</w:t>
      </w:r>
      <w:r w:rsidR="002439DA" w:rsidRPr="006E101D">
        <w:rPr>
          <w:rFonts w:cs="Times New Roman"/>
          <w:szCs w:val="24"/>
        </w:rPr>
        <w:t>?</w:t>
      </w:r>
    </w:p>
    <w:p w14:paraId="0C9F9B62" w14:textId="58D2D9BC" w:rsidR="00440669" w:rsidRPr="006E101D" w:rsidRDefault="00D854AE" w:rsidP="005F24CF">
      <w:pPr>
        <w:pStyle w:val="Heading2"/>
        <w:spacing w:line="360" w:lineRule="auto"/>
      </w:pPr>
      <w:bookmarkStart w:id="16" w:name="_Toc231610602"/>
      <w:r>
        <w:t xml:space="preserve">1.5 </w:t>
      </w:r>
      <w:r w:rsidR="005120C0" w:rsidRPr="006E101D">
        <w:t>Justification</w:t>
      </w:r>
      <w:bookmarkEnd w:id="16"/>
    </w:p>
    <w:p w14:paraId="41D2A09D" w14:textId="4A6FCED9" w:rsidR="00792ECB" w:rsidRDefault="00792ECB" w:rsidP="005F24CF">
      <w:pPr>
        <w:spacing w:line="360" w:lineRule="auto"/>
        <w:rPr>
          <w:b/>
        </w:rPr>
      </w:pPr>
      <w:r w:rsidRPr="00792ECB">
        <w:t>Although tuberculosis (TB) is preventable and curable, it remains a major public health challenge in Uganda, and suboptimal treatment adherence continues to compromise disease control in high-burden settings such as Eastern Uganda. Mbale Regional Referral Hospital serves a large referral catchment that includes urban, rural, and hard-to-reach communities, yet there is limited local evidence on the prevalence of adherence and the determinants that shape it in this setting. This gap is important because poor adherence contributes to treatment failure, relapse, ongoing community transmission, and the emergence of drug-resistant TB. It is also likely to delay progress towards national TB priorities and global End TB targets. Although anti-TB medicines are provided free of charge, many patients still face substantial indirect costs related to transport, nutrition, and lost income. Adherence is further undermined by health-system barriers such as long travel distances, weak patient follow-up, and inconsistent adherence support. This study is therefore justified because it will generate context-specific evidence to inform targeted, patient-centered interventions, strengthen policy and programme decisions, and improve TB treatment outcomes in Mbale and the wider Eastern Uganda region.</w:t>
      </w:r>
    </w:p>
    <w:p w14:paraId="259087C9" w14:textId="63DD74B1" w:rsidR="0001279D" w:rsidRPr="006E101D" w:rsidRDefault="006514DF" w:rsidP="005F24CF">
      <w:pPr>
        <w:pStyle w:val="Heading2"/>
        <w:spacing w:line="360" w:lineRule="auto"/>
      </w:pPr>
      <w:bookmarkStart w:id="17" w:name="_Toc231610603"/>
      <w:r>
        <w:t xml:space="preserve">1.6 </w:t>
      </w:r>
      <w:r w:rsidR="0001279D" w:rsidRPr="006E101D">
        <w:t>Significance</w:t>
      </w:r>
      <w:bookmarkEnd w:id="17"/>
    </w:p>
    <w:p w14:paraId="1D8CC72B" w14:textId="77777777" w:rsidR="005F24CF" w:rsidRPr="005F24CF" w:rsidRDefault="005F24CF" w:rsidP="005F24CF">
      <w:pPr>
        <w:spacing w:line="360" w:lineRule="auto"/>
      </w:pPr>
      <w:r w:rsidRPr="005F24CF">
        <w:t xml:space="preserve">This study is expected to make a significant contribution to tuberculosis (TB) control efforts at institutional, regional, and national levels in Uganda. By generating context-specific evidence on the prevalence and determinants of treatment adherence among TB patients at Mbale Regional </w:t>
      </w:r>
      <w:r w:rsidRPr="005F24CF">
        <w:lastRenderedPageBreak/>
        <w:t>Referral Hospital, the study will provide critical insights to guide improvements in treatment outcomes and reduce TB-related morbidity and mortality. The findings will be valuable to the Ministry of Health and the National TB and Leprosy Programme in strengthening evidence-based policies, planning, and implementation of patient-centered TB interventions. At the facility level, the results will inform hospital management and healthcare providers in improving adherence support systems, including counselling, patient follow-up, and service delivery practices. Furthermore, the study will enhance understanding of patient-related, socio-economic, cultural, and health system factors influencing adherence, thereby supporting the design of targeted interventions such as health education, psychosocial support, and community engagement strategies. Ultimately, these contributions will help improve treatment adherence, reduce the risk of drug-resistant TB, and support progress toward national and global TB control targets.</w:t>
      </w:r>
    </w:p>
    <w:p w14:paraId="6218A770" w14:textId="1C344D78" w:rsidR="00BB6963" w:rsidRPr="006E101D" w:rsidRDefault="0095601F" w:rsidP="005F24CF">
      <w:pPr>
        <w:pStyle w:val="Heading2"/>
        <w:spacing w:line="360" w:lineRule="auto"/>
      </w:pPr>
      <w:bookmarkStart w:id="18" w:name="_Toc231610604"/>
      <w:r>
        <w:t xml:space="preserve">1.7 </w:t>
      </w:r>
      <w:r w:rsidR="00BB6963" w:rsidRPr="006E101D">
        <w:t>Conceptual framework</w:t>
      </w:r>
      <w:bookmarkEnd w:id="18"/>
    </w:p>
    <w:p w14:paraId="6DE92418" w14:textId="488AC870" w:rsidR="003C19E8" w:rsidRDefault="002F4BDF" w:rsidP="00AD776D">
      <w:pPr>
        <w:rPr>
          <w:rFonts w:cs="Times New Roman"/>
          <w:szCs w:val="24"/>
        </w:rPr>
      </w:pPr>
      <w:r w:rsidRPr="006E101D">
        <w:rPr>
          <w:rFonts w:cs="Times New Roman"/>
          <w:szCs w:val="24"/>
        </w:rPr>
        <w:t xml:space="preserve">The study </w:t>
      </w:r>
      <w:r w:rsidR="001E6B5B">
        <w:rPr>
          <w:rFonts w:cs="Times New Roman"/>
          <w:szCs w:val="24"/>
        </w:rPr>
        <w:t>was</w:t>
      </w:r>
      <w:r w:rsidRPr="006E101D">
        <w:rPr>
          <w:rFonts w:cs="Times New Roman"/>
          <w:szCs w:val="24"/>
        </w:rPr>
        <w:t xml:space="preserve"> based on the Socio-Ecological Model in understanding the factors influencing patients’ adherence to TB medication </w:t>
      </w:r>
      <w:r w:rsidRPr="006E101D">
        <w:rPr>
          <w:rFonts w:cs="Times New Roman"/>
          <w:szCs w:val="24"/>
        </w:rPr>
        <w:fldChar w:fldCharType="begin"/>
      </w:r>
      <w:r w:rsidR="005143D0">
        <w:rPr>
          <w:rFonts w:cs="Times New Roman"/>
          <w:szCs w:val="24"/>
        </w:rPr>
        <w:instrText xml:space="preserve"> ADDIN EN.CITE &lt;EndNote&gt;&lt;Cite&gt;&lt;Author&gt;Ma&lt;/Author&gt;&lt;Year&gt;2017&lt;/Year&gt;&lt;RecNum&gt;13&lt;/RecNum&gt;&lt;DisplayText&gt;(Ma et al., 2017)&lt;/DisplayText&gt;&lt;record&gt;&lt;rec-number&gt;13&lt;/rec-number&gt;&lt;foreign-keys&gt;&lt;key app="EN" db-id="rft929s5wrep0berp9cvtpr3zrv55twdvvst" timestamp="1776146601"&gt;13&lt;/key&gt;&lt;/foreign-keys&gt;&lt;ref-type name="Journal Article"&gt;17&lt;/ref-type&gt;&lt;contributors&gt;&lt;authors&gt;&lt;author&gt;Ma, Polly HX&lt;/author&gt;&lt;author&gt;Chan, Zenobia CY&lt;/author&gt;&lt;author&gt;Loke, Alice Yuen&lt;/author&gt;&lt;/authors&gt;&lt;/contributors&gt;&lt;titles&gt;&lt;title&gt;The socio-ecological model approach to understanding barriers and facilitators to the accessing of health services by sex workers: a systematic review&lt;/title&gt;&lt;secondary-title&gt;AIDS and Behavior&lt;/secondary-title&gt;&lt;/titles&gt;&lt;periodical&gt;&lt;full-title&gt;AIDS and Behavior&lt;/full-title&gt;&lt;/periodical&gt;&lt;pages&gt;2412-2438&lt;/pages&gt;&lt;volume&gt;21&lt;/volume&gt;&lt;number&gt;8&lt;/number&gt;&lt;dates&gt;&lt;year&gt;2017&lt;/year&gt;&lt;/dates&gt;&lt;isbn&gt;1090-7165&lt;/isbn&gt;&lt;urls&gt;&lt;/urls&gt;&lt;/record&gt;&lt;/Cite&gt;&lt;/EndNote&gt;</w:instrText>
      </w:r>
      <w:r w:rsidRPr="006E101D">
        <w:rPr>
          <w:rFonts w:cs="Times New Roman"/>
          <w:szCs w:val="24"/>
        </w:rPr>
        <w:fldChar w:fldCharType="separate"/>
      </w:r>
      <w:r w:rsidRPr="006E101D">
        <w:rPr>
          <w:rFonts w:cs="Times New Roman"/>
          <w:noProof/>
          <w:szCs w:val="24"/>
        </w:rPr>
        <w:t>(Ma et al., 2017)</w:t>
      </w:r>
      <w:r w:rsidRPr="006E101D">
        <w:rPr>
          <w:rFonts w:cs="Times New Roman"/>
          <w:szCs w:val="24"/>
        </w:rPr>
        <w:fldChar w:fldCharType="end"/>
      </w:r>
      <w:r w:rsidRPr="006E101D">
        <w:rPr>
          <w:rFonts w:cs="Times New Roman"/>
          <w:szCs w:val="24"/>
        </w:rPr>
        <w:t>.</w:t>
      </w:r>
      <w:r w:rsidR="003C19E8">
        <w:rPr>
          <w:rFonts w:cs="Times New Roman"/>
          <w:szCs w:val="24"/>
        </w:rPr>
        <w:br w:type="page"/>
      </w:r>
    </w:p>
    <w:p w14:paraId="4A6E3C40" w14:textId="347CA5D3" w:rsidR="005E6BC0" w:rsidRDefault="003C19E8" w:rsidP="004D3A2F">
      <w:pPr>
        <w:rPr>
          <w:rFonts w:cs="Times New Roman"/>
          <w:szCs w:val="24"/>
        </w:rPr>
      </w:pPr>
      <w:r>
        <w:rPr>
          <w:noProof/>
          <w14:ligatures w14:val="standardContextual"/>
        </w:rPr>
        <w:lastRenderedPageBreak/>
        <mc:AlternateContent>
          <mc:Choice Requires="wpg">
            <w:drawing>
              <wp:anchor distT="0" distB="0" distL="114300" distR="114300" simplePos="0" relativeHeight="251795456" behindDoc="0" locked="0" layoutInCell="1" allowOverlap="1" wp14:anchorId="0CE240E2" wp14:editId="0EC04802">
                <wp:simplePos x="0" y="0"/>
                <wp:positionH relativeFrom="column">
                  <wp:posOffset>-577850</wp:posOffset>
                </wp:positionH>
                <wp:positionV relativeFrom="paragraph">
                  <wp:posOffset>0</wp:posOffset>
                </wp:positionV>
                <wp:extent cx="7233285" cy="5854700"/>
                <wp:effectExtent l="0" t="0" r="24765" b="12700"/>
                <wp:wrapTopAndBottom/>
                <wp:docPr id="1561702421" name="Group 7"/>
                <wp:cNvGraphicFramePr/>
                <a:graphic xmlns:a="http://schemas.openxmlformats.org/drawingml/2006/main">
                  <a:graphicData uri="http://schemas.microsoft.com/office/word/2010/wordprocessingGroup">
                    <wpg:wgp>
                      <wpg:cNvGrpSpPr/>
                      <wpg:grpSpPr>
                        <a:xfrm>
                          <a:off x="0" y="0"/>
                          <a:ext cx="7233285" cy="5854700"/>
                          <a:chOff x="-20103" y="0"/>
                          <a:chExt cx="7233704" cy="5854876"/>
                        </a:xfrm>
                      </wpg:grpSpPr>
                      <wps:wsp>
                        <wps:cNvPr id="381739600" name="Straight Connector 5"/>
                        <wps:cNvCnPr/>
                        <wps:spPr>
                          <a:xfrm>
                            <a:off x="1949450" y="825500"/>
                            <a:ext cx="35518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886421292" name="Group 6"/>
                        <wpg:cNvGrpSpPr/>
                        <wpg:grpSpPr>
                          <a:xfrm>
                            <a:off x="-20103" y="0"/>
                            <a:ext cx="7233704" cy="5854876"/>
                            <a:chOff x="-20103" y="0"/>
                            <a:chExt cx="7233704" cy="5854876"/>
                          </a:xfrm>
                        </wpg:grpSpPr>
                        <wpg:grpSp>
                          <wpg:cNvPr id="970892508" name="Group 2"/>
                          <wpg:cNvGrpSpPr/>
                          <wpg:grpSpPr>
                            <a:xfrm>
                              <a:off x="-20103" y="0"/>
                              <a:ext cx="7233704" cy="5854876"/>
                              <a:chOff x="-20103" y="0"/>
                              <a:chExt cx="7233704" cy="5854876"/>
                            </a:xfrm>
                          </wpg:grpSpPr>
                          <wpg:grpSp>
                            <wpg:cNvPr id="1476690098" name="Group 1"/>
                            <wpg:cNvGrpSpPr/>
                            <wpg:grpSpPr>
                              <a:xfrm>
                                <a:off x="-20103" y="0"/>
                                <a:ext cx="7233704" cy="5820585"/>
                                <a:chOff x="-20103" y="0"/>
                                <a:chExt cx="7233704" cy="5820585"/>
                              </a:xfrm>
                            </wpg:grpSpPr>
                            <wpg:grpSp>
                              <wpg:cNvPr id="733883662" name="Group 7"/>
                              <wpg:cNvGrpSpPr/>
                              <wpg:grpSpPr>
                                <a:xfrm>
                                  <a:off x="-1" y="0"/>
                                  <a:ext cx="7213602" cy="4127062"/>
                                  <a:chOff x="-1" y="18232"/>
                                  <a:chExt cx="7141597" cy="3949861"/>
                                </a:xfrm>
                              </wpg:grpSpPr>
                              <wpg:grpSp>
                                <wpg:cNvPr id="222620076" name="Group 6"/>
                                <wpg:cNvGrpSpPr/>
                                <wpg:grpSpPr>
                                  <a:xfrm>
                                    <a:off x="-1" y="402971"/>
                                    <a:ext cx="6871271" cy="3565122"/>
                                    <a:chOff x="-1" y="-206629"/>
                                    <a:chExt cx="6871271" cy="3565122"/>
                                  </a:xfrm>
                                </wpg:grpSpPr>
                                <wps:wsp>
                                  <wps:cNvPr id="1359905254" name="Rectangle 17"/>
                                  <wps:cNvSpPr/>
                                  <wps:spPr>
                                    <a:xfrm>
                                      <a:off x="0" y="-206629"/>
                                      <a:ext cx="1930400" cy="151873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6DE27F3" w14:textId="77777777" w:rsidR="003C19E8" w:rsidRPr="00B952A2" w:rsidRDefault="003C19E8" w:rsidP="003C19E8">
                                        <w:pPr>
                                          <w:spacing w:line="256" w:lineRule="auto"/>
                                          <w:rPr>
                                            <w:rFonts w:cs="Times New Roman"/>
                                            <w:szCs w:val="24"/>
                                          </w:rPr>
                                        </w:pPr>
                                        <w:r w:rsidRPr="00B952A2">
                                          <w:rPr>
                                            <w:rFonts w:eastAsia="Calibri" w:cs="Times New Roman"/>
                                            <w:b/>
                                            <w:bCs/>
                                            <w:color w:val="000000"/>
                                            <w:szCs w:val="24"/>
                                          </w:rPr>
                                          <w:t>Socio-demographic factors</w:t>
                                        </w:r>
                                      </w:p>
                                      <w:p w14:paraId="73AF7362"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Age</w:t>
                                        </w:r>
                                      </w:p>
                                      <w:p w14:paraId="2CEA7C33"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Education status</w:t>
                                        </w:r>
                                      </w:p>
                                      <w:p w14:paraId="3AAB8546"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Marital status</w:t>
                                        </w:r>
                                      </w:p>
                                      <w:p w14:paraId="6124929D"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Religion</w:t>
                                        </w:r>
                                      </w:p>
                                      <w:p w14:paraId="5319761D"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Employment status</w:t>
                                        </w:r>
                                      </w:p>
                                      <w:p w14:paraId="12D511A7" w14:textId="77777777" w:rsidR="003C19E8" w:rsidRPr="00392663" w:rsidRDefault="003C19E8" w:rsidP="003C19E8">
                                        <w:pPr>
                                          <w:pStyle w:val="ListBullet"/>
                                          <w:tabs>
                                            <w:tab w:val="num" w:pos="360"/>
                                          </w:tabs>
                                          <w:spacing w:line="256" w:lineRule="auto"/>
                                          <w:ind w:left="360" w:hanging="360"/>
                                          <w:rPr>
                                            <w:rFonts w:cs="Times New Roman"/>
                                            <w:szCs w:val="24"/>
                                          </w:rPr>
                                        </w:pPr>
                                        <w:r w:rsidRPr="00392663">
                                          <w:rPr>
                                            <w:rFonts w:ascii="Times New Roman" w:hAnsi="Times New Roman" w:cs="Times New Roman"/>
                                          </w:rPr>
                                          <w:t>Residence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63995369" name="Rectangle 1089495442"/>
                                  <wps:cNvSpPr/>
                                  <wps:spPr>
                                    <a:xfrm>
                                      <a:off x="-1" y="1312051"/>
                                      <a:ext cx="1993900" cy="152431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12E25A" w14:textId="77777777" w:rsidR="003C19E8" w:rsidRDefault="003C19E8" w:rsidP="003C19E8">
                                        <w:pPr>
                                          <w:rPr>
                                            <w:b/>
                                            <w:bCs/>
                                          </w:rPr>
                                        </w:pPr>
                                        <w:r w:rsidRPr="002C4B92">
                                          <w:rPr>
                                            <w:b/>
                                            <w:bCs/>
                                          </w:rPr>
                                          <w:t>Patient-related factors</w:t>
                                        </w:r>
                                      </w:p>
                                      <w:p w14:paraId="6123745C" w14:textId="030A7FF1" w:rsidR="00083C8E" w:rsidRDefault="00083C8E">
                                        <w:pPr>
                                          <w:numPr>
                                            <w:ilvl w:val="0"/>
                                            <w:numId w:val="6"/>
                                          </w:numPr>
                                          <w:tabs>
                                            <w:tab w:val="clear" w:pos="360"/>
                                          </w:tabs>
                                          <w:spacing w:after="0" w:line="240" w:lineRule="auto"/>
                                        </w:pPr>
                                        <w:r>
                                          <w:t>Knowledge</w:t>
                                        </w:r>
                                      </w:p>
                                      <w:p w14:paraId="6A8EEC09" w14:textId="1055A4A3" w:rsidR="00083C8E" w:rsidRDefault="00083C8E">
                                        <w:pPr>
                                          <w:numPr>
                                            <w:ilvl w:val="0"/>
                                            <w:numId w:val="6"/>
                                          </w:numPr>
                                          <w:tabs>
                                            <w:tab w:val="clear" w:pos="360"/>
                                          </w:tabs>
                                          <w:spacing w:after="0" w:line="240" w:lineRule="auto"/>
                                        </w:pPr>
                                        <w:r>
                                          <w:t>Drug side effects</w:t>
                                        </w:r>
                                      </w:p>
                                      <w:p w14:paraId="080215A0" w14:textId="77777777" w:rsidR="00083C8E" w:rsidRDefault="00083C8E">
                                        <w:pPr>
                                          <w:numPr>
                                            <w:ilvl w:val="0"/>
                                            <w:numId w:val="6"/>
                                          </w:numPr>
                                          <w:tabs>
                                            <w:tab w:val="clear" w:pos="360"/>
                                          </w:tabs>
                                          <w:spacing w:after="0" w:line="240" w:lineRule="auto"/>
                                        </w:pPr>
                                        <w:r>
                                          <w:t>Alcohol use</w:t>
                                        </w:r>
                                      </w:p>
                                      <w:p w14:paraId="5304545F" w14:textId="0672A59C" w:rsidR="00083C8E" w:rsidRDefault="00083C8E">
                                        <w:pPr>
                                          <w:numPr>
                                            <w:ilvl w:val="0"/>
                                            <w:numId w:val="6"/>
                                          </w:numPr>
                                          <w:tabs>
                                            <w:tab w:val="clear" w:pos="360"/>
                                          </w:tabs>
                                          <w:spacing w:after="0" w:line="240" w:lineRule="auto"/>
                                        </w:pPr>
                                        <w:r>
                                          <w:t>Use of herbal medicine</w:t>
                                        </w:r>
                                      </w:p>
                                      <w:p w14:paraId="40E87D3F" w14:textId="74D44D1F" w:rsidR="003C19E8" w:rsidRDefault="00083C8E">
                                        <w:pPr>
                                          <w:numPr>
                                            <w:ilvl w:val="0"/>
                                            <w:numId w:val="5"/>
                                          </w:numPr>
                                          <w:tabs>
                                            <w:tab w:val="clear" w:pos="360"/>
                                            <w:tab w:val="num" w:pos="720"/>
                                          </w:tabs>
                                          <w:spacing w:after="0" w:line="256" w:lineRule="auto"/>
                                          <w:jc w:val="left"/>
                                        </w:pPr>
                                        <w:r>
                                          <w:t>Presence of co-morbidities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6197240" name="Straight Arrow Connector 1834565982"/>
                                  <wps:cNvCnPr>
                                    <a:cxnSpLocks/>
                                  </wps:cNvCnPr>
                                  <wps:spPr>
                                    <a:xfrm>
                                      <a:off x="2282042" y="1821946"/>
                                      <a:ext cx="627788" cy="0"/>
                                    </a:xfrm>
                                    <a:prstGeom prst="straightConnector1">
                                      <a:avLst/>
                                    </a:prstGeom>
                                    <a:noFill/>
                                    <a:ln w="19050" cap="flat" cmpd="sng" algn="ctr">
                                      <a:solidFill>
                                        <a:sysClr val="windowText" lastClr="000000"/>
                                      </a:solidFill>
                                      <a:prstDash val="solid"/>
                                      <a:miter lim="800000"/>
                                      <a:tailEnd type="triangle"/>
                                    </a:ln>
                                    <a:effectLst/>
                                  </wps:spPr>
                                  <wps:bodyPr/>
                                </wps:wsp>
                                <wps:wsp>
                                  <wps:cNvPr id="531292873" name="Straight Arrow Connector 1687570004"/>
                                  <wps:cNvCnPr>
                                    <a:cxnSpLocks/>
                                  </wps:cNvCnPr>
                                  <wps:spPr>
                                    <a:xfrm flipV="1">
                                      <a:off x="3974425" y="2882899"/>
                                      <a:ext cx="0" cy="475594"/>
                                    </a:xfrm>
                                    <a:prstGeom prst="straightConnector1">
                                      <a:avLst/>
                                    </a:prstGeom>
                                    <a:noFill/>
                                    <a:ln w="19050" cap="flat" cmpd="sng" algn="ctr">
                                      <a:solidFill>
                                        <a:sysClr val="windowText" lastClr="000000"/>
                                      </a:solidFill>
                                      <a:prstDash val="solid"/>
                                      <a:miter lim="800000"/>
                                      <a:tailEnd type="triangle"/>
                                    </a:ln>
                                    <a:effectLst/>
                                  </wps:spPr>
                                  <wps:bodyPr/>
                                </wps:wsp>
                                <wps:wsp>
                                  <wps:cNvPr id="1667708569" name="Rectangle 1465859445"/>
                                  <wps:cNvSpPr/>
                                  <wps:spPr>
                                    <a:xfrm>
                                      <a:off x="2909830" y="660605"/>
                                      <a:ext cx="2138321" cy="222229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19B3BA" w14:textId="77777777" w:rsidR="003C19E8" w:rsidRPr="00B952A2" w:rsidRDefault="003C19E8" w:rsidP="003C19E8">
                                        <w:pPr>
                                          <w:spacing w:line="256" w:lineRule="auto"/>
                                          <w:rPr>
                                            <w:rFonts w:cs="Times New Roman"/>
                                            <w:szCs w:val="24"/>
                                          </w:rPr>
                                        </w:pPr>
                                        <w:r>
                                          <w:rPr>
                                            <w:rFonts w:eastAsia="Calibri"/>
                                            <w:b/>
                                            <w:bCs/>
                                            <w:color w:val="000000"/>
                                            <w:szCs w:val="24"/>
                                          </w:rPr>
                                          <w:t>Mediating</w:t>
                                        </w:r>
                                        <w:r w:rsidRPr="00B952A2">
                                          <w:rPr>
                                            <w:rFonts w:eastAsia="Calibri" w:cs="Times New Roman"/>
                                            <w:b/>
                                            <w:bCs/>
                                            <w:color w:val="000000"/>
                                            <w:szCs w:val="24"/>
                                          </w:rPr>
                                          <w:t xml:space="preserve"> factors</w:t>
                                        </w:r>
                                      </w:p>
                                      <w:p w14:paraId="1F10B83F" w14:textId="77777777" w:rsidR="003C19E8" w:rsidRPr="004D3A2F" w:rsidRDefault="003C19E8">
                                        <w:pPr>
                                          <w:pStyle w:val="ListParagraph"/>
                                          <w:numPr>
                                            <w:ilvl w:val="0"/>
                                            <w:numId w:val="7"/>
                                          </w:numPr>
                                          <w:jc w:val="left"/>
                                        </w:pPr>
                                        <w:r w:rsidRPr="004D3A2F">
                                          <w:t xml:space="preserve">Patient motivation to continue treatment </w:t>
                                        </w:r>
                                      </w:p>
                                      <w:p w14:paraId="5F78FBE9" w14:textId="77777777" w:rsidR="003C19E8" w:rsidRPr="004D3A2F" w:rsidRDefault="003C19E8">
                                        <w:pPr>
                                          <w:pStyle w:val="ListParagraph"/>
                                          <w:numPr>
                                            <w:ilvl w:val="0"/>
                                            <w:numId w:val="7"/>
                                          </w:numPr>
                                          <w:jc w:val="left"/>
                                        </w:pPr>
                                        <w:r w:rsidRPr="004D3A2F">
                                          <w:t xml:space="preserve">Attitude towards TB treatment </w:t>
                                        </w:r>
                                      </w:p>
                                      <w:p w14:paraId="3F650E3C" w14:textId="77777777" w:rsidR="003C19E8" w:rsidRPr="004D3A2F" w:rsidRDefault="003C19E8">
                                        <w:pPr>
                                          <w:pStyle w:val="ListParagraph"/>
                                          <w:numPr>
                                            <w:ilvl w:val="0"/>
                                            <w:numId w:val="7"/>
                                          </w:numPr>
                                          <w:jc w:val="left"/>
                                        </w:pPr>
                                        <w:r w:rsidRPr="004D3A2F">
                                          <w:t xml:space="preserve">Family and community support </w:t>
                                        </w:r>
                                      </w:p>
                                      <w:p w14:paraId="22DFDF8D" w14:textId="77777777" w:rsidR="003C19E8" w:rsidRPr="004D3A2F" w:rsidRDefault="003C19E8">
                                        <w:pPr>
                                          <w:pStyle w:val="ListParagraph"/>
                                          <w:numPr>
                                            <w:ilvl w:val="0"/>
                                            <w:numId w:val="7"/>
                                          </w:numPr>
                                          <w:jc w:val="left"/>
                                        </w:pPr>
                                        <w:r w:rsidRPr="004D3A2F">
                                          <w:t xml:space="preserve">Access to health services </w:t>
                                        </w:r>
                                      </w:p>
                                      <w:p w14:paraId="018FF034" w14:textId="77777777" w:rsidR="003C19E8" w:rsidRPr="004D3A2F" w:rsidRDefault="003C19E8">
                                        <w:pPr>
                                          <w:pStyle w:val="ListParagraph"/>
                                          <w:numPr>
                                            <w:ilvl w:val="0"/>
                                            <w:numId w:val="7"/>
                                          </w:numPr>
                                          <w:jc w:val="left"/>
                                        </w:pPr>
                                        <w:r w:rsidRPr="004D3A2F">
                                          <w:t xml:space="preserve">Ability to meet treatment-related costs </w:t>
                                        </w:r>
                                      </w:p>
                                      <w:p w14:paraId="09FEB56A" w14:textId="77777777" w:rsidR="003C19E8" w:rsidRDefault="003C19E8" w:rsidP="00083C8E">
                                        <w:pPr>
                                          <w:spacing w:line="256" w:lineRule="auto"/>
                                          <w:jc w:val="left"/>
                                        </w:pPr>
                                        <w:r>
                                          <w:rPr>
                                            <w:rFonts w:eastAsia="Calibri"/>
                                            <w:color w:val="000000"/>
                                            <w:sz w:val="28"/>
                                            <w:szCs w:val="28"/>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049881" name="Rounded Rectangle 2"/>
                                  <wps:cNvSpPr/>
                                  <wps:spPr>
                                    <a:xfrm>
                                      <a:off x="5518150" y="1438450"/>
                                      <a:ext cx="1353120" cy="7937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B8251AB" w14:textId="77777777" w:rsidR="003C19E8" w:rsidRDefault="003C19E8" w:rsidP="003C19E8">
                                        <w:pPr>
                                          <w:spacing w:line="256" w:lineRule="auto"/>
                                          <w:rPr>
                                            <w:b/>
                                            <w:bCs/>
                                          </w:rPr>
                                        </w:pPr>
                                        <w:r w:rsidRPr="002C4B92">
                                          <w:rPr>
                                            <w:rFonts w:eastAsia="Times New Roman"/>
                                            <w:b/>
                                            <w:bCs/>
                                          </w:rPr>
                                          <w:t>TB treatment adherence</w:t>
                                        </w:r>
                                      </w:p>
                                      <w:p w14:paraId="2183C7E8" w14:textId="0212BC5C" w:rsidR="003C19E8" w:rsidRPr="00BD2F0E" w:rsidRDefault="00BD2F0E" w:rsidP="003C19E8">
                                        <w:pPr>
                                          <w:spacing w:line="256" w:lineRule="auto"/>
                                          <w:rPr>
                                            <w:b/>
                                            <w:bCs/>
                                          </w:rPr>
                                        </w:pPr>
                                        <w:r w:rsidRPr="00BD2F0E">
                                          <w:rPr>
                                            <w:b/>
                                            <w:bCs/>
                                          </w:rPr>
                                          <w:t>YES/NO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6431336" name="Straight Arrow Connector 1687570004"/>
                                  <wps:cNvCnPr>
                                    <a:cxnSpLocks/>
                                  </wps:cNvCnPr>
                                  <wps:spPr>
                                    <a:xfrm flipV="1">
                                      <a:off x="5048152" y="1803400"/>
                                      <a:ext cx="472537" cy="8223"/>
                                    </a:xfrm>
                                    <a:prstGeom prst="straightConnector1">
                                      <a:avLst/>
                                    </a:prstGeom>
                                    <a:noFill/>
                                    <a:ln w="57150" cap="flat" cmpd="sng" algn="ctr">
                                      <a:solidFill>
                                        <a:sysClr val="windowText" lastClr="000000"/>
                                      </a:solidFill>
                                      <a:prstDash val="solid"/>
                                      <a:miter lim="800000"/>
                                      <a:tailEnd type="triangle"/>
                                    </a:ln>
                                    <a:effectLst/>
                                  </wps:spPr>
                                  <wps:bodyPr/>
                                </wps:wsp>
                              </wpg:grpSp>
                              <wps:wsp>
                                <wps:cNvPr id="1994801676" name="Rounded Rectangle 2"/>
                                <wps:cNvSpPr/>
                                <wps:spPr>
                                  <a:xfrm>
                                    <a:off x="0" y="25399"/>
                                    <a:ext cx="2351194" cy="2921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798C2A5" w14:textId="77777777" w:rsidR="003C19E8" w:rsidRPr="00177BF8" w:rsidRDefault="003C19E8" w:rsidP="003C19E8">
                                      <w:pPr>
                                        <w:rPr>
                                          <w:rFonts w:cs="Times New Roman"/>
                                          <w:b/>
                                          <w:bCs/>
                                        </w:rPr>
                                      </w:pPr>
                                      <w:r>
                                        <w:rPr>
                                          <w:rFonts w:cs="Times New Roman"/>
                                          <w:b/>
                                          <w:bCs/>
                                        </w:rPr>
                                        <w:t>INDEPENDENT VARIABLES</w:t>
                                      </w:r>
                                    </w:p>
                                    <w:p w14:paraId="1A700E58" w14:textId="77777777" w:rsidR="003C19E8" w:rsidRDefault="003C19E8" w:rsidP="003C19E8">
                                      <w:pPr>
                                        <w:spacing w:line="25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6852723" name="Rounded Rectangle 2"/>
                                <wps:cNvSpPr/>
                                <wps:spPr>
                                  <a:xfrm>
                                    <a:off x="5129879" y="18232"/>
                                    <a:ext cx="2011717" cy="2921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D459105" w14:textId="77777777" w:rsidR="003C19E8" w:rsidRPr="00177BF8" w:rsidRDefault="003C19E8" w:rsidP="003C19E8">
                                      <w:pPr>
                                        <w:rPr>
                                          <w:rFonts w:cs="Times New Roman"/>
                                          <w:b/>
                                          <w:bCs/>
                                        </w:rPr>
                                      </w:pPr>
                                      <w:r>
                                        <w:rPr>
                                          <w:rFonts w:cs="Times New Roman"/>
                                          <w:b/>
                                          <w:bCs/>
                                        </w:rPr>
                                        <w:t>DEPENDENT VARIABLE</w:t>
                                      </w:r>
                                    </w:p>
                                    <w:p w14:paraId="30D94EF9" w14:textId="77777777" w:rsidR="003C19E8" w:rsidRDefault="003C19E8" w:rsidP="003C19E8">
                                      <w:pPr>
                                        <w:spacing w:line="25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101374867" name="Rectangle 1089495442"/>
                              <wps:cNvSpPr/>
                              <wps:spPr>
                                <a:xfrm>
                                  <a:off x="-20103" y="3630133"/>
                                  <a:ext cx="2014003" cy="219045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976F8A4" w14:textId="77777777" w:rsidR="003C19E8" w:rsidRPr="00B952A2" w:rsidRDefault="003C19E8" w:rsidP="003C19E8">
                                    <w:pPr>
                                      <w:spacing w:line="256" w:lineRule="auto"/>
                                      <w:rPr>
                                        <w:rFonts w:cs="Times New Roman"/>
                                        <w:szCs w:val="24"/>
                                      </w:rPr>
                                    </w:pPr>
                                    <w:r>
                                      <w:rPr>
                                        <w:rFonts w:eastAsia="Calibri"/>
                                        <w:b/>
                                        <w:bCs/>
                                        <w:color w:val="000000"/>
                                        <w:szCs w:val="24"/>
                                      </w:rPr>
                                      <w:t>Health system</w:t>
                                    </w:r>
                                    <w:r w:rsidRPr="00B952A2">
                                      <w:rPr>
                                        <w:rFonts w:eastAsia="Calibri" w:cs="Times New Roman"/>
                                        <w:b/>
                                        <w:bCs/>
                                        <w:color w:val="000000"/>
                                        <w:szCs w:val="24"/>
                                      </w:rPr>
                                      <w:t xml:space="preserve"> factors</w:t>
                                    </w:r>
                                  </w:p>
                                  <w:p w14:paraId="142DA364" w14:textId="77777777" w:rsidR="003C19E8" w:rsidRPr="002C4B92" w:rsidRDefault="003C19E8">
                                    <w:pPr>
                                      <w:numPr>
                                        <w:ilvl w:val="0"/>
                                        <w:numId w:val="6"/>
                                      </w:numPr>
                                      <w:tabs>
                                        <w:tab w:val="clear" w:pos="360"/>
                                        <w:tab w:val="num" w:pos="720"/>
                                      </w:tabs>
                                      <w:spacing w:after="0" w:line="240" w:lineRule="auto"/>
                                      <w:jc w:val="left"/>
                                    </w:pPr>
                                    <w:r w:rsidRPr="002C4B92">
                                      <w:t>Distance</w:t>
                                    </w:r>
                                  </w:p>
                                  <w:p w14:paraId="35E1F7D0" w14:textId="77777777" w:rsidR="003C19E8" w:rsidRPr="002C4B92" w:rsidRDefault="003C19E8">
                                    <w:pPr>
                                      <w:numPr>
                                        <w:ilvl w:val="0"/>
                                        <w:numId w:val="6"/>
                                      </w:numPr>
                                      <w:tabs>
                                        <w:tab w:val="clear" w:pos="360"/>
                                        <w:tab w:val="num" w:pos="720"/>
                                      </w:tabs>
                                      <w:spacing w:after="0" w:line="240" w:lineRule="auto"/>
                                      <w:jc w:val="left"/>
                                    </w:pPr>
                                    <w:r w:rsidRPr="002C4B92">
                                      <w:t xml:space="preserve">Long waiting time </w:t>
                                    </w:r>
                                  </w:p>
                                  <w:p w14:paraId="38ECC127" w14:textId="77777777" w:rsidR="003C19E8" w:rsidRPr="002C4B92" w:rsidRDefault="003C19E8">
                                    <w:pPr>
                                      <w:numPr>
                                        <w:ilvl w:val="0"/>
                                        <w:numId w:val="6"/>
                                      </w:numPr>
                                      <w:tabs>
                                        <w:tab w:val="clear" w:pos="360"/>
                                        <w:tab w:val="num" w:pos="720"/>
                                      </w:tabs>
                                      <w:spacing w:after="0" w:line="240" w:lineRule="auto"/>
                                      <w:jc w:val="left"/>
                                    </w:pPr>
                                    <w:r w:rsidRPr="002C4B92">
                                      <w:t xml:space="preserve">Availability of TB medicines </w:t>
                                    </w:r>
                                  </w:p>
                                  <w:p w14:paraId="6DBABFCB" w14:textId="77777777" w:rsidR="003C19E8" w:rsidRPr="002C4B92" w:rsidRDefault="003C19E8">
                                    <w:pPr>
                                      <w:numPr>
                                        <w:ilvl w:val="0"/>
                                        <w:numId w:val="6"/>
                                      </w:numPr>
                                      <w:tabs>
                                        <w:tab w:val="clear" w:pos="360"/>
                                        <w:tab w:val="num" w:pos="720"/>
                                      </w:tabs>
                                      <w:spacing w:after="0" w:line="240" w:lineRule="auto"/>
                                      <w:jc w:val="left"/>
                                    </w:pPr>
                                    <w:r w:rsidRPr="002C4B92">
                                      <w:t xml:space="preserve">Quality of counselling by health workers </w:t>
                                    </w:r>
                                  </w:p>
                                  <w:p w14:paraId="305CCBA7" w14:textId="77777777" w:rsidR="003C19E8" w:rsidRPr="002C4B92" w:rsidRDefault="003C19E8">
                                    <w:pPr>
                                      <w:numPr>
                                        <w:ilvl w:val="0"/>
                                        <w:numId w:val="6"/>
                                      </w:numPr>
                                      <w:tabs>
                                        <w:tab w:val="clear" w:pos="360"/>
                                        <w:tab w:val="num" w:pos="720"/>
                                      </w:tabs>
                                      <w:spacing w:after="0" w:line="240" w:lineRule="auto"/>
                                      <w:jc w:val="left"/>
                                    </w:pPr>
                                    <w:r w:rsidRPr="002C4B92">
                                      <w:t xml:space="preserve">Follow-up of missed appointments </w:t>
                                    </w:r>
                                  </w:p>
                                  <w:p w14:paraId="72FD97B6" w14:textId="77777777" w:rsidR="003C19E8" w:rsidRPr="002C4B92" w:rsidRDefault="003C19E8">
                                    <w:pPr>
                                      <w:numPr>
                                        <w:ilvl w:val="0"/>
                                        <w:numId w:val="6"/>
                                      </w:numPr>
                                      <w:tabs>
                                        <w:tab w:val="clear" w:pos="360"/>
                                        <w:tab w:val="num" w:pos="720"/>
                                      </w:tabs>
                                      <w:spacing w:after="0" w:line="240" w:lineRule="auto"/>
                                      <w:jc w:val="left"/>
                                    </w:pPr>
                                    <w:r w:rsidRPr="002C4B92">
                                      <w:t xml:space="preserve">Health worker–patient relationship </w:t>
                                    </w:r>
                                  </w:p>
                                  <w:p w14:paraId="05B21D5A" w14:textId="77777777" w:rsidR="003C19E8" w:rsidRDefault="003C19E8" w:rsidP="003C19E8">
                                    <w:pPr>
                                      <w:spacing w:line="25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995654137" name="Rectangle 17"/>
                            <wps:cNvSpPr/>
                            <wps:spPr>
                              <a:xfrm>
                                <a:off x="2520950" y="4127062"/>
                                <a:ext cx="3054350" cy="172781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2EA13CA" w14:textId="77777777" w:rsidR="003C19E8" w:rsidRPr="002C4B92" w:rsidRDefault="003C19E8" w:rsidP="003C19E8">
                                  <w:pPr>
                                    <w:pStyle w:val="ListBullet"/>
                                    <w:numPr>
                                      <w:ilvl w:val="0"/>
                                      <w:numId w:val="0"/>
                                    </w:numPr>
                                    <w:rPr>
                                      <w:rFonts w:ascii="Times New Roman" w:hAnsi="Times New Roman" w:cs="Times New Roman"/>
                                      <w:b/>
                                      <w:bCs/>
                                      <w:sz w:val="24"/>
                                      <w:szCs w:val="24"/>
                                    </w:rPr>
                                  </w:pPr>
                                  <w:r w:rsidRPr="002C4B92">
                                    <w:rPr>
                                      <w:rFonts w:ascii="Times New Roman" w:eastAsia="Times New Roman" w:hAnsi="Times New Roman" w:cs="Times New Roman"/>
                                      <w:b/>
                                      <w:bCs/>
                                      <w:sz w:val="24"/>
                                      <w:szCs w:val="24"/>
                                    </w:rPr>
                                    <w:t>Socio-economic and cultural factors</w:t>
                                  </w:r>
                                </w:p>
                                <w:p w14:paraId="1CB58A92" w14:textId="4EB66B46" w:rsidR="003C19E8" w:rsidRPr="001B4C60" w:rsidRDefault="003C19E8" w:rsidP="001B4C60">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Transport costs  </w:t>
                                  </w:r>
                                </w:p>
                                <w:p w14:paraId="7B91BA7C"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Family or social support </w:t>
                                  </w:r>
                                </w:p>
                                <w:p w14:paraId="20AC10C6"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Stigma and discrimination </w:t>
                                  </w:r>
                                </w:p>
                                <w:p w14:paraId="040C3ACC"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Cultural beliefs about TB </w:t>
                                  </w:r>
                                </w:p>
                                <w:p w14:paraId="643866CB"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Religious practices </w:t>
                                  </w:r>
                                </w:p>
                                <w:p w14:paraId="577B0773" w14:textId="29670C0D" w:rsidR="003C19E8" w:rsidRPr="001B4C60" w:rsidRDefault="003C19E8" w:rsidP="00E11C69">
                                  <w:pPr>
                                    <w:pStyle w:val="ListBullet"/>
                                    <w:ind w:left="360" w:hanging="360"/>
                                    <w:rPr>
                                      <w:rFonts w:cs="Times New Roman"/>
                                      <w:szCs w:val="24"/>
                                    </w:rPr>
                                  </w:pPr>
                                  <w:r w:rsidRPr="001B4C60">
                                    <w:rPr>
                                      <w:rFonts w:ascii="Times New Roman" w:hAnsi="Times New Roman" w:cs="Times New Roman"/>
                                    </w:rPr>
                                    <w:t xml:space="preserve">Income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547738098" name="Straight Connector 3"/>
                          <wps:cNvCnPr/>
                          <wps:spPr>
                            <a:xfrm>
                              <a:off x="2305050" y="825500"/>
                              <a:ext cx="0" cy="36449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9941227" name="Straight Connector 5"/>
                          <wps:cNvCnPr/>
                          <wps:spPr>
                            <a:xfrm flipV="1">
                              <a:off x="1993900" y="4470400"/>
                              <a:ext cx="31051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1371609" name="Straight Connector 5"/>
                          <wps:cNvCnPr/>
                          <wps:spPr>
                            <a:xfrm flipV="1">
                              <a:off x="2019300" y="2552700"/>
                              <a:ext cx="28511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CE240E2" id="Group 7" o:spid="_x0000_s1026" style="position:absolute;left:0;text-align:left;margin-left:-45.5pt;margin-top:0;width:569.55pt;height:461pt;z-index:251795456;mso-width-relative:margin;mso-height-relative:margin" coordorigin="-201" coordsize="72337,58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">
                <v:line id="Straight Connector 5" o:spid="_x0000_s1027" style="position:absolute;visibility:visible;mso-wrap-style:square" from="19494,8255" to="23046,8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" strokecolor="black [3213]" strokeweight="2.25pt"/>
                <v:group id="Group 6" o:spid="_x0000_s1028" style="position:absolute;left:-201;width:72337;height:58548" coordorigin="-201" coordsize="72337,58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">
                  <v:group id="Group 2" o:spid="_x0000_s1029" style="position:absolute;left:-201;width:72337;height:58548" coordorigin="-201" coordsize="72337,58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">
                    <v:group id="Group 1" o:spid="_x0000_s1030" style="position:absolute;left:-201;width:72337;height:58205" coordorigin="-201" coordsize="72337,5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">
                      <v:group id="_x0000_s1031" style="position:absolute;width:72136;height:41270" coordorigin=",182" coordsize="71415,39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">
                        <v:group id="Group 6" o:spid="_x0000_s1032" style="position:absolute;top:4029;width:68712;height:35651" coordorigin=",-2066" coordsize="68712,3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">
                          <v:rect id="Rectangle 17" o:spid="_x0000_s1033" style="position:absolute;top:-2066;width:19304;height:15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" fillcolor="window" strokecolor="windowText" strokeweight="1pt">
                            <v:textbox>
                              <w:txbxContent>
                                <w:p w14:paraId="66DE27F3" w14:textId="77777777" w:rsidR="003C19E8" w:rsidRPr="00B952A2" w:rsidRDefault="003C19E8" w:rsidP="003C19E8">
                                  <w:pPr>
                                    <w:spacing w:line="256" w:lineRule="auto"/>
                                    <w:rPr>
                                      <w:rFonts w:cs="Times New Roman"/>
                                      <w:szCs w:val="24"/>
                                    </w:rPr>
                                  </w:pPr>
                                  <w:r w:rsidRPr="00B952A2">
                                    <w:rPr>
                                      <w:rFonts w:eastAsia="Calibri" w:cs="Times New Roman"/>
                                      <w:b/>
                                      <w:bCs/>
                                      <w:color w:val="000000"/>
                                      <w:szCs w:val="24"/>
                                    </w:rPr>
                                    <w:t>Socio-demographic factors</w:t>
                                  </w:r>
                                </w:p>
                                <w:p w14:paraId="73AF7362"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Age</w:t>
                                  </w:r>
                                </w:p>
                                <w:p w14:paraId="2CEA7C33"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Education status</w:t>
                                  </w:r>
                                </w:p>
                                <w:p w14:paraId="3AAB8546"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Marital status</w:t>
                                  </w:r>
                                </w:p>
                                <w:p w14:paraId="6124929D"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Religion</w:t>
                                  </w:r>
                                </w:p>
                                <w:p w14:paraId="5319761D" w14:textId="77777777" w:rsidR="003C19E8" w:rsidRPr="00177BF8" w:rsidRDefault="003C19E8" w:rsidP="003C19E8">
                                  <w:pPr>
                                    <w:pStyle w:val="ListBullet"/>
                                    <w:tabs>
                                      <w:tab w:val="num" w:pos="360"/>
                                    </w:tabs>
                                    <w:ind w:left="360" w:hanging="360"/>
                                    <w:rPr>
                                      <w:rFonts w:ascii="Times New Roman" w:hAnsi="Times New Roman" w:cs="Times New Roman"/>
                                    </w:rPr>
                                  </w:pPr>
                                  <w:r w:rsidRPr="00177BF8">
                                    <w:rPr>
                                      <w:rFonts w:ascii="Times New Roman" w:hAnsi="Times New Roman" w:cs="Times New Roman"/>
                                    </w:rPr>
                                    <w:t>Employment status</w:t>
                                  </w:r>
                                </w:p>
                                <w:p w14:paraId="12D511A7" w14:textId="77777777" w:rsidR="003C19E8" w:rsidRPr="00392663" w:rsidRDefault="003C19E8" w:rsidP="003C19E8">
                                  <w:pPr>
                                    <w:pStyle w:val="ListBullet"/>
                                    <w:tabs>
                                      <w:tab w:val="num" w:pos="360"/>
                                    </w:tabs>
                                    <w:spacing w:line="256" w:lineRule="auto"/>
                                    <w:ind w:left="360" w:hanging="360"/>
                                    <w:rPr>
                                      <w:rFonts w:cs="Times New Roman"/>
                                      <w:szCs w:val="24"/>
                                    </w:rPr>
                                  </w:pPr>
                                  <w:r w:rsidRPr="00392663">
                                    <w:rPr>
                                      <w:rFonts w:ascii="Times New Roman" w:hAnsi="Times New Roman" w:cs="Times New Roman"/>
                                    </w:rPr>
                                    <w:t>Residence</w:t>
                                  </w:r>
                                </w:p>
                              </w:txbxContent>
                            </v:textbox>
                          </v:rect>
                          <v:rect id="Rectangle 1089495442" o:spid="_x0000_s1034" style="position:absolute;top:13120;width:19938;height:15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" fillcolor="window" strokecolor="windowText" strokeweight="1pt">
                            <v:textbox>
                              <w:txbxContent>
                                <w:p w14:paraId="1312E25A" w14:textId="77777777" w:rsidR="003C19E8" w:rsidRDefault="003C19E8" w:rsidP="003C19E8">
                                  <w:pPr>
                                    <w:rPr>
                                      <w:b/>
                                      <w:bCs/>
                                    </w:rPr>
                                  </w:pPr>
                                  <w:r w:rsidRPr="002C4B92">
                                    <w:rPr>
                                      <w:b/>
                                      <w:bCs/>
                                    </w:rPr>
                                    <w:t>Patient-related factors</w:t>
                                  </w:r>
                                </w:p>
                                <w:p w14:paraId="6123745C" w14:textId="030A7FF1" w:rsidR="00083C8E" w:rsidRDefault="00083C8E">
                                  <w:pPr>
                                    <w:numPr>
                                      <w:ilvl w:val="0"/>
                                      <w:numId w:val="6"/>
                                    </w:numPr>
                                    <w:tabs>
                                      <w:tab w:val="clear" w:pos="360"/>
                                    </w:tabs>
                                    <w:spacing w:after="0" w:line="240" w:lineRule="auto"/>
                                  </w:pPr>
                                  <w:r>
                                    <w:t>Knowledge</w:t>
                                  </w:r>
                                </w:p>
                                <w:p w14:paraId="6A8EEC09" w14:textId="1055A4A3" w:rsidR="00083C8E" w:rsidRDefault="00083C8E">
                                  <w:pPr>
                                    <w:numPr>
                                      <w:ilvl w:val="0"/>
                                      <w:numId w:val="6"/>
                                    </w:numPr>
                                    <w:tabs>
                                      <w:tab w:val="clear" w:pos="360"/>
                                    </w:tabs>
                                    <w:spacing w:after="0" w:line="240" w:lineRule="auto"/>
                                  </w:pPr>
                                  <w:r>
                                    <w:t>Drug side effects</w:t>
                                  </w:r>
                                </w:p>
                                <w:p w14:paraId="080215A0" w14:textId="77777777" w:rsidR="00083C8E" w:rsidRDefault="00083C8E">
                                  <w:pPr>
                                    <w:numPr>
                                      <w:ilvl w:val="0"/>
                                      <w:numId w:val="6"/>
                                    </w:numPr>
                                    <w:tabs>
                                      <w:tab w:val="clear" w:pos="360"/>
                                    </w:tabs>
                                    <w:spacing w:after="0" w:line="240" w:lineRule="auto"/>
                                  </w:pPr>
                                  <w:r>
                                    <w:t>Alcohol use</w:t>
                                  </w:r>
                                </w:p>
                                <w:p w14:paraId="5304545F" w14:textId="0672A59C" w:rsidR="00083C8E" w:rsidRDefault="00083C8E">
                                  <w:pPr>
                                    <w:numPr>
                                      <w:ilvl w:val="0"/>
                                      <w:numId w:val="6"/>
                                    </w:numPr>
                                    <w:tabs>
                                      <w:tab w:val="clear" w:pos="360"/>
                                    </w:tabs>
                                    <w:spacing w:after="0" w:line="240" w:lineRule="auto"/>
                                  </w:pPr>
                                  <w:r>
                                    <w:t>Use of herbal medicine</w:t>
                                  </w:r>
                                </w:p>
                                <w:p w14:paraId="40E87D3F" w14:textId="74D44D1F" w:rsidR="003C19E8" w:rsidRDefault="00083C8E">
                                  <w:pPr>
                                    <w:numPr>
                                      <w:ilvl w:val="0"/>
                                      <w:numId w:val="5"/>
                                    </w:numPr>
                                    <w:tabs>
                                      <w:tab w:val="clear" w:pos="360"/>
                                      <w:tab w:val="num" w:pos="720"/>
                                    </w:tabs>
                                    <w:spacing w:after="0" w:line="256" w:lineRule="auto"/>
                                    <w:jc w:val="left"/>
                                  </w:pPr>
                                  <w:r>
                                    <w:t>Presence of co-morbidities</w:t>
                                  </w:r>
                                </w:p>
                              </w:txbxContent>
                            </v:textbox>
                          </v:rect>
                          <v:shapetype id="_x0000_t32" coordsize="21600,21600" o:spt="32" o:oned="t" path="m,l21600,21600e" filled="f">
                            <v:path arrowok="t" fillok="f" o:connecttype="none"/>
                            <o:lock v:ext="edit" shapetype="t"/>
                          </v:shapetype>
                          <v:shape id="Straight Arrow Connector 1834565982" o:spid="_x0000_s1035" type="#_x0000_t32" style="position:absolute;left:22820;top:18219;width:62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" strokecolor="windowText" strokeweight="1.5pt">
                            <v:stroke endarrow="block" joinstyle="miter"/>
                            <o:lock v:ext="edit" shapetype="f"/>
                          </v:shape>
                          <v:shape id="Straight Arrow Connector 1687570004" o:spid="_x0000_s1036" type="#_x0000_t32" style="position:absolute;left:39744;top:28828;width:0;height:47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" strokecolor="windowText" strokeweight="1.5pt">
                            <v:stroke endarrow="block" joinstyle="miter"/>
                            <o:lock v:ext="edit" shapetype="f"/>
                          </v:shape>
                          <v:rect id="Rectangle 1465859445" o:spid="_x0000_s1037" style="position:absolute;left:29098;top:6606;width:21383;height:2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" fillcolor="window" strokecolor="windowText" strokeweight="1pt">
                            <v:textbox>
                              <w:txbxContent>
                                <w:p w14:paraId="3219B3BA" w14:textId="77777777" w:rsidR="003C19E8" w:rsidRPr="00B952A2" w:rsidRDefault="003C19E8" w:rsidP="003C19E8">
                                  <w:pPr>
                                    <w:spacing w:line="256" w:lineRule="auto"/>
                                    <w:rPr>
                                      <w:rFonts w:cs="Times New Roman"/>
                                      <w:szCs w:val="24"/>
                                    </w:rPr>
                                  </w:pPr>
                                  <w:r>
                                    <w:rPr>
                                      <w:rFonts w:eastAsia="Calibri"/>
                                      <w:b/>
                                      <w:bCs/>
                                      <w:color w:val="000000"/>
                                      <w:szCs w:val="24"/>
                                    </w:rPr>
                                    <w:t>Mediating</w:t>
                                  </w:r>
                                  <w:r w:rsidRPr="00B952A2">
                                    <w:rPr>
                                      <w:rFonts w:eastAsia="Calibri" w:cs="Times New Roman"/>
                                      <w:b/>
                                      <w:bCs/>
                                      <w:color w:val="000000"/>
                                      <w:szCs w:val="24"/>
                                    </w:rPr>
                                    <w:t xml:space="preserve"> factors</w:t>
                                  </w:r>
                                </w:p>
                                <w:p w14:paraId="1F10B83F" w14:textId="77777777" w:rsidR="003C19E8" w:rsidRPr="004D3A2F" w:rsidRDefault="003C19E8">
                                  <w:pPr>
                                    <w:pStyle w:val="ListParagraph"/>
                                    <w:numPr>
                                      <w:ilvl w:val="0"/>
                                      <w:numId w:val="7"/>
                                    </w:numPr>
                                    <w:jc w:val="left"/>
                                  </w:pPr>
                                  <w:r w:rsidRPr="004D3A2F">
                                    <w:t xml:space="preserve">Patient motivation to continue treatment </w:t>
                                  </w:r>
                                </w:p>
                                <w:p w14:paraId="5F78FBE9" w14:textId="77777777" w:rsidR="003C19E8" w:rsidRPr="004D3A2F" w:rsidRDefault="003C19E8">
                                  <w:pPr>
                                    <w:pStyle w:val="ListParagraph"/>
                                    <w:numPr>
                                      <w:ilvl w:val="0"/>
                                      <w:numId w:val="7"/>
                                    </w:numPr>
                                    <w:jc w:val="left"/>
                                  </w:pPr>
                                  <w:r w:rsidRPr="004D3A2F">
                                    <w:t xml:space="preserve">Attitude towards TB treatment </w:t>
                                  </w:r>
                                </w:p>
                                <w:p w14:paraId="3F650E3C" w14:textId="77777777" w:rsidR="003C19E8" w:rsidRPr="004D3A2F" w:rsidRDefault="003C19E8">
                                  <w:pPr>
                                    <w:pStyle w:val="ListParagraph"/>
                                    <w:numPr>
                                      <w:ilvl w:val="0"/>
                                      <w:numId w:val="7"/>
                                    </w:numPr>
                                    <w:jc w:val="left"/>
                                  </w:pPr>
                                  <w:r w:rsidRPr="004D3A2F">
                                    <w:t xml:space="preserve">Family and community support </w:t>
                                  </w:r>
                                </w:p>
                                <w:p w14:paraId="22DFDF8D" w14:textId="77777777" w:rsidR="003C19E8" w:rsidRPr="004D3A2F" w:rsidRDefault="003C19E8">
                                  <w:pPr>
                                    <w:pStyle w:val="ListParagraph"/>
                                    <w:numPr>
                                      <w:ilvl w:val="0"/>
                                      <w:numId w:val="7"/>
                                    </w:numPr>
                                    <w:jc w:val="left"/>
                                  </w:pPr>
                                  <w:r w:rsidRPr="004D3A2F">
                                    <w:t xml:space="preserve">Access to health services </w:t>
                                  </w:r>
                                </w:p>
                                <w:p w14:paraId="018FF034" w14:textId="77777777" w:rsidR="003C19E8" w:rsidRPr="004D3A2F" w:rsidRDefault="003C19E8">
                                  <w:pPr>
                                    <w:pStyle w:val="ListParagraph"/>
                                    <w:numPr>
                                      <w:ilvl w:val="0"/>
                                      <w:numId w:val="7"/>
                                    </w:numPr>
                                    <w:jc w:val="left"/>
                                  </w:pPr>
                                  <w:r w:rsidRPr="004D3A2F">
                                    <w:t xml:space="preserve">Ability to meet treatment-related costs </w:t>
                                  </w:r>
                                </w:p>
                                <w:p w14:paraId="09FEB56A" w14:textId="77777777" w:rsidR="003C19E8" w:rsidRDefault="003C19E8" w:rsidP="00083C8E">
                                  <w:pPr>
                                    <w:spacing w:line="256" w:lineRule="auto"/>
                                    <w:jc w:val="left"/>
                                  </w:pPr>
                                  <w:r>
                                    <w:rPr>
                                      <w:rFonts w:eastAsia="Calibri"/>
                                      <w:color w:val="000000"/>
                                      <w:sz w:val="28"/>
                                      <w:szCs w:val="28"/>
                                    </w:rPr>
                                    <w:t> </w:t>
                                  </w:r>
                                </w:p>
                              </w:txbxContent>
                            </v:textbox>
                          </v:rect>
                          <v:roundrect id="Rounded Rectangle 2" o:spid="_x0000_s1038" style="position:absolute;left:55181;top:14384;width:13531;height:79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" fillcolor="window" strokecolor="windowText" strokeweight="1pt">
                            <v:stroke joinstyle="miter"/>
                            <v:textbox>
                              <w:txbxContent>
                                <w:p w14:paraId="0B8251AB" w14:textId="77777777" w:rsidR="003C19E8" w:rsidRDefault="003C19E8" w:rsidP="003C19E8">
                                  <w:pPr>
                                    <w:spacing w:line="256" w:lineRule="auto"/>
                                    <w:rPr>
                                      <w:b/>
                                      <w:bCs/>
                                    </w:rPr>
                                  </w:pPr>
                                  <w:r w:rsidRPr="002C4B92">
                                    <w:rPr>
                                      <w:rFonts w:eastAsia="Times New Roman"/>
                                      <w:b/>
                                      <w:bCs/>
                                    </w:rPr>
                                    <w:t>TB treatment adherence</w:t>
                                  </w:r>
                                </w:p>
                                <w:p w14:paraId="2183C7E8" w14:textId="0212BC5C" w:rsidR="003C19E8" w:rsidRPr="00BD2F0E" w:rsidRDefault="00BD2F0E" w:rsidP="003C19E8">
                                  <w:pPr>
                                    <w:spacing w:line="256" w:lineRule="auto"/>
                                    <w:rPr>
                                      <w:b/>
                                      <w:bCs/>
                                    </w:rPr>
                                  </w:pPr>
                                  <w:r w:rsidRPr="00BD2F0E">
                                    <w:rPr>
                                      <w:b/>
                                      <w:bCs/>
                                    </w:rPr>
                                    <w:t>YES/NO</w:t>
                                  </w:r>
                                </w:p>
                              </w:txbxContent>
                            </v:textbox>
                          </v:roundrect>
                          <v:shape id="Straight Arrow Connector 1687570004" o:spid="_x0000_s1039" type="#_x0000_t32" style="position:absolute;left:50481;top:18034;width:4725;height: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" strokecolor="windowText" strokeweight="4.5pt">
                            <v:stroke endarrow="block" joinstyle="miter"/>
                            <o:lock v:ext="edit" shapetype="f"/>
                          </v:shape>
                        </v:group>
                        <v:roundrect id="Rounded Rectangle 2" o:spid="_x0000_s1040" style="position:absolute;top:253;width:23511;height:29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" fillcolor="window" strokecolor="windowText" strokeweight="1pt">
                          <v:stroke joinstyle="miter"/>
                          <v:textbox>
                            <w:txbxContent>
                              <w:p w14:paraId="5798C2A5" w14:textId="77777777" w:rsidR="003C19E8" w:rsidRPr="00177BF8" w:rsidRDefault="003C19E8" w:rsidP="003C19E8">
                                <w:pPr>
                                  <w:rPr>
                                    <w:rFonts w:cs="Times New Roman"/>
                                    <w:b/>
                                    <w:bCs/>
                                  </w:rPr>
                                </w:pPr>
                                <w:r>
                                  <w:rPr>
                                    <w:rFonts w:cs="Times New Roman"/>
                                    <w:b/>
                                    <w:bCs/>
                                  </w:rPr>
                                  <w:t>INDEPENDENT VARIABLES</w:t>
                                </w:r>
                              </w:p>
                              <w:p w14:paraId="1A700E58" w14:textId="77777777" w:rsidR="003C19E8" w:rsidRDefault="003C19E8" w:rsidP="003C19E8">
                                <w:pPr>
                                  <w:spacing w:line="256" w:lineRule="auto"/>
                                </w:pPr>
                              </w:p>
                            </w:txbxContent>
                          </v:textbox>
                        </v:roundrect>
                        <v:roundrect id="Rounded Rectangle 2" o:spid="_x0000_s1041" style="position:absolute;left:51298;top:182;width:20117;height:29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" fillcolor="window" strokecolor="windowText" strokeweight="1pt">
                          <v:stroke joinstyle="miter"/>
                          <v:textbox>
                            <w:txbxContent>
                              <w:p w14:paraId="3D459105" w14:textId="77777777" w:rsidR="003C19E8" w:rsidRPr="00177BF8" w:rsidRDefault="003C19E8" w:rsidP="003C19E8">
                                <w:pPr>
                                  <w:rPr>
                                    <w:rFonts w:cs="Times New Roman"/>
                                    <w:b/>
                                    <w:bCs/>
                                  </w:rPr>
                                </w:pPr>
                                <w:r>
                                  <w:rPr>
                                    <w:rFonts w:cs="Times New Roman"/>
                                    <w:b/>
                                    <w:bCs/>
                                  </w:rPr>
                                  <w:t>DEPENDENT VARIABLE</w:t>
                                </w:r>
                              </w:p>
                              <w:p w14:paraId="30D94EF9" w14:textId="77777777" w:rsidR="003C19E8" w:rsidRDefault="003C19E8" w:rsidP="003C19E8">
                                <w:pPr>
                                  <w:spacing w:line="256" w:lineRule="auto"/>
                                </w:pPr>
                              </w:p>
                            </w:txbxContent>
                          </v:textbox>
                        </v:roundrect>
                      </v:group>
                      <v:rect id="Rectangle 1089495442" o:spid="_x0000_s1042" style="position:absolute;left:-201;top:36301;width:20140;height:21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" fillcolor="window" strokecolor="windowText" strokeweight="1pt">
                        <v:textbox>
                          <w:txbxContent>
                            <w:p w14:paraId="6976F8A4" w14:textId="77777777" w:rsidR="003C19E8" w:rsidRPr="00B952A2" w:rsidRDefault="003C19E8" w:rsidP="003C19E8">
                              <w:pPr>
                                <w:spacing w:line="256" w:lineRule="auto"/>
                                <w:rPr>
                                  <w:rFonts w:cs="Times New Roman"/>
                                  <w:szCs w:val="24"/>
                                </w:rPr>
                              </w:pPr>
                              <w:r>
                                <w:rPr>
                                  <w:rFonts w:eastAsia="Calibri"/>
                                  <w:b/>
                                  <w:bCs/>
                                  <w:color w:val="000000"/>
                                  <w:szCs w:val="24"/>
                                </w:rPr>
                                <w:t>Health system</w:t>
                              </w:r>
                              <w:r w:rsidRPr="00B952A2">
                                <w:rPr>
                                  <w:rFonts w:eastAsia="Calibri" w:cs="Times New Roman"/>
                                  <w:b/>
                                  <w:bCs/>
                                  <w:color w:val="000000"/>
                                  <w:szCs w:val="24"/>
                                </w:rPr>
                                <w:t xml:space="preserve"> factors</w:t>
                              </w:r>
                            </w:p>
                            <w:p w14:paraId="142DA364" w14:textId="77777777" w:rsidR="003C19E8" w:rsidRPr="002C4B92" w:rsidRDefault="003C19E8">
                              <w:pPr>
                                <w:numPr>
                                  <w:ilvl w:val="0"/>
                                  <w:numId w:val="6"/>
                                </w:numPr>
                                <w:tabs>
                                  <w:tab w:val="clear" w:pos="360"/>
                                  <w:tab w:val="num" w:pos="720"/>
                                </w:tabs>
                                <w:spacing w:after="0" w:line="240" w:lineRule="auto"/>
                                <w:jc w:val="left"/>
                              </w:pPr>
                              <w:r w:rsidRPr="002C4B92">
                                <w:t>Distance</w:t>
                              </w:r>
                            </w:p>
                            <w:p w14:paraId="35E1F7D0" w14:textId="77777777" w:rsidR="003C19E8" w:rsidRPr="002C4B92" w:rsidRDefault="003C19E8">
                              <w:pPr>
                                <w:numPr>
                                  <w:ilvl w:val="0"/>
                                  <w:numId w:val="6"/>
                                </w:numPr>
                                <w:tabs>
                                  <w:tab w:val="clear" w:pos="360"/>
                                  <w:tab w:val="num" w:pos="720"/>
                                </w:tabs>
                                <w:spacing w:after="0" w:line="240" w:lineRule="auto"/>
                                <w:jc w:val="left"/>
                              </w:pPr>
                              <w:r w:rsidRPr="002C4B92">
                                <w:t xml:space="preserve">Long waiting time </w:t>
                              </w:r>
                            </w:p>
                            <w:p w14:paraId="38ECC127" w14:textId="77777777" w:rsidR="003C19E8" w:rsidRPr="002C4B92" w:rsidRDefault="003C19E8">
                              <w:pPr>
                                <w:numPr>
                                  <w:ilvl w:val="0"/>
                                  <w:numId w:val="6"/>
                                </w:numPr>
                                <w:tabs>
                                  <w:tab w:val="clear" w:pos="360"/>
                                  <w:tab w:val="num" w:pos="720"/>
                                </w:tabs>
                                <w:spacing w:after="0" w:line="240" w:lineRule="auto"/>
                                <w:jc w:val="left"/>
                              </w:pPr>
                              <w:r w:rsidRPr="002C4B92">
                                <w:t xml:space="preserve">Availability of TB medicines </w:t>
                              </w:r>
                            </w:p>
                            <w:p w14:paraId="6DBABFCB" w14:textId="77777777" w:rsidR="003C19E8" w:rsidRPr="002C4B92" w:rsidRDefault="003C19E8">
                              <w:pPr>
                                <w:numPr>
                                  <w:ilvl w:val="0"/>
                                  <w:numId w:val="6"/>
                                </w:numPr>
                                <w:tabs>
                                  <w:tab w:val="clear" w:pos="360"/>
                                  <w:tab w:val="num" w:pos="720"/>
                                </w:tabs>
                                <w:spacing w:after="0" w:line="240" w:lineRule="auto"/>
                                <w:jc w:val="left"/>
                              </w:pPr>
                              <w:r w:rsidRPr="002C4B92">
                                <w:t xml:space="preserve">Quality of counselling by health workers </w:t>
                              </w:r>
                            </w:p>
                            <w:p w14:paraId="305CCBA7" w14:textId="77777777" w:rsidR="003C19E8" w:rsidRPr="002C4B92" w:rsidRDefault="003C19E8">
                              <w:pPr>
                                <w:numPr>
                                  <w:ilvl w:val="0"/>
                                  <w:numId w:val="6"/>
                                </w:numPr>
                                <w:tabs>
                                  <w:tab w:val="clear" w:pos="360"/>
                                  <w:tab w:val="num" w:pos="720"/>
                                </w:tabs>
                                <w:spacing w:after="0" w:line="240" w:lineRule="auto"/>
                                <w:jc w:val="left"/>
                              </w:pPr>
                              <w:r w:rsidRPr="002C4B92">
                                <w:t xml:space="preserve">Follow-up of missed appointments </w:t>
                              </w:r>
                            </w:p>
                            <w:p w14:paraId="72FD97B6" w14:textId="77777777" w:rsidR="003C19E8" w:rsidRPr="002C4B92" w:rsidRDefault="003C19E8">
                              <w:pPr>
                                <w:numPr>
                                  <w:ilvl w:val="0"/>
                                  <w:numId w:val="6"/>
                                </w:numPr>
                                <w:tabs>
                                  <w:tab w:val="clear" w:pos="360"/>
                                  <w:tab w:val="num" w:pos="720"/>
                                </w:tabs>
                                <w:spacing w:after="0" w:line="240" w:lineRule="auto"/>
                                <w:jc w:val="left"/>
                              </w:pPr>
                              <w:r w:rsidRPr="002C4B92">
                                <w:t xml:space="preserve">Health worker–patient relationship </w:t>
                              </w:r>
                            </w:p>
                            <w:p w14:paraId="05B21D5A" w14:textId="77777777" w:rsidR="003C19E8" w:rsidRDefault="003C19E8" w:rsidP="003C19E8">
                              <w:pPr>
                                <w:spacing w:line="256" w:lineRule="auto"/>
                              </w:pPr>
                            </w:p>
                          </w:txbxContent>
                        </v:textbox>
                      </v:rect>
                    </v:group>
                    <v:rect id="Rectangle 17" o:spid="_x0000_s1043" style="position:absolute;left:25209;top:41270;width:30544;height:17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" fillcolor="window" strokecolor="windowText" strokeweight="1pt">
                      <v:textbox>
                        <w:txbxContent>
                          <w:p w14:paraId="72EA13CA" w14:textId="77777777" w:rsidR="003C19E8" w:rsidRPr="002C4B92" w:rsidRDefault="003C19E8" w:rsidP="003C19E8">
                            <w:pPr>
                              <w:pStyle w:val="ListBullet"/>
                              <w:numPr>
                                <w:ilvl w:val="0"/>
                                <w:numId w:val="0"/>
                              </w:numPr>
                              <w:rPr>
                                <w:rFonts w:ascii="Times New Roman" w:hAnsi="Times New Roman" w:cs="Times New Roman"/>
                                <w:b/>
                                <w:bCs/>
                                <w:sz w:val="24"/>
                                <w:szCs w:val="24"/>
                              </w:rPr>
                            </w:pPr>
                            <w:r w:rsidRPr="002C4B92">
                              <w:rPr>
                                <w:rFonts w:ascii="Times New Roman" w:eastAsia="Times New Roman" w:hAnsi="Times New Roman" w:cs="Times New Roman"/>
                                <w:b/>
                                <w:bCs/>
                                <w:sz w:val="24"/>
                                <w:szCs w:val="24"/>
                              </w:rPr>
                              <w:t>Socio-economic and cultural factors</w:t>
                            </w:r>
                          </w:p>
                          <w:p w14:paraId="1CB58A92" w14:textId="4EB66B46" w:rsidR="003C19E8" w:rsidRPr="001B4C60" w:rsidRDefault="003C19E8" w:rsidP="001B4C60">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Transport costs  </w:t>
                            </w:r>
                          </w:p>
                          <w:p w14:paraId="7B91BA7C"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Family or social support </w:t>
                            </w:r>
                          </w:p>
                          <w:p w14:paraId="20AC10C6"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Stigma and discrimination </w:t>
                            </w:r>
                          </w:p>
                          <w:p w14:paraId="040C3ACC"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Cultural beliefs about TB </w:t>
                            </w:r>
                          </w:p>
                          <w:p w14:paraId="643866CB" w14:textId="77777777" w:rsidR="003C19E8" w:rsidRPr="002C4B92" w:rsidRDefault="003C19E8" w:rsidP="003C19E8">
                            <w:pPr>
                              <w:pStyle w:val="ListBullet"/>
                              <w:rPr>
                                <w:rFonts w:ascii="Times New Roman" w:hAnsi="Times New Roman" w:cs="Times New Roman"/>
                                <w:sz w:val="24"/>
                                <w:szCs w:val="24"/>
                              </w:rPr>
                            </w:pPr>
                            <w:r w:rsidRPr="002C4B92">
                              <w:rPr>
                                <w:rFonts w:ascii="Times New Roman" w:hAnsi="Times New Roman" w:cs="Times New Roman"/>
                                <w:sz w:val="24"/>
                                <w:szCs w:val="24"/>
                              </w:rPr>
                              <w:t xml:space="preserve">Religious practices </w:t>
                            </w:r>
                          </w:p>
                          <w:p w14:paraId="577B0773" w14:textId="29670C0D" w:rsidR="003C19E8" w:rsidRPr="001B4C60" w:rsidRDefault="003C19E8" w:rsidP="00E11C69">
                            <w:pPr>
                              <w:pStyle w:val="ListBullet"/>
                              <w:ind w:left="360" w:hanging="360"/>
                              <w:rPr>
                                <w:rFonts w:cs="Times New Roman"/>
                                <w:szCs w:val="24"/>
                              </w:rPr>
                            </w:pPr>
                            <w:r w:rsidRPr="001B4C60">
                              <w:rPr>
                                <w:rFonts w:ascii="Times New Roman" w:hAnsi="Times New Roman" w:cs="Times New Roman"/>
                              </w:rPr>
                              <w:t xml:space="preserve">Income </w:t>
                            </w:r>
                          </w:p>
                        </w:txbxContent>
                      </v:textbox>
                    </v:rect>
                  </v:group>
                  <v:line id="Straight Connector 3" o:spid="_x0000_s1044" style="position:absolute;visibility:visible;mso-wrap-style:square" from="23050,8255" to="23050,44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" strokecolor="black [3213]" strokeweight="2.25pt"/>
                  <v:line id="Straight Connector 5" o:spid="_x0000_s1045" style="position:absolute;flip:y;visibility:visible;mso-wrap-style:square" from="19939,44704" to="23044,44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" strokecolor="black [3213]" strokeweight="2.25pt"/>
                  <v:line id="Straight Connector 5" o:spid="_x0000_s1046" style="position:absolute;flip:y;visibility:visible;mso-wrap-style:square" from="20193,25527" to="23044,2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" strokecolor="black [3213]" strokeweight="2.25pt"/>
                </v:group>
                <w10:wrap type="topAndBottom"/>
              </v:group>
            </w:pict>
          </mc:Fallback>
        </mc:AlternateContent>
      </w:r>
    </w:p>
    <w:p w14:paraId="66A40809" w14:textId="41333742" w:rsidR="004D3A2F" w:rsidRPr="004D3A2F" w:rsidRDefault="004D3A2F" w:rsidP="004D3A2F">
      <w:pPr>
        <w:rPr>
          <w:rFonts w:cs="Times New Roman"/>
          <w:b/>
          <w:bCs/>
          <w:szCs w:val="24"/>
        </w:rPr>
      </w:pPr>
      <w:r w:rsidRPr="004D3A2F">
        <w:rPr>
          <w:rFonts w:cs="Times New Roman"/>
          <w:b/>
          <w:bCs/>
          <w:szCs w:val="24"/>
        </w:rPr>
        <w:t>Narrative</w:t>
      </w:r>
    </w:p>
    <w:p w14:paraId="45D50659" w14:textId="772D7568" w:rsidR="004D3A2F" w:rsidRPr="004D3A2F" w:rsidRDefault="004D3A2F" w:rsidP="004D3A2F">
      <w:pPr>
        <w:spacing w:line="360" w:lineRule="auto"/>
      </w:pPr>
      <w:r w:rsidRPr="004D3A2F">
        <w:t xml:space="preserve">The conceptual framework for this study </w:t>
      </w:r>
      <w:r w:rsidR="001E6B5B">
        <w:t>was</w:t>
      </w:r>
      <w:r w:rsidRPr="004D3A2F">
        <w:t xml:space="preserve"> based on the understanding that tuberculosis (TB) treatment adherence is influenced by a combination of socio-demographic, patient-related, health system, and socio-economic or cultural factors. Socio-demographic characteristics such as age, education level, marital status, religion, employment status, and place of residence shape patients’ health behaviors and their ability to access and utilize TB treatment services. These background characteristics interact with patient-related factors including knowledge about TB and its </w:t>
      </w:r>
      <w:r w:rsidRPr="004D3A2F">
        <w:lastRenderedPageBreak/>
        <w:t>treatment, psychological responses such as stress or fear, and experiences related to treatment, all of which directly influence an individual’s likelihood of adhering to prescribed medication.</w:t>
      </w:r>
    </w:p>
    <w:p w14:paraId="186151BC" w14:textId="0F228C9D" w:rsidR="004D3A2F" w:rsidRPr="004D3A2F" w:rsidRDefault="004D3A2F" w:rsidP="004D3A2F">
      <w:pPr>
        <w:spacing w:line="360" w:lineRule="auto"/>
      </w:pPr>
      <w:r w:rsidRPr="004D3A2F">
        <w:t>In addition, health system factors play a critical role in determining treatment adherence. Elements such as distance to the health facility, long waiting times, availability of TB medicines, quality of counselling provided by health workers, follow-up of missed appointments, and the nature of the health worker–patient relationship can either facilitate or hinder adherence. Similarly, socio-economic and cultural factors</w:t>
      </w:r>
      <w:r>
        <w:t xml:space="preserve"> </w:t>
      </w:r>
      <w:r w:rsidRPr="004D3A2F">
        <w:t>including transport costs, family or social support, stigma and discrimination, cultural beliefs, and religious practices</w:t>
      </w:r>
      <w:r>
        <w:t xml:space="preserve"> </w:t>
      </w:r>
      <w:r w:rsidRPr="004D3A2F">
        <w:t>significantly affect patients’ ability and willingness to consistently follow treatment regimens. These factors often create barriers that extend beyond the health facility, influencing adherence within the broader social context of the patient.</w:t>
      </w:r>
    </w:p>
    <w:p w14:paraId="6889651F" w14:textId="38885440" w:rsidR="004D3A2F" w:rsidRPr="004D3A2F" w:rsidRDefault="00B31745" w:rsidP="004D3A2F">
      <w:pPr>
        <w:spacing w:line="360" w:lineRule="auto"/>
      </w:pPr>
      <w:r w:rsidRPr="00B31745">
        <w:t xml:space="preserve">The framework further suggests that TB treatment adherence is influenced by several factors. These include patient motivation, attitudes toward TB treatment, and family or community support. Access to health services and the ability to meet treatment-related costs also affect </w:t>
      </w:r>
      <w:r w:rsidR="00BB53EB" w:rsidRPr="00B31745">
        <w:t>adherence. These</w:t>
      </w:r>
      <w:r w:rsidR="004D3A2F" w:rsidRPr="004D3A2F">
        <w:t xml:space="preserve"> mediating factors influence how patients interpret and respond to the various challenges they face, ultimately determining whether they adhere to or default from treatment. </w:t>
      </w:r>
      <w:r w:rsidR="00814CA1" w:rsidRPr="00814CA1">
        <w:t>The outcome of interest in this study is TB treatment adherence or non-adherence. This outcome is shaped by the interaction of individual, health system, and socio-economic factors operating through these mediating pathways.</w:t>
      </w:r>
    </w:p>
    <w:p w14:paraId="7C68FDF8" w14:textId="4766E80D" w:rsidR="005E6BC0" w:rsidRPr="004D3A2F" w:rsidRDefault="005E6BC0" w:rsidP="004D3A2F">
      <w:pPr>
        <w:spacing w:line="360" w:lineRule="auto"/>
        <w:rPr>
          <w:rFonts w:cs="Times New Roman"/>
          <w:b/>
          <w:szCs w:val="24"/>
        </w:rPr>
      </w:pPr>
    </w:p>
    <w:p w14:paraId="086FCDDD" w14:textId="276F2DEB" w:rsidR="005E6BC0" w:rsidRPr="006E101D" w:rsidRDefault="005E6BC0" w:rsidP="005E6BC0">
      <w:pPr>
        <w:pStyle w:val="NormalWeb"/>
      </w:pPr>
    </w:p>
    <w:p w14:paraId="237DBD1A" w14:textId="3661CD95" w:rsidR="0001279D" w:rsidRPr="006E101D" w:rsidRDefault="0001279D" w:rsidP="0001279D">
      <w:pPr>
        <w:pStyle w:val="ListParagraph"/>
        <w:spacing w:line="360" w:lineRule="auto"/>
        <w:ind w:left="360"/>
        <w:rPr>
          <w:rFonts w:cs="Times New Roman"/>
          <w:b/>
          <w:szCs w:val="24"/>
        </w:rPr>
      </w:pPr>
    </w:p>
    <w:p w14:paraId="66DC4D4D" w14:textId="3355C527" w:rsidR="0043701C" w:rsidRPr="006E101D" w:rsidRDefault="0043701C" w:rsidP="00445FBB">
      <w:pPr>
        <w:spacing w:line="360" w:lineRule="auto"/>
        <w:rPr>
          <w:rFonts w:cs="Times New Roman"/>
          <w:b/>
          <w:szCs w:val="24"/>
        </w:rPr>
      </w:pPr>
    </w:p>
    <w:p w14:paraId="6329D33A" w14:textId="77777777" w:rsidR="006D252D" w:rsidRPr="006E101D" w:rsidRDefault="006D252D" w:rsidP="006D252D">
      <w:pPr>
        <w:rPr>
          <w:rFonts w:cs="Times New Roman"/>
          <w:szCs w:val="24"/>
        </w:rPr>
      </w:pPr>
    </w:p>
    <w:p w14:paraId="3299954E" w14:textId="77777777" w:rsidR="005F24CF" w:rsidRDefault="005F24CF" w:rsidP="00653BA9">
      <w:pPr>
        <w:pStyle w:val="Heading1"/>
      </w:pPr>
      <w:r>
        <w:br w:type="page"/>
      </w:r>
    </w:p>
    <w:p w14:paraId="047EBC77" w14:textId="0E733A92" w:rsidR="00B9257C" w:rsidRDefault="00D22710" w:rsidP="00653BA9">
      <w:pPr>
        <w:pStyle w:val="Heading1"/>
      </w:pPr>
      <w:bookmarkStart w:id="19" w:name="_Toc231610605"/>
      <w:r w:rsidRPr="006E101D">
        <w:lastRenderedPageBreak/>
        <w:t>CHAPTER TWO</w:t>
      </w:r>
      <w:r w:rsidR="00653BA9">
        <w:t xml:space="preserve">: </w:t>
      </w:r>
      <w:r w:rsidRPr="006E101D">
        <w:t>LITERA</w:t>
      </w:r>
      <w:r w:rsidR="00EA4613" w:rsidRPr="006E101D">
        <w:t>T</w:t>
      </w:r>
      <w:r w:rsidRPr="006E101D">
        <w:t>URE REVIEW</w:t>
      </w:r>
      <w:bookmarkEnd w:id="19"/>
    </w:p>
    <w:p w14:paraId="48C815F5" w14:textId="77777777" w:rsidR="00B96FC9" w:rsidRPr="00B96FC9" w:rsidRDefault="00B96FC9" w:rsidP="00B96FC9"/>
    <w:p w14:paraId="7E85AFD6" w14:textId="5FFB1EE7" w:rsidR="00B9257C" w:rsidRPr="00B96FC9" w:rsidRDefault="009F080C" w:rsidP="00B96FC9">
      <w:pPr>
        <w:pStyle w:val="Heading2"/>
      </w:pPr>
      <w:bookmarkStart w:id="20" w:name="_Toc231610606"/>
      <w:r w:rsidRPr="00B96FC9">
        <w:rPr>
          <w:rStyle w:val="Heading3Char"/>
          <w:rFonts w:eastAsiaTheme="minorHAnsi" w:cstheme="majorBidi"/>
          <w:b/>
          <w:bCs w:val="0"/>
          <w:szCs w:val="24"/>
        </w:rPr>
        <w:t>2.0</w:t>
      </w:r>
      <w:r w:rsidR="0009015E" w:rsidRPr="00B96FC9">
        <w:rPr>
          <w:rStyle w:val="Heading3Char"/>
          <w:rFonts w:eastAsiaTheme="minorHAnsi" w:cstheme="majorBidi"/>
          <w:b/>
          <w:bCs w:val="0"/>
          <w:szCs w:val="24"/>
        </w:rPr>
        <w:t xml:space="preserve"> </w:t>
      </w:r>
      <w:r w:rsidR="00C91D58" w:rsidRPr="00B96FC9">
        <w:rPr>
          <w:rStyle w:val="Heading3Char"/>
          <w:rFonts w:eastAsiaTheme="minorHAnsi" w:cstheme="majorBidi"/>
          <w:b/>
          <w:bCs w:val="0"/>
          <w:szCs w:val="24"/>
        </w:rPr>
        <w:t>Bur</w:t>
      </w:r>
      <w:r w:rsidR="00B96FC9" w:rsidRPr="00B96FC9">
        <w:rPr>
          <w:rStyle w:val="Heading3Char"/>
          <w:rFonts w:eastAsiaTheme="minorHAnsi" w:cstheme="majorBidi"/>
          <w:b/>
          <w:bCs w:val="0"/>
          <w:szCs w:val="24"/>
        </w:rPr>
        <w:t>den</w:t>
      </w:r>
      <w:r w:rsidR="0009015E" w:rsidRPr="00B96FC9">
        <w:rPr>
          <w:rStyle w:val="Heading3Char"/>
          <w:rFonts w:eastAsiaTheme="minorHAnsi" w:cstheme="majorBidi"/>
          <w:b/>
          <w:bCs w:val="0"/>
          <w:szCs w:val="24"/>
        </w:rPr>
        <w:t xml:space="preserve"> of Tuberculosis (TB</w:t>
      </w:r>
      <w:r w:rsidR="0009015E" w:rsidRPr="00B96FC9">
        <w:t>)</w:t>
      </w:r>
      <w:bookmarkEnd w:id="20"/>
    </w:p>
    <w:p w14:paraId="3ACEF430" w14:textId="47E9F13D" w:rsidR="0009015E" w:rsidRPr="006E101D" w:rsidRDefault="00B46AA3" w:rsidP="007269AD">
      <w:pPr>
        <w:spacing w:line="480" w:lineRule="auto"/>
        <w:rPr>
          <w:rFonts w:cs="Times New Roman"/>
          <w:szCs w:val="24"/>
        </w:rPr>
      </w:pPr>
      <w:r w:rsidRPr="006E101D">
        <w:rPr>
          <w:rFonts w:cs="Times New Roman"/>
          <w:szCs w:val="24"/>
        </w:rPr>
        <w:t xml:space="preserve">Tuberculosis continues to be a major global health problem and remains the second leading cause of death from a single infectious organism, even though it can be prevented and treated </w:t>
      </w:r>
      <w:r w:rsidR="005B0DD5" w:rsidRPr="006E101D">
        <w:rPr>
          <w:rFonts w:cs="Times New Roman"/>
          <w:szCs w:val="24"/>
        </w:rPr>
        <w:fldChar w:fldCharType="begin"/>
      </w:r>
      <w:r w:rsidR="005143D0">
        <w:rPr>
          <w:rFonts w:cs="Times New Roman"/>
          <w:szCs w:val="24"/>
        </w:rPr>
        <w:instrText xml:space="preserve"> ADDIN EN.CITE &lt;EndNote&gt;&lt;Cite&gt;&lt;Author&gt;Villar-Hernández&lt;/Author&gt;&lt;Year&gt;2023&lt;/Year&gt;&lt;RecNum&gt;14&lt;/RecNum&gt;&lt;DisplayText&gt;(Villar-Hernández et al., 2023)&lt;/DisplayText&gt;&lt;record&gt;&lt;rec-number&gt;14&lt;/rec-number&gt;&lt;foreign-keys&gt;&lt;key app="EN" db-id="rft929s5wrep0berp9cvtpr3zrv55twdvvst" timestamp="1776146601"&gt;14&lt;/key&gt;&lt;/foreign-keys&gt;&lt;ref-type name="Journal Article"&gt;17&lt;/ref-type&gt;&lt;contributors&gt;&lt;authors&gt;&lt;author&gt;Villar-Hernández, Raquel&lt;/author&gt;&lt;author&gt;Ghodousi, Arash&lt;/author&gt;&lt;author&gt;Konstantynovska, Olha&lt;/author&gt;&lt;author&gt;Duarte, Raquel&lt;/author&gt;&lt;author&gt;Lange, Christoph&lt;/author&gt;&lt;author&gt;Raviglione, Mario&lt;/author&gt;&lt;/authors&gt;&lt;/contributors&gt;&lt;titles&gt;&lt;title&gt;Tuberculosis: current challenges and beyond&lt;/title&gt;&lt;secondary-title&gt;Breathe&lt;/secondary-title&gt;&lt;/titles&gt;&lt;periodical&gt;&lt;full-title&gt;Breathe&lt;/full-title&gt;&lt;/periodical&gt;&lt;volume&gt;19&lt;/volume&gt;&lt;number&gt;1&lt;/number&gt;&lt;dates&gt;&lt;year&gt;2023&lt;/year&gt;&lt;/dates&gt;&lt;isbn&gt;1810-6838&lt;/isbn&gt;&lt;urls&gt;&lt;/urls&gt;&lt;/record&gt;&lt;/Cite&gt;&lt;/EndNote&gt;</w:instrText>
      </w:r>
      <w:r w:rsidR="005B0DD5" w:rsidRPr="006E101D">
        <w:rPr>
          <w:rFonts w:cs="Times New Roman"/>
          <w:szCs w:val="24"/>
        </w:rPr>
        <w:fldChar w:fldCharType="separate"/>
      </w:r>
      <w:r w:rsidR="005B0DD5" w:rsidRPr="006E101D">
        <w:rPr>
          <w:rFonts w:cs="Times New Roman"/>
          <w:noProof/>
          <w:szCs w:val="24"/>
        </w:rPr>
        <w:t>(Villar-Hernández et al., 2023)</w:t>
      </w:r>
      <w:r w:rsidR="005B0DD5" w:rsidRPr="006E101D">
        <w:rPr>
          <w:rFonts w:cs="Times New Roman"/>
          <w:szCs w:val="24"/>
        </w:rPr>
        <w:fldChar w:fldCharType="end"/>
      </w:r>
      <w:r w:rsidR="005B0DD5" w:rsidRPr="006E101D">
        <w:rPr>
          <w:rFonts w:cs="Times New Roman"/>
          <w:szCs w:val="24"/>
        </w:rPr>
        <w:t xml:space="preserve">. </w:t>
      </w:r>
      <w:r w:rsidRPr="006E101D">
        <w:rPr>
          <w:rFonts w:cs="Times New Roman"/>
          <w:szCs w:val="24"/>
        </w:rPr>
        <w:t xml:space="preserve">In 2020, about 10 million people were reported to have developed TB, although these numbers are still considered provisional </w:t>
      </w:r>
      <w:r w:rsidR="001C5859" w:rsidRPr="006E101D">
        <w:rPr>
          <w:rFonts w:cs="Times New Roman"/>
          <w:szCs w:val="24"/>
        </w:rPr>
        <w:fldChar w:fldCharType="begin"/>
      </w:r>
      <w:r w:rsidR="00B96FC9">
        <w:rPr>
          <w:rFonts w:cs="Times New Roman"/>
          <w:szCs w:val="24"/>
        </w:rPr>
        <w:instrText xml:space="preserve"> ADDIN EN.CITE &lt;EndNote&gt;&lt;Cite&gt;&lt;Author&gt;World Health Organization&lt;/Author&gt;&lt;Year&gt;2022&lt;/Year&gt;&lt;RecNum&gt;15&lt;/RecNum&gt;&lt;DisplayText&gt;(World Health Organization, 2022)&lt;/DisplayText&gt;&lt;record&gt;&lt;rec-number&gt;15&lt;/rec-number&gt;&lt;foreign-keys&gt;&lt;key app="EN" db-id="rft929s5wrep0berp9cvtpr3zrv55twdvvst" timestamp="1776146601"&gt;15&lt;/key&gt;&lt;/foreign-keys&gt;&lt;ref-type name="Report"&gt;27&lt;/ref-type&gt;&lt;contributors&gt;&lt;authors&gt;&lt;author&gt;World Health Organization,&lt;/author&gt;&lt;/authors&gt;&lt;/contributors&gt;&lt;titles&gt;&lt;title&gt;Global tuberculosis report 2021: supplementary material&lt;/title&gt;&lt;/titles&gt;&lt;dates&gt;&lt;year&gt;2022&lt;/year&gt;&lt;/dates&gt;&lt;isbn&gt;9240046852&lt;/isbn&gt;&lt;urls&gt;&lt;/urls&gt;&lt;/record&gt;&lt;/Cite&gt;&lt;Cite&gt;&lt;Author&gt;World Health Organization&lt;/Author&gt;&lt;Year&gt;2022&lt;/Year&gt;&lt;RecNum&gt;15&lt;/RecNum&gt;&lt;record&gt;&lt;rec-number&gt;15&lt;/rec-number&gt;&lt;foreign-keys&gt;&lt;key app="EN" db-id="rft929s5wrep0berp9cvtpr3zrv55twdvvst" timestamp="1776146601"&gt;15&lt;/key&gt;&lt;/foreign-keys&gt;&lt;ref-type name="Report"&gt;27&lt;/ref-type&gt;&lt;contributors&gt;&lt;authors&gt;&lt;author&gt;World Health Organization,&lt;/author&gt;&lt;/authors&gt;&lt;/contributors&gt;&lt;titles&gt;&lt;title&gt;Global tuberculosis report 2021: supplementary material&lt;/title&gt;&lt;/titles&gt;&lt;dates&gt;&lt;year&gt;2022&lt;/year&gt;&lt;/dates&gt;&lt;isbn&gt;9240046852&lt;/isbn&gt;&lt;urls&gt;&lt;/urls&gt;&lt;/record&gt;&lt;/Cite&gt;&lt;/EndNote&gt;</w:instrText>
      </w:r>
      <w:r w:rsidR="001C5859" w:rsidRPr="006E101D">
        <w:rPr>
          <w:rFonts w:cs="Times New Roman"/>
          <w:szCs w:val="24"/>
        </w:rPr>
        <w:fldChar w:fldCharType="separate"/>
      </w:r>
      <w:r w:rsidR="00B96FC9">
        <w:rPr>
          <w:rFonts w:cs="Times New Roman"/>
          <w:noProof/>
          <w:szCs w:val="24"/>
        </w:rPr>
        <w:t>(World Health Organization, 2022)</w:t>
      </w:r>
      <w:r w:rsidR="001C5859" w:rsidRPr="006E101D">
        <w:rPr>
          <w:rFonts w:cs="Times New Roman"/>
          <w:szCs w:val="24"/>
        </w:rPr>
        <w:fldChar w:fldCharType="end"/>
      </w:r>
      <w:r w:rsidR="001C5859" w:rsidRPr="006E101D">
        <w:rPr>
          <w:rFonts w:cs="Times New Roman"/>
          <w:szCs w:val="24"/>
        </w:rPr>
        <w:t>.</w:t>
      </w:r>
      <w:r w:rsidRPr="006E101D">
        <w:rPr>
          <w:rFonts w:cs="Times New Roman"/>
          <w:szCs w:val="24"/>
        </w:rPr>
        <w:t xml:space="preserve"> More than 25% of all TB-related deaths occur in Africa</w:t>
      </w:r>
      <w:r w:rsidR="00115218" w:rsidRPr="006E101D">
        <w:rPr>
          <w:rFonts w:cs="Times New Roman"/>
          <w:szCs w:val="24"/>
        </w:rPr>
        <w:t xml:space="preserve"> </w:t>
      </w:r>
      <w:r w:rsidR="00115218" w:rsidRPr="006E101D">
        <w:rPr>
          <w:rFonts w:cs="Times New Roman"/>
          <w:szCs w:val="24"/>
        </w:rPr>
        <w:fldChar w:fldCharType="begin"/>
      </w:r>
      <w:r w:rsidR="005143D0">
        <w:rPr>
          <w:rFonts w:cs="Times New Roman"/>
          <w:szCs w:val="24"/>
        </w:rPr>
        <w:instrText xml:space="preserve"> ADDIN EN.CITE &lt;EndNote&gt;&lt;Cite&gt;&lt;Author&gt;Izrah&lt;/Author&gt;&lt;Year&gt;2024&lt;/Year&gt;&lt;RecNum&gt;16&lt;/RecNum&gt;&lt;DisplayText&gt;(Izrah, 2024)&lt;/DisplayText&gt;&lt;record&gt;&lt;rec-number&gt;16&lt;/rec-number&gt;&lt;foreign-keys&gt;&lt;key app="EN" db-id="rft929s5wrep0berp9cvtpr3zrv55twdvvst" timestamp="1776146601"&gt;16&lt;/key&gt;&lt;/foreign-keys&gt;&lt;ref-type name="Journal Article"&gt;17&lt;/ref-type&gt;&lt;contributors&gt;&lt;authors&gt;&lt;author&gt;Izrah, M&lt;/author&gt;&lt;/authors&gt;&lt;/contributors&gt;&lt;titles&gt;&lt;title&gt;A spotlight on the tuberculosis epidemic in South Africa&lt;/title&gt;&lt;secondary-title&gt;National Communication&lt;/secondary-title&gt;&lt;/titles&gt;&lt;periodical&gt;&lt;full-title&gt;National Communication&lt;/full-title&gt;&lt;/periodical&gt;&lt;pages&gt;1290&lt;/pages&gt;&lt;volume&gt;15&lt;/volume&gt;&lt;number&gt;1&lt;/number&gt;&lt;dates&gt;&lt;year&gt;2024&lt;/year&gt;&lt;/dates&gt;&lt;urls&gt;&lt;/urls&gt;&lt;/record&gt;&lt;/Cite&gt;&lt;/EndNote&gt;</w:instrText>
      </w:r>
      <w:r w:rsidR="00115218" w:rsidRPr="006E101D">
        <w:rPr>
          <w:rFonts w:cs="Times New Roman"/>
          <w:szCs w:val="24"/>
        </w:rPr>
        <w:fldChar w:fldCharType="separate"/>
      </w:r>
      <w:r w:rsidR="00115218" w:rsidRPr="006E101D">
        <w:rPr>
          <w:rFonts w:cs="Times New Roman"/>
          <w:noProof/>
          <w:szCs w:val="24"/>
        </w:rPr>
        <w:t>(Izrah, 2024)</w:t>
      </w:r>
      <w:r w:rsidR="00115218" w:rsidRPr="006E101D">
        <w:rPr>
          <w:rFonts w:cs="Times New Roman"/>
          <w:szCs w:val="24"/>
        </w:rPr>
        <w:fldChar w:fldCharType="end"/>
      </w:r>
      <w:r w:rsidR="00115218" w:rsidRPr="006E101D">
        <w:rPr>
          <w:rFonts w:cs="Times New Roman"/>
          <w:szCs w:val="24"/>
        </w:rPr>
        <w:t>.</w:t>
      </w:r>
    </w:p>
    <w:p w14:paraId="03B83692" w14:textId="4F4711CB" w:rsidR="00115218" w:rsidRPr="006E101D" w:rsidRDefault="00B46AA3" w:rsidP="007269AD">
      <w:pPr>
        <w:spacing w:line="480" w:lineRule="auto"/>
        <w:rPr>
          <w:rFonts w:cs="Times New Roman"/>
          <w:szCs w:val="24"/>
        </w:rPr>
      </w:pPr>
      <w:r w:rsidRPr="006E101D">
        <w:rPr>
          <w:rFonts w:cs="Times New Roman"/>
          <w:szCs w:val="24"/>
        </w:rPr>
        <w:t xml:space="preserve">TB is caused by </w:t>
      </w:r>
      <w:r w:rsidRPr="006E101D">
        <w:rPr>
          <w:rFonts w:cs="Times New Roman"/>
          <w:i/>
          <w:iCs/>
          <w:szCs w:val="24"/>
        </w:rPr>
        <w:t>Mycobacterium tuberculosis</w:t>
      </w:r>
      <w:r w:rsidRPr="006E101D">
        <w:rPr>
          <w:rFonts w:cs="Times New Roman"/>
          <w:szCs w:val="24"/>
        </w:rPr>
        <w:t>, which leads both to primary and post-primary infections. These infections damage body tissues and create cavities that help spread the bacteria</w:t>
      </w:r>
      <w:r w:rsidR="00115218" w:rsidRPr="006E101D">
        <w:rPr>
          <w:rFonts w:cs="Times New Roman"/>
          <w:szCs w:val="24"/>
        </w:rPr>
        <w:t xml:space="preserve"> </w:t>
      </w:r>
      <w:r w:rsidR="00115218" w:rsidRPr="006E101D">
        <w:rPr>
          <w:rFonts w:cs="Times New Roman"/>
          <w:szCs w:val="24"/>
        </w:rPr>
        <w:fldChar w:fldCharType="begin"/>
      </w:r>
      <w:r w:rsidR="005143D0">
        <w:rPr>
          <w:rFonts w:cs="Times New Roman"/>
          <w:szCs w:val="24"/>
        </w:rPr>
        <w:instrText xml:space="preserve"> ADDIN EN.CITE &lt;EndNote&gt;&lt;Cite&gt;&lt;Author&gt;Achour&lt;/Author&gt;&lt;Year&gt;2022&lt;/Year&gt;&lt;RecNum&gt;17&lt;/RecNum&gt;&lt;DisplayText&gt;(Achour &amp;amp; Chebbi, 2022)&lt;/DisplayText&gt;&lt;record&gt;&lt;rec-number&gt;17&lt;/rec-number&gt;&lt;foreign-keys&gt;&lt;key app="EN" db-id="rft929s5wrep0berp9cvtpr3zrv55twdvvst" timestamp="1776146601"&gt;17&lt;/key&gt;&lt;/foreign-keys&gt;&lt;ref-type name="Book Section"&gt;5&lt;/ref-type&gt;&lt;contributors&gt;&lt;authors&gt;&lt;author&gt;Achour, Wafa&lt;/author&gt;&lt;author&gt;Chebbi, Yosra&lt;/author&gt;&lt;/authors&gt;&lt;/contributors&gt;&lt;titles&gt;&lt;title&gt;Pathophysiology of tuberculosis and microbiological diagnosis&lt;/title&gt;&lt;secondary-title&gt;Imaging of tuberculosis&lt;/secondary-title&gt;&lt;/titles&gt;&lt;pages&gt;15-27&lt;/pages&gt;&lt;dates&gt;&lt;year&gt;2022&lt;/year&gt;&lt;/dates&gt;&lt;publisher&gt;Springer&lt;/publisher&gt;&lt;urls&gt;&lt;/urls&gt;&lt;/record&gt;&lt;/Cite&gt;&lt;/EndNote&gt;</w:instrText>
      </w:r>
      <w:r w:rsidR="00115218" w:rsidRPr="006E101D">
        <w:rPr>
          <w:rFonts w:cs="Times New Roman"/>
          <w:szCs w:val="24"/>
        </w:rPr>
        <w:fldChar w:fldCharType="separate"/>
      </w:r>
      <w:r w:rsidR="00115218" w:rsidRPr="006E101D">
        <w:rPr>
          <w:rFonts w:cs="Times New Roman"/>
          <w:noProof/>
          <w:szCs w:val="24"/>
        </w:rPr>
        <w:t>(Achour &amp; Chebbi, 2022)</w:t>
      </w:r>
      <w:r w:rsidR="00115218" w:rsidRPr="006E101D">
        <w:rPr>
          <w:rFonts w:cs="Times New Roman"/>
          <w:szCs w:val="24"/>
        </w:rPr>
        <w:fldChar w:fldCharType="end"/>
      </w:r>
      <w:r w:rsidRPr="006E101D">
        <w:rPr>
          <w:rFonts w:cs="Times New Roman"/>
          <w:szCs w:val="24"/>
        </w:rPr>
        <w:t>. When a person breathes in infectious droplets, the bacteria enter the lungs and are taken up by macrophages. The bacteria multiply inside these cells, which later burst and release more bacteria. This cycle continues as new macrophages are attracted, and the infection may spread through the lymphatic and circulatory systems</w:t>
      </w:r>
      <w:r w:rsidR="00B570A1" w:rsidRPr="006E101D">
        <w:rPr>
          <w:rFonts w:cs="Times New Roman"/>
          <w:szCs w:val="24"/>
        </w:rPr>
        <w:t xml:space="preserve"> </w:t>
      </w:r>
      <w:r w:rsidR="00B570A1" w:rsidRPr="006E101D">
        <w:rPr>
          <w:rFonts w:cs="Times New Roman"/>
          <w:szCs w:val="24"/>
        </w:rPr>
        <w:fldChar w:fldCharType="begin"/>
      </w:r>
      <w:r w:rsidR="005143D0">
        <w:rPr>
          <w:rFonts w:cs="Times New Roman"/>
          <w:szCs w:val="24"/>
        </w:rPr>
        <w:instrText xml:space="preserve"> ADDIN EN.CITE &lt;EndNote&gt;&lt;Cite&gt;&lt;Author&gt;Long&lt;/Author&gt;&lt;Year&gt;2022&lt;/Year&gt;&lt;RecNum&gt;18&lt;/RecNum&gt;&lt;DisplayText&gt;(Long et al., 2022)&lt;/DisplayText&gt;&lt;record&gt;&lt;rec-number&gt;18&lt;/rec-number&gt;&lt;foreign-keys&gt;&lt;key app="EN" db-id="rft929s5wrep0berp9cvtpr3zrv55twdvvst" timestamp="1776146601"&gt;18&lt;/key&gt;&lt;/foreign-keys&gt;&lt;ref-type name="Journal Article"&gt;17&lt;/ref-type&gt;&lt;contributors&gt;&lt;authors&gt;&lt;author&gt;Long, Richard&lt;/author&gt;&lt;author&gt;Divangahi, Maziar&lt;/author&gt;&lt;author&gt;Schwartzman, Kevin&lt;/author&gt;&lt;/authors&gt;&lt;/contributors&gt;&lt;titles&gt;&lt;title&gt;Chapter 2: Transmission and pathogenesis of tuberculosis&lt;/title&gt;&lt;secondary-title&gt;Canadian Journal of Respiratory, Critical Care, and Sleep Medicine&lt;/secondary-title&gt;&lt;/titles&gt;&lt;periodical&gt;&lt;full-title&gt;Canadian Journal of Respiratory, Critical Care, and Sleep Medicine&lt;/full-title&gt;&lt;/periodical&gt;&lt;pages&gt;22-32&lt;/pages&gt;&lt;volume&gt;6&lt;/volume&gt;&lt;number&gt;sup1&lt;/number&gt;&lt;dates&gt;&lt;year&gt;2022&lt;/year&gt;&lt;/dates&gt;&lt;isbn&gt;2474-5332&lt;/isbn&gt;&lt;urls&gt;&lt;/urls&gt;&lt;/record&gt;&lt;/Cite&gt;&lt;/EndNote&gt;</w:instrText>
      </w:r>
      <w:r w:rsidR="00B570A1" w:rsidRPr="006E101D">
        <w:rPr>
          <w:rFonts w:cs="Times New Roman"/>
          <w:szCs w:val="24"/>
        </w:rPr>
        <w:fldChar w:fldCharType="separate"/>
      </w:r>
      <w:r w:rsidR="00B570A1" w:rsidRPr="006E101D">
        <w:rPr>
          <w:rFonts w:cs="Times New Roman"/>
          <w:noProof/>
          <w:szCs w:val="24"/>
        </w:rPr>
        <w:t>(Long et al., 2022)</w:t>
      </w:r>
      <w:r w:rsidR="00B570A1" w:rsidRPr="006E101D">
        <w:rPr>
          <w:rFonts w:cs="Times New Roman"/>
          <w:szCs w:val="24"/>
        </w:rPr>
        <w:fldChar w:fldCharType="end"/>
      </w:r>
      <w:r w:rsidR="00B570A1" w:rsidRPr="006E101D">
        <w:rPr>
          <w:rFonts w:cs="Times New Roman"/>
          <w:szCs w:val="24"/>
        </w:rPr>
        <w:t xml:space="preserve">. </w:t>
      </w:r>
      <w:r w:rsidR="00281271" w:rsidRPr="006E101D">
        <w:rPr>
          <w:rFonts w:cs="Times New Roman"/>
          <w:szCs w:val="24"/>
        </w:rPr>
        <w:t>New macrophages are attracted which engulf the bacteria and the cycle continues, as a result</w:t>
      </w:r>
      <w:r w:rsidR="00565E30" w:rsidRPr="006E101D">
        <w:rPr>
          <w:rFonts w:cs="Times New Roman"/>
          <w:szCs w:val="24"/>
        </w:rPr>
        <w:t>,</w:t>
      </w:r>
      <w:r w:rsidR="00281271" w:rsidRPr="006E101D">
        <w:rPr>
          <w:rFonts w:cs="Times New Roman"/>
          <w:szCs w:val="24"/>
        </w:rPr>
        <w:t xml:space="preserve"> the bacilli spreads through lymphatic system/circulatory system to other body parts</w:t>
      </w:r>
      <w:r w:rsidR="00565E30" w:rsidRPr="006E101D">
        <w:rPr>
          <w:rFonts w:cs="Times New Roman"/>
          <w:szCs w:val="24"/>
        </w:rPr>
        <w:t xml:space="preserve"> </w:t>
      </w:r>
      <w:r w:rsidR="00565E30" w:rsidRPr="006E101D">
        <w:rPr>
          <w:rFonts w:cs="Times New Roman"/>
          <w:szCs w:val="24"/>
        </w:rPr>
        <w:fldChar w:fldCharType="begin"/>
      </w:r>
      <w:r w:rsidR="005143D0">
        <w:rPr>
          <w:rFonts w:cs="Times New Roman"/>
          <w:szCs w:val="24"/>
        </w:rPr>
        <w:instrText xml:space="preserve"> ADDIN EN.CITE &lt;EndNote&gt;&lt;Cite&gt;&lt;Author&gt;Long&lt;/Author&gt;&lt;Year&gt;2022&lt;/Year&gt;&lt;RecNum&gt;18&lt;/RecNum&gt;&lt;DisplayText&gt;(Long et al., 2022)&lt;/DisplayText&gt;&lt;record&gt;&lt;rec-number&gt;18&lt;/rec-number&gt;&lt;foreign-keys&gt;&lt;key app="EN" db-id="rft929s5wrep0berp9cvtpr3zrv55twdvvst" timestamp="1776146601"&gt;18&lt;/key&gt;&lt;/foreign-keys&gt;&lt;ref-type name="Journal Article"&gt;17&lt;/ref-type&gt;&lt;contributors&gt;&lt;authors&gt;&lt;author&gt;Long, Richard&lt;/author&gt;&lt;author&gt;Divangahi, Maziar&lt;/author&gt;&lt;author&gt;Schwartzman, Kevin&lt;/author&gt;&lt;/authors&gt;&lt;/contributors&gt;&lt;titles&gt;&lt;title&gt;Chapter 2: Transmission and pathogenesis of tuberculosis&lt;/title&gt;&lt;secondary-title&gt;Canadian Journal of Respiratory, Critical Care, and Sleep Medicine&lt;/secondary-title&gt;&lt;/titles&gt;&lt;periodical&gt;&lt;full-title&gt;Canadian Journal of Respiratory, Critical Care, and Sleep Medicine&lt;/full-title&gt;&lt;/periodical&gt;&lt;pages&gt;22-32&lt;/pages&gt;&lt;volume&gt;6&lt;/volume&gt;&lt;number&gt;sup1&lt;/number&gt;&lt;dates&gt;&lt;year&gt;2022&lt;/year&gt;&lt;/dates&gt;&lt;isbn&gt;2474-5332&lt;/isbn&gt;&lt;urls&gt;&lt;/urls&gt;&lt;/record&gt;&lt;/Cite&gt;&lt;/EndNote&gt;</w:instrText>
      </w:r>
      <w:r w:rsidR="00565E30" w:rsidRPr="006E101D">
        <w:rPr>
          <w:rFonts w:cs="Times New Roman"/>
          <w:szCs w:val="24"/>
        </w:rPr>
        <w:fldChar w:fldCharType="separate"/>
      </w:r>
      <w:r w:rsidR="00565E30" w:rsidRPr="006E101D">
        <w:rPr>
          <w:rFonts w:cs="Times New Roman"/>
          <w:noProof/>
          <w:szCs w:val="24"/>
        </w:rPr>
        <w:t>(Long et al., 2022)</w:t>
      </w:r>
      <w:r w:rsidR="00565E30" w:rsidRPr="006E101D">
        <w:rPr>
          <w:rFonts w:cs="Times New Roman"/>
          <w:szCs w:val="24"/>
        </w:rPr>
        <w:fldChar w:fldCharType="end"/>
      </w:r>
      <w:r w:rsidR="00565E30" w:rsidRPr="006E101D">
        <w:rPr>
          <w:rFonts w:cs="Times New Roman"/>
          <w:szCs w:val="24"/>
        </w:rPr>
        <w:t xml:space="preserve">. </w:t>
      </w:r>
      <w:r w:rsidRPr="006E101D">
        <w:rPr>
          <w:rFonts w:cs="Times New Roman"/>
          <w:szCs w:val="24"/>
        </w:rPr>
        <w:t>The body's immune response then forms granulomas, which can develop into active TB disease</w:t>
      </w:r>
      <w:r w:rsidR="00565E30" w:rsidRPr="006E101D">
        <w:rPr>
          <w:rFonts w:cs="Times New Roman"/>
          <w:szCs w:val="24"/>
        </w:rPr>
        <w:t xml:space="preserve"> </w:t>
      </w:r>
      <w:r w:rsidR="00565E30" w:rsidRPr="006E101D">
        <w:rPr>
          <w:rFonts w:cs="Times New Roman"/>
          <w:szCs w:val="24"/>
        </w:rPr>
        <w:fldChar w:fldCharType="begin"/>
      </w:r>
      <w:r w:rsidR="005143D0">
        <w:rPr>
          <w:rFonts w:cs="Times New Roman"/>
          <w:szCs w:val="24"/>
        </w:rPr>
        <w:instrText xml:space="preserve"> ADDIN EN.CITE &lt;EndNote&gt;&lt;Cite&gt;&lt;Author&gt;Kinsella&lt;/Author&gt;&lt;Year&gt;2021&lt;/Year&gt;&lt;RecNum&gt;19&lt;/RecNum&gt;&lt;DisplayText&gt;(Kinsella et al., 2021)&lt;/DisplayText&gt;&lt;record&gt;&lt;rec-number&gt;19&lt;/rec-number&gt;&lt;foreign-keys&gt;&lt;key app="EN" db-id="rft929s5wrep0berp9cvtpr3zrv55twdvvst" timestamp="1776146601"&gt;19&lt;/key&gt;&lt;/foreign-keys&gt;&lt;ref-type name="Journal Article"&gt;17&lt;/ref-type&gt;&lt;contributors&gt;&lt;authors&gt;&lt;author&gt;Kinsella, Rachel L&lt;/author&gt;&lt;author&gt;Zhu, Dennis X&lt;/author&gt;&lt;author&gt;Harrison, Gregory A&lt;/author&gt;&lt;author&gt;Mayer Bridwell, Anne E&lt;/author&gt;&lt;author&gt;Prusa, Jerome&lt;/author&gt;&lt;author&gt;Chavez, Sthefany M&lt;/author&gt;&lt;author&gt;Stallings, Christina L&lt;/author&gt;&lt;/authors&gt;&lt;/contributors&gt;&lt;titles&gt;&lt;title&gt;Perspectives and Advances in the Understanding of Tuberculosis&lt;/title&gt;&lt;secondary-title&gt;Annual Review of Pathology: Mechanisms of Disease&lt;/secondary-title&gt;&lt;/titles&gt;&lt;periodical&gt;&lt;full-title&gt;Annual Review of Pathology: Mechanisms of Disease&lt;/full-title&gt;&lt;/periodical&gt;&lt;pages&gt;377-408&lt;/pages&gt;&lt;volume&gt;16&lt;/volume&gt;&lt;number&gt;1&lt;/number&gt;&lt;dates&gt;&lt;year&gt;2021&lt;/year&gt;&lt;/dates&gt;&lt;isbn&gt;1553-4006&lt;/isbn&gt;&lt;urls&gt;&lt;/urls&gt;&lt;/record&gt;&lt;/Cite&gt;&lt;/EndNote&gt;</w:instrText>
      </w:r>
      <w:r w:rsidR="00565E30" w:rsidRPr="006E101D">
        <w:rPr>
          <w:rFonts w:cs="Times New Roman"/>
          <w:szCs w:val="24"/>
        </w:rPr>
        <w:fldChar w:fldCharType="separate"/>
      </w:r>
      <w:r w:rsidR="00565E30" w:rsidRPr="006E101D">
        <w:rPr>
          <w:rFonts w:cs="Times New Roman"/>
          <w:noProof/>
          <w:szCs w:val="24"/>
        </w:rPr>
        <w:t>(Kinsella et al., 2021)</w:t>
      </w:r>
      <w:r w:rsidR="00565E30" w:rsidRPr="006E101D">
        <w:rPr>
          <w:rFonts w:cs="Times New Roman"/>
          <w:szCs w:val="24"/>
        </w:rPr>
        <w:fldChar w:fldCharType="end"/>
      </w:r>
      <w:r w:rsidR="00565E30" w:rsidRPr="006E101D">
        <w:rPr>
          <w:rFonts w:cs="Times New Roman"/>
          <w:szCs w:val="24"/>
        </w:rPr>
        <w:t>.</w:t>
      </w:r>
    </w:p>
    <w:p w14:paraId="262A5CEE" w14:textId="581DE5A9" w:rsidR="00B9257C" w:rsidRDefault="00B46AA3" w:rsidP="007269AD">
      <w:pPr>
        <w:spacing w:line="480" w:lineRule="auto"/>
        <w:rPr>
          <w:rFonts w:cs="Times New Roman"/>
          <w:szCs w:val="24"/>
        </w:rPr>
      </w:pPr>
      <w:r w:rsidRPr="006E101D">
        <w:rPr>
          <w:rFonts w:cs="Times New Roman"/>
          <w:szCs w:val="24"/>
        </w:rPr>
        <w:t>Transmission happens when people inhale tiny airborne droplets containing TB bacteria</w:t>
      </w:r>
      <w:r w:rsidR="009A0C19" w:rsidRPr="006E101D">
        <w:rPr>
          <w:rFonts w:cs="Times New Roman"/>
          <w:szCs w:val="24"/>
        </w:rPr>
        <w:t xml:space="preserve"> </w:t>
      </w:r>
      <w:r w:rsidR="009A0C19" w:rsidRPr="006E101D">
        <w:rPr>
          <w:rFonts w:cs="Times New Roman"/>
          <w:szCs w:val="24"/>
        </w:rPr>
        <w:fldChar w:fldCharType="begin"/>
      </w:r>
      <w:r w:rsidR="005143D0">
        <w:rPr>
          <w:rFonts w:cs="Times New Roman"/>
          <w:szCs w:val="24"/>
        </w:rPr>
        <w:instrText xml:space="preserve"> ADDIN EN.CITE &lt;EndNote&gt;&lt;Cite&gt;&lt;Author&gt;Long&lt;/Author&gt;&lt;Year&gt;2022&lt;/Year&gt;&lt;RecNum&gt;18&lt;/RecNum&gt;&lt;DisplayText&gt;(Long et al., 2022)&lt;/DisplayText&gt;&lt;record&gt;&lt;rec-number&gt;18&lt;/rec-number&gt;&lt;foreign-keys&gt;&lt;key app="EN" db-id="rft929s5wrep0berp9cvtpr3zrv55twdvvst" timestamp="1776146601"&gt;18&lt;/key&gt;&lt;/foreign-keys&gt;&lt;ref-type name="Journal Article"&gt;17&lt;/ref-type&gt;&lt;contributors&gt;&lt;authors&gt;&lt;author&gt;Long, Richard&lt;/author&gt;&lt;author&gt;Divangahi, Maziar&lt;/author&gt;&lt;author&gt;Schwartzman, Kevin&lt;/author&gt;&lt;/authors&gt;&lt;/contributors&gt;&lt;titles&gt;&lt;title&gt;Chapter 2: Transmission and pathogenesis of tuberculosis&lt;/title&gt;&lt;secondary-title&gt;Canadian Journal of Respiratory, Critical Care, and Sleep Medicine&lt;/secondary-title&gt;&lt;/titles&gt;&lt;periodical&gt;&lt;full-title&gt;Canadian Journal of Respiratory, Critical Care, and Sleep Medicine&lt;/full-title&gt;&lt;/periodical&gt;&lt;pages&gt;22-32&lt;/pages&gt;&lt;volume&gt;6&lt;/volume&gt;&lt;number&gt;sup1&lt;/number&gt;&lt;dates&gt;&lt;year&gt;2022&lt;/year&gt;&lt;/dates&gt;&lt;isbn&gt;2474-5332&lt;/isbn&gt;&lt;urls&gt;&lt;/urls&gt;&lt;/record&gt;&lt;/Cite&gt;&lt;/EndNote&gt;</w:instrText>
      </w:r>
      <w:r w:rsidR="009A0C19" w:rsidRPr="006E101D">
        <w:rPr>
          <w:rFonts w:cs="Times New Roman"/>
          <w:szCs w:val="24"/>
        </w:rPr>
        <w:fldChar w:fldCharType="separate"/>
      </w:r>
      <w:r w:rsidR="009A0C19" w:rsidRPr="006E101D">
        <w:rPr>
          <w:rFonts w:cs="Times New Roman"/>
          <w:noProof/>
          <w:szCs w:val="24"/>
        </w:rPr>
        <w:t>(Long et al., 2022)</w:t>
      </w:r>
      <w:r w:rsidR="009A0C19" w:rsidRPr="006E101D">
        <w:rPr>
          <w:rFonts w:cs="Times New Roman"/>
          <w:szCs w:val="24"/>
        </w:rPr>
        <w:fldChar w:fldCharType="end"/>
      </w:r>
      <w:r w:rsidR="009A0C19" w:rsidRPr="006E101D">
        <w:rPr>
          <w:rFonts w:cs="Times New Roman"/>
          <w:szCs w:val="24"/>
        </w:rPr>
        <w:t xml:space="preserve">. </w:t>
      </w:r>
      <w:r w:rsidRPr="006E101D">
        <w:rPr>
          <w:rFonts w:cs="Times New Roman"/>
          <w:szCs w:val="24"/>
        </w:rPr>
        <w:t>Increasing vaccine coverage has been shown to help reduce TB incidence</w:t>
      </w:r>
      <w:r w:rsidR="002855B7" w:rsidRPr="006E101D">
        <w:rPr>
          <w:rFonts w:cs="Times New Roman"/>
          <w:szCs w:val="24"/>
        </w:rPr>
        <w:t xml:space="preserve"> </w:t>
      </w:r>
      <w:r w:rsidR="002855B7" w:rsidRPr="006E101D">
        <w:rPr>
          <w:rFonts w:cs="Times New Roman"/>
          <w:szCs w:val="24"/>
        </w:rPr>
        <w:fldChar w:fldCharType="begin"/>
      </w:r>
      <w:r w:rsidR="005143D0">
        <w:rPr>
          <w:rFonts w:cs="Times New Roman"/>
          <w:szCs w:val="24"/>
        </w:rPr>
        <w:instrText xml:space="preserve"> ADDIN EN.CITE &lt;EndNote&gt;&lt;Cite&gt;&lt;Author&gt;Olaosebikan&lt;/Author&gt;&lt;Year&gt;2023&lt;/Year&gt;&lt;RecNum&gt;20&lt;/RecNum&gt;&lt;DisplayText&gt;(Olaosebikan et al., 2023)&lt;/DisplayText&gt;&lt;record&gt;&lt;rec-number&gt;20&lt;/rec-number&gt;&lt;foreign-keys&gt;&lt;key app="EN" db-id="rft929s5wrep0berp9cvtpr3zrv55twdvvst" timestamp="1776146601"&gt;20&lt;/key&gt;&lt;/foreign-keys&gt;&lt;ref-type name="Journal Article"&gt;17&lt;/ref-type&gt;&lt;contributors&gt;&lt;authors&gt;&lt;author&gt;Olaosebikan, ML&lt;/author&gt;&lt;author&gt;Kolawole, MK&lt;/author&gt;&lt;author&gt;Bashiru, KA&lt;/author&gt;&lt;/authors&gt;&lt;/contributors&gt;&lt;titles&gt;&lt;title&gt;Transmission dynamics of tuberculosis model with control strategies&lt;/title&gt;&lt;secondary-title&gt;Jambura Journal of Biomathematics (JJBM)&lt;/secondary-title&gt;&lt;/titles&gt;&lt;periodical&gt;&lt;full-title&gt;Jambura Journal of Biomathematics (JJBM)&lt;/full-title&gt;&lt;/periodical&gt;&lt;pages&gt;110-118&lt;/pages&gt;&lt;volume&gt;4&lt;/volume&gt;&lt;number&gt;2&lt;/number&gt;&lt;dates&gt;&lt;year&gt;2023&lt;/year&gt;&lt;/dates&gt;&lt;isbn&gt;2723-0317&lt;/isbn&gt;&lt;urls&gt;&lt;/urls&gt;&lt;/record&gt;&lt;/Cite&gt;&lt;/EndNote&gt;</w:instrText>
      </w:r>
      <w:r w:rsidR="002855B7" w:rsidRPr="006E101D">
        <w:rPr>
          <w:rFonts w:cs="Times New Roman"/>
          <w:szCs w:val="24"/>
        </w:rPr>
        <w:fldChar w:fldCharType="separate"/>
      </w:r>
      <w:r w:rsidR="002855B7" w:rsidRPr="006E101D">
        <w:rPr>
          <w:rFonts w:cs="Times New Roman"/>
          <w:noProof/>
          <w:szCs w:val="24"/>
        </w:rPr>
        <w:t>(Olaosebikan et al., 2023)</w:t>
      </w:r>
      <w:r w:rsidR="002855B7" w:rsidRPr="006E101D">
        <w:rPr>
          <w:rFonts w:cs="Times New Roman"/>
          <w:szCs w:val="24"/>
        </w:rPr>
        <w:fldChar w:fldCharType="end"/>
      </w:r>
      <w:r w:rsidR="002855B7" w:rsidRPr="006E101D">
        <w:rPr>
          <w:rFonts w:cs="Times New Roman"/>
          <w:szCs w:val="24"/>
        </w:rPr>
        <w:t>.</w:t>
      </w:r>
      <w:r w:rsidR="00697465" w:rsidRPr="006E101D">
        <w:rPr>
          <w:rFonts w:cs="Times New Roman"/>
          <w:szCs w:val="24"/>
        </w:rPr>
        <w:t xml:space="preserve"> </w:t>
      </w:r>
      <w:r w:rsidRPr="006E101D">
        <w:rPr>
          <w:rFonts w:cs="Times New Roman"/>
          <w:szCs w:val="24"/>
        </w:rPr>
        <w:t>TB control programs should also involve informal health providers to make TB services more accessible, especially in low- and middle-income settings</w:t>
      </w:r>
      <w:r w:rsidR="0042318B" w:rsidRPr="006E101D">
        <w:rPr>
          <w:rFonts w:cs="Times New Roman"/>
          <w:szCs w:val="24"/>
        </w:rPr>
        <w:t xml:space="preserve"> </w:t>
      </w:r>
      <w:r w:rsidR="0042318B" w:rsidRPr="006E101D">
        <w:rPr>
          <w:rFonts w:cs="Times New Roman"/>
          <w:szCs w:val="24"/>
        </w:rPr>
        <w:fldChar w:fldCharType="begin"/>
      </w:r>
      <w:r w:rsidR="005143D0">
        <w:rPr>
          <w:rFonts w:cs="Times New Roman"/>
          <w:szCs w:val="24"/>
        </w:rPr>
        <w:instrText xml:space="preserve"> ADDIN EN.CITE &lt;EndNote&gt;&lt;Cite&gt;&lt;Author&gt;Thapa&lt;/Author&gt;&lt;Year&gt;2021&lt;/Year&gt;&lt;RecNum&gt;21&lt;/RecNum&gt;&lt;DisplayText&gt;(Thapa et al., 2021)&lt;/DisplayText&gt;&lt;record&gt;&lt;rec-number&gt;21&lt;/rec-number&gt;&lt;foreign-keys&gt;&lt;key app="EN" db-id="rft929s5wrep0berp9cvtpr3zrv55twdvvst" timestamp="1776146601"&gt;21&lt;/key&gt;&lt;/foreign-keys&gt;&lt;ref-type name="Journal Article"&gt;17&lt;/ref-type&gt;&lt;contributors&gt;&lt;authors&gt;&lt;author&gt;Thapa, Poshan&lt;/author&gt;&lt;author&gt;Jayasuriya, Rohan&lt;/author&gt;&lt;author&gt;Hall, John J&lt;/author&gt;&lt;author&gt;Beek, Kristen&lt;/author&gt;&lt;author&gt;Mukherjee, Parthasarathi&lt;/author&gt;&lt;author&gt;Gudi, Nachiket&lt;/author&gt;&lt;author&gt;Narasimhan, Padmanesan&lt;/author&gt;&lt;/authors&gt;&lt;/contributors&gt;&lt;titles&gt;&lt;title&gt;Role of informal healthcare providers in tuberculosis care in low-and middle-income countries: a systematic scoping review&lt;/title&gt;&lt;secondary-title&gt;Plos one&lt;/secondary-title&gt;&lt;/titles&gt;&lt;periodical&gt;&lt;full-title&gt;Plos one&lt;/full-title&gt;&lt;/periodical&gt;&lt;pages&gt;e0256795&lt;/pages&gt;&lt;volume&gt;16&lt;/volume&gt;&lt;number&gt;9&lt;/number&gt;&lt;dates&gt;&lt;year&gt;2021&lt;/year&gt;&lt;/dates&gt;&lt;isbn&gt;1932-6203&lt;/isbn&gt;&lt;urls&gt;&lt;/urls&gt;&lt;/record&gt;&lt;/Cite&gt;&lt;/EndNote&gt;</w:instrText>
      </w:r>
      <w:r w:rsidR="0042318B" w:rsidRPr="006E101D">
        <w:rPr>
          <w:rFonts w:cs="Times New Roman"/>
          <w:szCs w:val="24"/>
        </w:rPr>
        <w:fldChar w:fldCharType="separate"/>
      </w:r>
      <w:r w:rsidR="0042318B" w:rsidRPr="006E101D">
        <w:rPr>
          <w:rFonts w:cs="Times New Roman"/>
          <w:noProof/>
          <w:szCs w:val="24"/>
        </w:rPr>
        <w:t>(Thapa et al., 2021)</w:t>
      </w:r>
      <w:r w:rsidR="0042318B" w:rsidRPr="006E101D">
        <w:rPr>
          <w:rFonts w:cs="Times New Roman"/>
          <w:szCs w:val="24"/>
        </w:rPr>
        <w:fldChar w:fldCharType="end"/>
      </w:r>
      <w:r w:rsidR="0042318B" w:rsidRPr="006E101D">
        <w:rPr>
          <w:rFonts w:cs="Times New Roman"/>
          <w:szCs w:val="24"/>
        </w:rPr>
        <w:t>.</w:t>
      </w:r>
      <w:r w:rsidR="0040676E" w:rsidRPr="006E101D">
        <w:rPr>
          <w:rFonts w:cs="Times New Roman"/>
          <w:szCs w:val="24"/>
        </w:rPr>
        <w:t xml:space="preserve"> </w:t>
      </w:r>
      <w:r w:rsidR="00351842" w:rsidRPr="006E101D">
        <w:rPr>
          <w:rFonts w:cs="Times New Roman"/>
          <w:szCs w:val="24"/>
        </w:rPr>
        <w:t xml:space="preserve">In </w:t>
      </w:r>
      <w:r w:rsidR="00351842" w:rsidRPr="006E101D">
        <w:rPr>
          <w:rFonts w:cs="Times New Roman"/>
          <w:szCs w:val="24"/>
        </w:rPr>
        <w:lastRenderedPageBreak/>
        <w:t>Uganda, TB control strategies include passive and active case finding, directly observed treatment, community campaigns, and mobile health programs</w:t>
      </w:r>
      <w:r w:rsidR="00F245A6" w:rsidRPr="006E101D">
        <w:rPr>
          <w:rFonts w:cs="Times New Roman"/>
          <w:szCs w:val="24"/>
        </w:rPr>
        <w:t xml:space="preserve"> </w:t>
      </w:r>
      <w:r w:rsidR="00F245A6" w:rsidRPr="006E101D">
        <w:rPr>
          <w:rFonts w:cs="Times New Roman"/>
          <w:szCs w:val="24"/>
        </w:rPr>
        <w:fldChar w:fldCharType="begin"/>
      </w:r>
      <w:r w:rsidR="005143D0">
        <w:rPr>
          <w:rFonts w:cs="Times New Roman"/>
          <w:szCs w:val="24"/>
        </w:rPr>
        <w:instrText xml:space="preserve"> ADDIN EN.CITE &lt;EndNote&gt;&lt;Cite&gt;&lt;Author&gt;Mbonde&lt;/Author&gt;&lt;Year&gt;2022&lt;/Year&gt;&lt;RecNum&gt;22&lt;/RecNum&gt;&lt;DisplayText&gt;(Mbonde, 2022)&lt;/DisplayText&gt;&lt;record&gt;&lt;rec-number&gt;22&lt;/rec-number&gt;&lt;foreign-keys&gt;&lt;key app="EN" db-id="rft929s5wrep0berp9cvtpr3zrv55twdvvst" timestamp="1776146601"&gt;22&lt;/key&gt;&lt;/foreign-keys&gt;&lt;ref-type name="Journal Article"&gt;17&lt;/ref-type&gt;&lt;contributors&gt;&lt;authors&gt;&lt;author&gt;Mbonde, Hadijah&lt;/author&gt;&lt;/authors&gt;&lt;/contributors&gt;&lt;titles&gt;&lt;title&gt;Factors affecting the available control and prevention strategies of tuberculosis in Uganda&lt;/title&gt;&lt;secondary-title&gt;Curr Adv Med&lt;/secondary-title&gt;&lt;/titles&gt;&lt;periodical&gt;&lt;full-title&gt;Curr Adv Med&lt;/full-title&gt;&lt;/periodical&gt;&lt;volume&gt;81&lt;/volume&gt;&lt;dates&gt;&lt;year&gt;2022&lt;/year&gt;&lt;/dates&gt;&lt;urls&gt;&lt;/urls&gt;&lt;/record&gt;&lt;/Cite&gt;&lt;/EndNote&gt;</w:instrText>
      </w:r>
      <w:r w:rsidR="00F245A6" w:rsidRPr="006E101D">
        <w:rPr>
          <w:rFonts w:cs="Times New Roman"/>
          <w:szCs w:val="24"/>
        </w:rPr>
        <w:fldChar w:fldCharType="separate"/>
      </w:r>
      <w:r w:rsidR="00F245A6" w:rsidRPr="006E101D">
        <w:rPr>
          <w:rFonts w:cs="Times New Roman"/>
          <w:noProof/>
          <w:szCs w:val="24"/>
        </w:rPr>
        <w:t>(Mbonde, 2022)</w:t>
      </w:r>
      <w:r w:rsidR="00F245A6" w:rsidRPr="006E101D">
        <w:rPr>
          <w:rFonts w:cs="Times New Roman"/>
          <w:szCs w:val="24"/>
        </w:rPr>
        <w:fldChar w:fldCharType="end"/>
      </w:r>
      <w:r w:rsidR="00F245A6" w:rsidRPr="006E101D">
        <w:rPr>
          <w:rFonts w:cs="Times New Roman"/>
          <w:szCs w:val="24"/>
        </w:rPr>
        <w:t>.</w:t>
      </w:r>
    </w:p>
    <w:p w14:paraId="6A6B5B54" w14:textId="20027F02" w:rsidR="00B96FC9" w:rsidRPr="006E101D" w:rsidRDefault="001B4C60" w:rsidP="001B4C60">
      <w:pPr>
        <w:pStyle w:val="Heading2"/>
      </w:pPr>
      <w:bookmarkStart w:id="21" w:name="_Toc231610607"/>
      <w:r>
        <w:t xml:space="preserve">2.1 </w:t>
      </w:r>
      <w:r>
        <w:rPr>
          <w:rStyle w:val="Strong"/>
          <w:b/>
        </w:rPr>
        <w:t>P</w:t>
      </w:r>
      <w:r w:rsidRPr="001B4C60">
        <w:rPr>
          <w:rStyle w:val="Strong"/>
          <w:b/>
          <w:bCs w:val="0"/>
        </w:rPr>
        <w:t xml:space="preserve">revalence of </w:t>
      </w:r>
      <w:r w:rsidRPr="006E101D">
        <w:t>treatment adherence among TB patients</w:t>
      </w:r>
      <w:bookmarkEnd w:id="21"/>
    </w:p>
    <w:p w14:paraId="61757442" w14:textId="169B230D" w:rsidR="005001E0" w:rsidRPr="005001E0" w:rsidRDefault="005001E0" w:rsidP="005001E0">
      <w:pPr>
        <w:widowControl w:val="0"/>
        <w:autoSpaceDE w:val="0"/>
        <w:autoSpaceDN w:val="0"/>
        <w:adjustRightInd w:val="0"/>
        <w:spacing w:line="360" w:lineRule="auto"/>
        <w:rPr>
          <w:rFonts w:cs="Times New Roman"/>
          <w:szCs w:val="24"/>
        </w:rPr>
      </w:pPr>
      <w:r w:rsidRPr="005001E0">
        <w:rPr>
          <w:rFonts w:cs="Times New Roman"/>
          <w:szCs w:val="24"/>
        </w:rPr>
        <w:t>Recent evidence suggests that individual-level TB treatment adherence in Uganda and sub-Saharan Africa is moderate but highly heterogeneous, with routine facility-based studies usually reporting adherence in roughly the two-thirds to low-80s range rather than at uniformly high levels</w:t>
      </w:r>
      <w:r>
        <w:rPr>
          <w:rFonts w:cs="Times New Roman"/>
          <w:szCs w:val="24"/>
        </w:rPr>
        <w:t xml:space="preserve"> </w:t>
      </w:r>
      <w:r>
        <w:rPr>
          <w:rFonts w:cs="Times New Roman"/>
          <w:szCs w:val="24"/>
        </w:rPr>
        <w:fldChar w:fldCharType="begin">
          <w:fldData xml:space="preserve">PEVuZE5vdGU+PENpdGU+PEF1dGhvcj5OYWJheml3YTwvQXV0aG9yPjxZZWFyPjIwMjM8L1llYXI+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PEVuZE5vdGU+PENpdGU+PEF1dGhvcj5OYWJheml3YTwvQXV0aG9yPjxZZWFyPjIwMjM8L1llYXI+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(Nabaziwa et al., 2023; Wekesa et al., 2023)</w:t>
      </w:r>
      <w:r>
        <w:rPr>
          <w:rFonts w:cs="Times New Roman"/>
          <w:szCs w:val="24"/>
        </w:rPr>
        <w:fldChar w:fldCharType="end"/>
      </w:r>
      <w:r w:rsidRPr="005001E0">
        <w:rPr>
          <w:rFonts w:cs="Times New Roman"/>
          <w:szCs w:val="24"/>
        </w:rPr>
        <w:t>. In recent primary studies, 65.3% of pulmonary TB patients in Jinja had high adherence</w:t>
      </w:r>
      <w:r w:rsidR="00575255">
        <w:rPr>
          <w:rFonts w:cs="Times New Roman"/>
          <w:szCs w:val="24"/>
        </w:rPr>
        <w:t xml:space="preserve"> </w:t>
      </w:r>
      <w:r w:rsidR="00575255">
        <w:rPr>
          <w:rFonts w:cs="Times New Roman"/>
          <w:szCs w:val="24"/>
        </w:rPr>
        <w:fldChar w:fldCharType="begin"/>
      </w:r>
      <w:r w:rsidR="00AF0B76">
        <w:rPr>
          <w:rFonts w:cs="Times New Roman"/>
          <w:szCs w:val="24"/>
        </w:rPr>
        <w:instrText xml:space="preserve"> ADDIN EN.CITE &lt;EndNote&gt;&lt;Cite&gt;&lt;Author&gt;Alinaitwe&lt;/Author&gt;&lt;Year&gt;2025&lt;/Year&gt;&lt;RecNum&gt;112&lt;/RecNum&gt;&lt;DisplayText&gt;(Alinaitwe et al., 2025)&lt;/DisplayText&gt;&lt;record&gt;&lt;rec-number&gt;112&lt;/rec-number&gt;&lt;foreign-keys&gt;&lt;key app="EN" db-id="rft929s5wrep0berp9cvtpr3zrv55twdvvst" timestamp="1776443433"&gt;112&lt;/key&gt;&lt;/foreign-keys&gt;&lt;ref-type name="Journal Article"&gt;17&lt;/ref-type&gt;&lt;contributors&gt;&lt;authors&gt;&lt;author&gt;Alinaitwe, Businge&lt;/author&gt;&lt;author&gt;Shariff, Nilufar Jivraj&lt;/author&gt;&lt;author&gt;Madhavi Boddupalli, Bindu&lt;/author&gt;&lt;/authors&gt;&lt;/contributors&gt;&lt;titles&gt;&lt;title&gt;Treatment adherence and its association with family support among pulmonary tuberculosis patients in Jinja, Eastern Uganda&lt;/title&gt;&lt;secondary-title&gt;Scientific Reports&lt;/secondary-title&gt;&lt;/titles&gt;&lt;periodical&gt;&lt;full-title&gt;Scientific Reports&lt;/full-title&gt;&lt;/periodical&gt;&lt;pages&gt;11150&lt;/pages&gt;&lt;volume&gt;15&lt;/volume&gt;&lt;number&gt;1&lt;/number&gt;&lt;dates&gt;&lt;year&gt;2025&lt;/year&gt;&lt;pub-dates&gt;&lt;date&gt;2025/04/01&lt;/date&gt;&lt;/pub-dates&gt;&lt;/dates&gt;&lt;isbn&gt;2045-2322&lt;/isbn&gt;&lt;urls&gt;&lt;related-urls&gt;&lt;url&gt;https://doi.org/10.1038/s41598-025-96260-8&lt;/url&gt;&lt;/related-urls&gt;&lt;/urls&gt;&lt;electronic-resource-num&gt;10.1038/s41598-025-96260-8&lt;/electronic-resource-num&gt;&lt;/record&gt;&lt;/Cite&gt;&lt;/EndNote&gt;</w:instrText>
      </w:r>
      <w:r w:rsidR="00575255">
        <w:rPr>
          <w:rFonts w:cs="Times New Roman"/>
          <w:szCs w:val="24"/>
        </w:rPr>
        <w:fldChar w:fldCharType="separate"/>
      </w:r>
      <w:r w:rsidR="00575255">
        <w:rPr>
          <w:rFonts w:cs="Times New Roman"/>
          <w:noProof/>
          <w:szCs w:val="24"/>
        </w:rPr>
        <w:t>(Alinaitwe et al., 2025)</w:t>
      </w:r>
      <w:r w:rsidR="00575255">
        <w:rPr>
          <w:rFonts w:cs="Times New Roman"/>
          <w:szCs w:val="24"/>
        </w:rPr>
        <w:fldChar w:fldCharType="end"/>
      </w:r>
      <w:r w:rsidRPr="005001E0">
        <w:rPr>
          <w:rFonts w:cs="Times New Roman"/>
          <w:szCs w:val="24"/>
        </w:rPr>
        <w:t>, about one in ten MDR-TB patients at Mulago National Referral Hospital were non-adherent, 69.2% of patients in a public primary-care clinic in South Africa were adherent, and non-adherence in southern Ethiopia was 18.0%, implying 82.0% adherence; an Ethiopian meta-analysis similarly estimated pooled non-adherence at 21.29%, with substantial regional variation from 10.0% to 23.61%</w:t>
      </w:r>
      <w:r w:rsidR="00575255">
        <w:rPr>
          <w:rFonts w:cs="Times New Roman"/>
          <w:szCs w:val="24"/>
        </w:rPr>
        <w:t xml:space="preserve"> </w:t>
      </w:r>
      <w:r w:rsidR="00575255">
        <w:rPr>
          <w:rFonts w:cs="Times New Roman"/>
          <w:szCs w:val="24"/>
        </w:rPr>
        <w:fldChar w:fldCharType="begin">
          <w:fldData xml:space="preserve">PEVuZE5vdGU+PENpdGU+PEF1dGhvcj5CYXR0ZTwvQXV0aG9yPjxZZWFyPjIwMjE8L1llYXI+PFJl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</w:fldData>
        </w:fldChar>
      </w:r>
      <w:r w:rsidR="00AF0B76">
        <w:rPr>
          <w:rFonts w:cs="Times New Roman"/>
          <w:szCs w:val="24"/>
        </w:rPr>
        <w:instrText xml:space="preserve"> ADDIN EN.CITE </w:instrText>
      </w:r>
      <w:r w:rsidR="00AF0B76">
        <w:rPr>
          <w:rFonts w:cs="Times New Roman"/>
          <w:szCs w:val="24"/>
        </w:rPr>
        <w:fldChar w:fldCharType="begin">
          <w:fldData xml:space="preserve">PEVuZE5vdGU+PENpdGU+PEF1dGhvcj5CYXR0ZTwvQXV0aG9yPjxZZWFyPjIwMjE8L1llYXI+PFJl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</w:fldData>
        </w:fldChar>
      </w:r>
      <w:r w:rsidR="00AF0B76">
        <w:rPr>
          <w:rFonts w:cs="Times New Roman"/>
          <w:szCs w:val="24"/>
        </w:rPr>
        <w:instrText xml:space="preserve"> ADDIN EN.CITE.DATA </w:instrText>
      </w:r>
      <w:r w:rsidR="00AF0B76">
        <w:rPr>
          <w:rFonts w:cs="Times New Roman"/>
          <w:szCs w:val="24"/>
        </w:rPr>
      </w:r>
      <w:r w:rsidR="00AF0B76">
        <w:rPr>
          <w:rFonts w:cs="Times New Roman"/>
          <w:szCs w:val="24"/>
        </w:rPr>
        <w:fldChar w:fldCharType="end"/>
      </w:r>
      <w:r w:rsidR="00575255">
        <w:rPr>
          <w:rFonts w:cs="Times New Roman"/>
          <w:szCs w:val="24"/>
        </w:rPr>
      </w:r>
      <w:r w:rsidR="00575255">
        <w:rPr>
          <w:rFonts w:cs="Times New Roman"/>
          <w:szCs w:val="24"/>
        </w:rPr>
        <w:fldChar w:fldCharType="separate"/>
      </w:r>
      <w:r w:rsidR="00575255">
        <w:rPr>
          <w:rFonts w:cs="Times New Roman"/>
          <w:noProof/>
          <w:szCs w:val="24"/>
        </w:rPr>
        <w:t>(Alinaitwe et al., 2025; Batte et al., 2021)</w:t>
      </w:r>
      <w:r w:rsidR="00575255">
        <w:rPr>
          <w:rFonts w:cs="Times New Roman"/>
          <w:szCs w:val="24"/>
        </w:rPr>
        <w:fldChar w:fldCharType="end"/>
      </w:r>
      <w:r w:rsidRPr="005001E0">
        <w:rPr>
          <w:rFonts w:cs="Times New Roman"/>
          <w:szCs w:val="24"/>
        </w:rPr>
        <w:t xml:space="preserve">. Taken together, these findings suggest that a practical “typical” prevalence of adherence in routine African TB care is often around 70%–85%, although the recent Ugandan studies located for this review were few and predominantly facility-based, so subnational </w:t>
      </w:r>
      <w:r w:rsidR="00575255" w:rsidRPr="005001E0">
        <w:rPr>
          <w:rFonts w:cs="Times New Roman"/>
          <w:szCs w:val="24"/>
        </w:rPr>
        <w:t>generalization</w:t>
      </w:r>
      <w:r w:rsidRPr="005001E0">
        <w:rPr>
          <w:rFonts w:cs="Times New Roman"/>
          <w:szCs w:val="24"/>
        </w:rPr>
        <w:t xml:space="preserve"> remains limited </w:t>
      </w:r>
      <w:r w:rsidR="00575255">
        <w:rPr>
          <w:rFonts w:cs="Times New Roman"/>
          <w:szCs w:val="24"/>
        </w:rPr>
        <w:fldChar w:fldCharType="begin">
          <w:fldData xml:space="preserve">PEVuZE5vdGU+PENpdGU+PEF1dGhvcj5BbGluYWl0d2U8L0F1dGhvcj48WWVhcj4yMDI1PC9ZZWFy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</w:fldData>
        </w:fldChar>
      </w:r>
      <w:r w:rsidR="00AF0B76">
        <w:rPr>
          <w:rFonts w:cs="Times New Roman"/>
          <w:szCs w:val="24"/>
        </w:rPr>
        <w:instrText xml:space="preserve"> ADDIN EN.CITE </w:instrText>
      </w:r>
      <w:r w:rsidR="00AF0B76">
        <w:rPr>
          <w:rFonts w:cs="Times New Roman"/>
          <w:szCs w:val="24"/>
        </w:rPr>
        <w:fldChar w:fldCharType="begin">
          <w:fldData xml:space="preserve">PEVuZE5vdGU+PENpdGU+PEF1dGhvcj5BbGluYWl0d2U8L0F1dGhvcj48WWVhcj4yMDI1PC9ZZWFy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</w:fldData>
        </w:fldChar>
      </w:r>
      <w:r w:rsidR="00AF0B76">
        <w:rPr>
          <w:rFonts w:cs="Times New Roman"/>
          <w:szCs w:val="24"/>
        </w:rPr>
        <w:instrText xml:space="preserve"> ADDIN EN.CITE.DATA </w:instrText>
      </w:r>
      <w:r w:rsidR="00AF0B76">
        <w:rPr>
          <w:rFonts w:cs="Times New Roman"/>
          <w:szCs w:val="24"/>
        </w:rPr>
      </w:r>
      <w:r w:rsidR="00AF0B76">
        <w:rPr>
          <w:rFonts w:cs="Times New Roman"/>
          <w:szCs w:val="24"/>
        </w:rPr>
        <w:fldChar w:fldCharType="end"/>
      </w:r>
      <w:r w:rsidR="00575255">
        <w:rPr>
          <w:rFonts w:cs="Times New Roman"/>
          <w:szCs w:val="24"/>
        </w:rPr>
      </w:r>
      <w:r w:rsidR="00575255">
        <w:rPr>
          <w:rFonts w:cs="Times New Roman"/>
          <w:szCs w:val="24"/>
        </w:rPr>
        <w:fldChar w:fldCharType="separate"/>
      </w:r>
      <w:r w:rsidR="00575255">
        <w:rPr>
          <w:rFonts w:cs="Times New Roman"/>
          <w:noProof/>
          <w:szCs w:val="24"/>
        </w:rPr>
        <w:t>(Alinaitwe et al., 2025; Batte et al., 2021; Katende et al., 2022; Lemma Tirore et al., 2024; Zegeye et al., 2019)</w:t>
      </w:r>
      <w:r w:rsidR="00575255">
        <w:rPr>
          <w:rFonts w:cs="Times New Roman"/>
          <w:szCs w:val="24"/>
        </w:rPr>
        <w:fldChar w:fldCharType="end"/>
      </w:r>
      <w:r w:rsidR="00575255">
        <w:rPr>
          <w:rFonts w:cs="Times New Roman"/>
          <w:szCs w:val="24"/>
        </w:rPr>
        <w:t>.</w:t>
      </w:r>
      <w:r w:rsidR="00575255" w:rsidRPr="005001E0">
        <w:rPr>
          <w:rFonts w:cs="Times New Roman"/>
          <w:szCs w:val="24"/>
        </w:rPr>
        <w:t xml:space="preserve"> </w:t>
      </w:r>
      <w:r w:rsidRPr="005001E0">
        <w:rPr>
          <w:rFonts w:cs="Times New Roman"/>
          <w:szCs w:val="24"/>
        </w:rPr>
        <w:t xml:space="preserve">Direct urban-rural comparisons using the same adherence metric remain scarce, but setting still appears to matter: in Uganda, community-based DR-TB directly observed therapy produced a 12% higher treatment success rate than health-facility DOT, while a closely monitored home/digital pilot in south-western Uganda reported median adherence above 92%, suggesting that </w:t>
      </w:r>
      <w:r w:rsidR="00575255" w:rsidRPr="005001E0">
        <w:rPr>
          <w:rFonts w:cs="Times New Roman"/>
          <w:szCs w:val="24"/>
        </w:rPr>
        <w:t>decentralized</w:t>
      </w:r>
      <w:r w:rsidRPr="005001E0">
        <w:rPr>
          <w:rFonts w:cs="Times New Roman"/>
          <w:szCs w:val="24"/>
        </w:rPr>
        <w:t xml:space="preserve"> care, proximity, and stronger support can improve adherence-related outcomes, even though these measures are not perfectly comparable with routine self-report prevalence studies</w:t>
      </w:r>
      <w:r w:rsidR="00575255">
        <w:rPr>
          <w:rFonts w:cs="Times New Roman"/>
          <w:szCs w:val="24"/>
        </w:rPr>
        <w:t xml:space="preserve"> </w:t>
      </w:r>
      <w:r w:rsidR="00AF6644">
        <w:rPr>
          <w:rFonts w:cs="Times New Roman"/>
          <w:szCs w:val="24"/>
        </w:rPr>
        <w:fldChar w:fldCharType="begin">
          <w:fldData xml:space="preserve">PEVuZE5vdGU+PENpdGU+PEF1dGhvcj5NYWthYmF5aS1NdWdhYmU8L0F1dGhvcj48WWVhcj4yMDIz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</w:fldData>
        </w:fldChar>
      </w:r>
      <w:r w:rsidR="00AF6644">
        <w:rPr>
          <w:rFonts w:cs="Times New Roman"/>
          <w:szCs w:val="24"/>
        </w:rPr>
        <w:instrText xml:space="preserve"> ADDIN EN.CITE </w:instrText>
      </w:r>
      <w:r w:rsidR="00AF6644">
        <w:rPr>
          <w:rFonts w:cs="Times New Roman"/>
          <w:szCs w:val="24"/>
        </w:rPr>
        <w:fldChar w:fldCharType="begin">
          <w:fldData xml:space="preserve">PEVuZE5vdGU+PENpdGU+PEF1dGhvcj5NYWthYmF5aS1NdWdhYmU8L0F1dGhvcj48WWVhcj4yMDIz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</w:fldData>
        </w:fldChar>
      </w:r>
      <w:r w:rsidR="00AF6644">
        <w:rPr>
          <w:rFonts w:cs="Times New Roman"/>
          <w:szCs w:val="24"/>
        </w:rPr>
        <w:instrText xml:space="preserve"> ADDIN EN.CITE.DATA </w:instrText>
      </w:r>
      <w:r w:rsidR="00AF6644">
        <w:rPr>
          <w:rFonts w:cs="Times New Roman"/>
          <w:szCs w:val="24"/>
        </w:rPr>
      </w:r>
      <w:r w:rsidR="00AF6644">
        <w:rPr>
          <w:rFonts w:cs="Times New Roman"/>
          <w:szCs w:val="24"/>
        </w:rPr>
        <w:fldChar w:fldCharType="end"/>
      </w:r>
      <w:r w:rsidR="00AF6644">
        <w:rPr>
          <w:rFonts w:cs="Times New Roman"/>
          <w:szCs w:val="24"/>
        </w:rPr>
      </w:r>
      <w:r w:rsidR="00AF6644">
        <w:rPr>
          <w:rFonts w:cs="Times New Roman"/>
          <w:szCs w:val="24"/>
        </w:rPr>
        <w:fldChar w:fldCharType="separate"/>
      </w:r>
      <w:r w:rsidR="00AF6644">
        <w:rPr>
          <w:rFonts w:cs="Times New Roman"/>
          <w:noProof/>
          <w:szCs w:val="24"/>
        </w:rPr>
        <w:t>(Makabayi-Mugabe et al., 2023; Musiimenta et al., 2023)</w:t>
      </w:r>
      <w:r w:rsidR="00AF6644">
        <w:rPr>
          <w:rFonts w:cs="Times New Roman"/>
          <w:szCs w:val="24"/>
        </w:rPr>
        <w:fldChar w:fldCharType="end"/>
      </w:r>
      <w:r w:rsidRPr="005001E0">
        <w:rPr>
          <w:rFonts w:cs="Times New Roman"/>
          <w:szCs w:val="24"/>
        </w:rPr>
        <w:t>. </w:t>
      </w:r>
    </w:p>
    <w:p w14:paraId="495C7DF3" w14:textId="3967B4A2" w:rsidR="00B9257C" w:rsidRPr="006E101D" w:rsidRDefault="005001E0" w:rsidP="00B9257C">
      <w:pPr>
        <w:widowControl w:val="0"/>
        <w:autoSpaceDE w:val="0"/>
        <w:autoSpaceDN w:val="0"/>
        <w:adjustRightInd w:val="0"/>
        <w:spacing w:line="360" w:lineRule="auto"/>
        <w:rPr>
          <w:rFonts w:cs="Times New Roman"/>
          <w:szCs w:val="24"/>
        </w:rPr>
      </w:pPr>
      <w:r w:rsidRPr="005001E0">
        <w:rPr>
          <w:rFonts w:cs="Times New Roman"/>
          <w:szCs w:val="24"/>
        </w:rPr>
        <w:t xml:space="preserve">Interpretation of prevalence estimates depends heavily on how adherence is defined and measured. Recent studies used different instruments and thresholds, including the 6-item Medication Adherence Rating Scale in Jinja, self-report questionnaires in South Africa, and digital platforms that classify patients by monthly dosing patterns, so prevalence figures are not directly interchangeable; importantly, self-report may overestimate adherence, while digital tools can </w:t>
      </w:r>
      <w:r w:rsidRPr="005001E0">
        <w:rPr>
          <w:rFonts w:cs="Times New Roman"/>
          <w:szCs w:val="24"/>
        </w:rPr>
        <w:lastRenderedPageBreak/>
        <w:t xml:space="preserve">capture engagement with the technology rather than confirmed pill ingestion </w:t>
      </w:r>
      <w:r w:rsidR="00CB317F">
        <w:rPr>
          <w:rFonts w:cs="Times New Roman"/>
          <w:szCs w:val="24"/>
        </w:rPr>
        <w:fldChar w:fldCharType="begin">
          <w:fldData xml:space="preserve">PEVuZE5vdGU+PENpdGU+PEF1dGhvcj5BbGluYWl0d2U8L0F1dGhvcj48WWVhcj4yMDI1PC9ZZWFy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</w:fldData>
        </w:fldChar>
      </w:r>
      <w:r w:rsidR="00AF0B76">
        <w:rPr>
          <w:rFonts w:cs="Times New Roman"/>
          <w:szCs w:val="24"/>
        </w:rPr>
        <w:instrText xml:space="preserve"> ADDIN EN.CITE </w:instrText>
      </w:r>
      <w:r w:rsidR="00AF0B76">
        <w:rPr>
          <w:rFonts w:cs="Times New Roman"/>
          <w:szCs w:val="24"/>
        </w:rPr>
        <w:fldChar w:fldCharType="begin">
          <w:fldData xml:space="preserve">PEVuZE5vdGU+PENpdGU+PEF1dGhvcj5BbGluYWl0d2U8L0F1dGhvcj48WWVhcj4yMDI1PC9ZZWFy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</w:fldData>
        </w:fldChar>
      </w:r>
      <w:r w:rsidR="00AF0B76">
        <w:rPr>
          <w:rFonts w:cs="Times New Roman"/>
          <w:szCs w:val="24"/>
        </w:rPr>
        <w:instrText xml:space="preserve"> ADDIN EN.CITE.DATA </w:instrText>
      </w:r>
      <w:r w:rsidR="00AF0B76">
        <w:rPr>
          <w:rFonts w:cs="Times New Roman"/>
          <w:szCs w:val="24"/>
        </w:rPr>
      </w:r>
      <w:r w:rsidR="00AF0B76">
        <w:rPr>
          <w:rFonts w:cs="Times New Roman"/>
          <w:szCs w:val="24"/>
        </w:rPr>
        <w:fldChar w:fldCharType="end"/>
      </w:r>
      <w:r w:rsidR="00CB317F">
        <w:rPr>
          <w:rFonts w:cs="Times New Roman"/>
          <w:szCs w:val="24"/>
        </w:rPr>
      </w:r>
      <w:r w:rsidR="00CB317F">
        <w:rPr>
          <w:rFonts w:cs="Times New Roman"/>
          <w:szCs w:val="24"/>
        </w:rPr>
        <w:fldChar w:fldCharType="separate"/>
      </w:r>
      <w:r w:rsidR="007A6049">
        <w:rPr>
          <w:rFonts w:cs="Times New Roman"/>
          <w:noProof/>
          <w:szCs w:val="24"/>
        </w:rPr>
        <w:t>(Alinaitwe et al., 2025; Katende et al., 2022; Mohamed et al., 2025)</w:t>
      </w:r>
      <w:r w:rsidR="00CB317F">
        <w:rPr>
          <w:rFonts w:cs="Times New Roman"/>
          <w:szCs w:val="24"/>
        </w:rPr>
        <w:fldChar w:fldCharType="end"/>
      </w:r>
      <w:r w:rsidRPr="005001E0">
        <w:rPr>
          <w:rFonts w:cs="Times New Roman"/>
          <w:szCs w:val="24"/>
        </w:rPr>
        <w:t xml:space="preserve">.  Longitudinal evidence also shows that adherence commonly deteriorates over time: in an individual-patient meta-analysis of 11 digital-adherence projects across 10 high-burden countries, the proportion of drug-susceptible TB patients with at least 90% adherence fell from 80% in month 1 to 71% in month 6 </w:t>
      </w:r>
      <w:r w:rsidR="00DC089E">
        <w:rPr>
          <w:rFonts w:cs="Times New Roman"/>
          <w:szCs w:val="24"/>
        </w:rPr>
        <w:fldChar w:fldCharType="begin"/>
      </w:r>
      <w:r w:rsidR="00DC089E">
        <w:rPr>
          <w:rFonts w:cs="Times New Roman"/>
          <w:szCs w:val="24"/>
        </w:rPr>
        <w:instrText xml:space="preserve"> ADDIN EN.CITE &lt;EndNote&gt;&lt;Cite&gt;&lt;Author&gt;de Groot&lt;/Author&gt;&lt;Year&gt;2022&lt;/Year&gt;&lt;RecNum&gt;96&lt;/RecNum&gt;&lt;DisplayText&gt;(de Groot et al., 2022)&lt;/DisplayText&gt;&lt;record&gt;&lt;rec-number&gt;96&lt;/rec-number&gt;&lt;foreign-keys&gt;&lt;key app="EN" db-id="rft929s5wrep0berp9cvtpr3zrv55twdvvst" timestamp="1776386742"&gt;96&lt;/key&gt;&lt;/foreign-keys&gt;&lt;ref-type name="Journal Article"&gt;17&lt;/ref-type&gt;&lt;contributors&gt;&lt;authors&gt;&lt;author&gt;de Groot, Liza M&lt;/author&gt;&lt;author&gt;Straetemans, Masja&lt;/author&gt;&lt;author&gt;Maraba, Noriah&lt;/author&gt;&lt;author&gt;Jennings, Lauren&lt;/author&gt;&lt;author&gt;Gler, Maria Tarcela&lt;/author&gt;&lt;author&gt;Marcelo, Danaida&lt;/author&gt;&lt;author&gt;Mekoro, Mirchaye&lt;/author&gt;&lt;author&gt;Steenkamp, Pieter&lt;/author&gt;&lt;author&gt;Gavioli, Riccardo&lt;/author&gt;&lt;author&gt;Spaulding, Anne&lt;/author&gt;&lt;/authors&gt;&lt;/contributors&gt;&lt;titles&gt;&lt;title&gt;Time trend analysis of tuberculosis treatment while using digital adherence technologies—an individual patient data meta-analysis of eleven projects across ten high tuberculosis-burden countries&lt;/title&gt;&lt;secondary-title&gt;Tropical medicine and infectious disease&lt;/secondary-title&gt;&lt;/titles&gt;&lt;periodical&gt;&lt;full-title&gt;Tropical Medicine and Infectious Disease&lt;/full-title&gt;&lt;/periodical&gt;&lt;pages&gt;65&lt;/pages&gt;&lt;volume&gt;7&lt;/volume&gt;&lt;number&gt;5&lt;/number&gt;&lt;dates&gt;&lt;year&gt;2022&lt;/year&gt;&lt;/dates&gt;&lt;isbn&gt;2414-6366&lt;/isbn&gt;&lt;urls&gt;&lt;/urls&gt;&lt;/record&gt;&lt;/Cite&gt;&lt;/EndNote&gt;</w:instrText>
      </w:r>
      <w:r w:rsidR="00DC089E">
        <w:rPr>
          <w:rFonts w:cs="Times New Roman"/>
          <w:szCs w:val="24"/>
        </w:rPr>
        <w:fldChar w:fldCharType="separate"/>
      </w:r>
      <w:r w:rsidR="00DC089E">
        <w:rPr>
          <w:rFonts w:cs="Times New Roman"/>
          <w:noProof/>
          <w:szCs w:val="24"/>
        </w:rPr>
        <w:t>(de Groot et al., 2022)</w:t>
      </w:r>
      <w:r w:rsidR="00DC089E">
        <w:rPr>
          <w:rFonts w:cs="Times New Roman"/>
          <w:szCs w:val="24"/>
        </w:rPr>
        <w:fldChar w:fldCharType="end"/>
      </w:r>
      <w:r w:rsidRPr="005001E0">
        <w:rPr>
          <w:rFonts w:cs="Times New Roman"/>
          <w:szCs w:val="24"/>
        </w:rPr>
        <w:t xml:space="preserve">.  Across recent African studies, lower adherence is repeatedly associated with the continuation phase, poor TB knowledge or low education, stigma or non-disclosure, weak family support, long distance and waiting time, adverse drug effects, unemployment or poverty, and previous DR-TB treatment </w:t>
      </w:r>
      <w:r w:rsidR="00DC089E">
        <w:rPr>
          <w:rFonts w:cs="Times New Roman"/>
          <w:szCs w:val="24"/>
        </w:rPr>
        <w:fldChar w:fldCharType="begin">
          <w:fldData xml:space="preserve">PEVuZE5vdGU+PENpdGU+PEF1dGhvcj5BbGluYWl0d2U8L0F1dGhvcj48WWVhcj4yMDI1PC9ZZWFy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=
</w:fldData>
        </w:fldChar>
      </w:r>
      <w:r w:rsidR="00AF0B76">
        <w:rPr>
          <w:rFonts w:cs="Times New Roman"/>
          <w:szCs w:val="24"/>
        </w:rPr>
        <w:instrText xml:space="preserve"> ADDIN EN.CITE </w:instrText>
      </w:r>
      <w:r w:rsidR="00AF0B76">
        <w:rPr>
          <w:rFonts w:cs="Times New Roman"/>
          <w:szCs w:val="24"/>
        </w:rPr>
        <w:fldChar w:fldCharType="begin">
          <w:fldData xml:space="preserve">PEVuZE5vdGU+PENpdGU+PEF1dGhvcj5BbGluYWl0d2U8L0F1dGhvcj48WWVhcj4yMDI1PC9ZZWFy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=
</w:fldData>
        </w:fldChar>
      </w:r>
      <w:r w:rsidR="00AF0B76">
        <w:rPr>
          <w:rFonts w:cs="Times New Roman"/>
          <w:szCs w:val="24"/>
        </w:rPr>
        <w:instrText xml:space="preserve"> ADDIN EN.CITE.DATA </w:instrText>
      </w:r>
      <w:r w:rsidR="00AF0B76">
        <w:rPr>
          <w:rFonts w:cs="Times New Roman"/>
          <w:szCs w:val="24"/>
        </w:rPr>
      </w:r>
      <w:r w:rsidR="00AF0B76">
        <w:rPr>
          <w:rFonts w:cs="Times New Roman"/>
          <w:szCs w:val="24"/>
        </w:rPr>
        <w:fldChar w:fldCharType="end"/>
      </w:r>
      <w:r w:rsidR="00DC089E">
        <w:rPr>
          <w:rFonts w:cs="Times New Roman"/>
          <w:szCs w:val="24"/>
        </w:rPr>
      </w:r>
      <w:r w:rsidR="00DC089E">
        <w:rPr>
          <w:rFonts w:cs="Times New Roman"/>
          <w:szCs w:val="24"/>
        </w:rPr>
        <w:fldChar w:fldCharType="separate"/>
      </w:r>
      <w:r w:rsidR="00DC089E">
        <w:rPr>
          <w:rFonts w:cs="Times New Roman"/>
          <w:noProof/>
          <w:szCs w:val="24"/>
        </w:rPr>
        <w:t>(Alinaitwe et al., 2025; Batte et al., 2021; Lemma Tirore et al., 2024; Zegeye et al., 2019)</w:t>
      </w:r>
      <w:r w:rsidR="00DC089E">
        <w:rPr>
          <w:rFonts w:cs="Times New Roman"/>
          <w:szCs w:val="24"/>
        </w:rPr>
        <w:fldChar w:fldCharType="end"/>
      </w:r>
      <w:r w:rsidRPr="005001E0">
        <w:rPr>
          <w:rFonts w:cs="Times New Roman"/>
          <w:szCs w:val="24"/>
        </w:rPr>
        <w:t>. At programme level, the World Health Organization reports that global treatment success for drug-susceptible TB improved from 81% in 2016 to 88% in 2022, the WHO African Region recorded 86% treatment success for new and relapse cases in 2020, and Uganda’s National TB and Leprosy Programme reported 84.3% treatment success in FY2020/21; these programme outcomes are useful indicators of broad progress over time, but they should not be treated as direct substitutes for patient-level adherence prevalence (</w:t>
      </w:r>
      <w:r w:rsidR="00DC089E">
        <w:rPr>
          <w:rFonts w:cs="Times New Roman"/>
          <w:szCs w:val="24"/>
        </w:rPr>
        <w:fldChar w:fldCharType="begin">
          <w:fldData xml:space="preserve">PEVuZE5vdGU+PENpdGU+PEF1dGhvcj5Xb3JsZCBIZWFsdGggT3JnYW5pemF0aW9uPC9BdXRob3I+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</w:fldData>
        </w:fldChar>
      </w:r>
      <w:r w:rsidR="00DC089E">
        <w:rPr>
          <w:rFonts w:cs="Times New Roman"/>
          <w:szCs w:val="24"/>
        </w:rPr>
        <w:instrText xml:space="preserve"> ADDIN EN.CITE </w:instrText>
      </w:r>
      <w:r w:rsidR="00DC089E">
        <w:rPr>
          <w:rFonts w:cs="Times New Roman"/>
          <w:szCs w:val="24"/>
        </w:rPr>
        <w:fldChar w:fldCharType="begin">
          <w:fldData xml:space="preserve">PEVuZE5vdGU+PENpdGU+PEF1dGhvcj5Xb3JsZCBIZWFsdGggT3JnYW5pemF0aW9uPC9BdXRob3I+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</w:fldData>
        </w:fldChar>
      </w:r>
      <w:r w:rsidR="00DC089E">
        <w:rPr>
          <w:rFonts w:cs="Times New Roman"/>
          <w:szCs w:val="24"/>
        </w:rPr>
        <w:instrText xml:space="preserve"> ADDIN EN.CITE.DATA </w:instrText>
      </w:r>
      <w:r w:rsidR="00DC089E">
        <w:rPr>
          <w:rFonts w:cs="Times New Roman"/>
          <w:szCs w:val="24"/>
        </w:rPr>
      </w:r>
      <w:r w:rsidR="00DC089E">
        <w:rPr>
          <w:rFonts w:cs="Times New Roman"/>
          <w:szCs w:val="24"/>
        </w:rPr>
        <w:fldChar w:fldCharType="end"/>
      </w:r>
      <w:r w:rsidR="00DC089E">
        <w:rPr>
          <w:rFonts w:cs="Times New Roman"/>
          <w:szCs w:val="24"/>
        </w:rPr>
      </w:r>
      <w:r w:rsidR="00DC089E">
        <w:rPr>
          <w:rFonts w:cs="Times New Roman"/>
          <w:szCs w:val="24"/>
        </w:rPr>
        <w:fldChar w:fldCharType="separate"/>
      </w:r>
      <w:r w:rsidR="00DC089E">
        <w:rPr>
          <w:rFonts w:cs="Times New Roman"/>
          <w:noProof/>
          <w:szCs w:val="24"/>
        </w:rPr>
        <w:t>(Uganda Ministry of Health, 2022; WHO AFRO, 2023; World Health Organization, 2024)</w:t>
      </w:r>
      <w:r w:rsidR="00DC089E">
        <w:rPr>
          <w:rFonts w:cs="Times New Roman"/>
          <w:szCs w:val="24"/>
        </w:rPr>
        <w:fldChar w:fldCharType="end"/>
      </w:r>
      <w:r w:rsidR="00DC089E">
        <w:rPr>
          <w:rFonts w:cs="Times New Roman"/>
          <w:szCs w:val="24"/>
        </w:rPr>
        <w:t>.</w:t>
      </w:r>
    </w:p>
    <w:p w14:paraId="1A77FF52" w14:textId="3B5BFEDA" w:rsidR="00B9257C" w:rsidRPr="006E101D" w:rsidRDefault="001B4C60" w:rsidP="001B4C60">
      <w:pPr>
        <w:pStyle w:val="Heading2"/>
      </w:pPr>
      <w:bookmarkStart w:id="22" w:name="_Toc231610608"/>
      <w:r>
        <w:t>2.2 Factors associated with treatment adherence among TB patients</w:t>
      </w:r>
      <w:bookmarkEnd w:id="22"/>
    </w:p>
    <w:p w14:paraId="4C074581" w14:textId="7D7658FD" w:rsidR="001B4C60" w:rsidRPr="00B952A2" w:rsidRDefault="001B4C60" w:rsidP="001B4C60">
      <w:pPr>
        <w:spacing w:line="256" w:lineRule="auto"/>
        <w:rPr>
          <w:rFonts w:cs="Times New Roman"/>
          <w:szCs w:val="24"/>
        </w:rPr>
      </w:pPr>
      <w:r>
        <w:rPr>
          <w:rFonts w:eastAsia="Calibri" w:cs="Times New Roman"/>
          <w:b/>
          <w:bCs/>
          <w:color w:val="000000"/>
          <w:szCs w:val="24"/>
        </w:rPr>
        <w:t xml:space="preserve">2.2.1 </w:t>
      </w:r>
      <w:r w:rsidRPr="00B952A2">
        <w:rPr>
          <w:rFonts w:eastAsia="Calibri" w:cs="Times New Roman"/>
          <w:b/>
          <w:bCs/>
          <w:color w:val="000000"/>
          <w:szCs w:val="24"/>
        </w:rPr>
        <w:t>Socio-demographic factors</w:t>
      </w:r>
    </w:p>
    <w:p w14:paraId="4E024F70" w14:textId="77777777" w:rsidR="001B4C60" w:rsidRDefault="001B4C60" w:rsidP="001B4C60">
      <w:pPr>
        <w:pStyle w:val="ListBullet"/>
        <w:numPr>
          <w:ilvl w:val="0"/>
          <w:numId w:val="0"/>
        </w:numPr>
        <w:ind w:left="360"/>
        <w:rPr>
          <w:rFonts w:ascii="Times New Roman" w:hAnsi="Times New Roman" w:cs="Times New Roman"/>
          <w:b/>
          <w:bCs/>
        </w:rPr>
      </w:pPr>
      <w:r w:rsidRPr="005001E0">
        <w:rPr>
          <w:rFonts w:ascii="Times New Roman" w:hAnsi="Times New Roman" w:cs="Times New Roman"/>
          <w:b/>
          <w:bCs/>
        </w:rPr>
        <w:t>Age</w:t>
      </w:r>
    </w:p>
    <w:p w14:paraId="2B42A204" w14:textId="170B6879" w:rsidR="005001E0" w:rsidRPr="00EC74B7" w:rsidRDefault="00EC74B7" w:rsidP="00EC74B7">
      <w:pPr>
        <w:pStyle w:val="ListBullet"/>
        <w:numPr>
          <w:ilvl w:val="0"/>
          <w:numId w:val="0"/>
        </w:numPr>
        <w:spacing w:line="360" w:lineRule="auto"/>
        <w:ind w:left="360"/>
        <w:jc w:val="both"/>
        <w:rPr>
          <w:rFonts w:ascii="Times New Roman" w:hAnsi="Times New Roman" w:cs="Times New Roman"/>
          <w:sz w:val="24"/>
          <w:szCs w:val="24"/>
        </w:rPr>
      </w:pPr>
      <w:r w:rsidRPr="00EC74B7">
        <w:rPr>
          <w:rFonts w:ascii="Times New Roman" w:hAnsi="Times New Roman" w:cs="Times New Roman"/>
          <w:sz w:val="24"/>
          <w:szCs w:val="24"/>
        </w:rPr>
        <w:t>Studies differ on age. In Sudan (2010–2011), age was not significantly associated with TB default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EC74B7">
        <w:rPr>
          <w:rFonts w:ascii="Times New Roman" w:hAnsi="Times New Roman" w:cs="Times New Roman"/>
          <w:sz w:val="24"/>
          <w:szCs w:val="24"/>
        </w:rPr>
        <w:t>. However, a 2025 Lesotho cohort found patients ≥60 years old were markedly less adherent (aOR≈0.59) than younger patients</w:t>
      </w:r>
      <w:r w:rsidR="00E16C02">
        <w:rPr>
          <w:rFonts w:ascii="Times New Roman" w:hAnsi="Times New Roman" w:cs="Times New Roman"/>
          <w:sz w:val="24"/>
          <w:szCs w:val="24"/>
        </w:rPr>
        <w:t xml:space="preserve"> </w:t>
      </w:r>
      <w:r w:rsidR="00E16C02">
        <w:rPr>
          <w:rFonts w:ascii="Times New Roman" w:hAnsi="Times New Roman" w:cs="Times New Roman"/>
          <w:sz w:val="24"/>
          <w:szCs w:val="24"/>
        </w:rPr>
        <w:fldChar w:fldCharType="begin"/>
      </w:r>
      <w:r w:rsidR="00E16C02">
        <w:rPr>
          <w:rFonts w:ascii="Times New Roman" w:hAnsi="Times New Roman" w:cs="Times New Roman"/>
          <w:sz w:val="24"/>
          <w:szCs w:val="24"/>
        </w:rPr>
        <w:instrText xml:space="preserve"> ADDIN EN.CITE &lt;EndNote&gt;&lt;Cite&gt;&lt;Author&gt;Rangoanana&lt;/Author&gt;&lt;Year&gt;2025&lt;/Year&gt;&lt;RecNum&gt;99&lt;/RecNum&gt;&lt;DisplayText&gt;(Rangoanana et al., 2025)&lt;/DisplayText&gt;&lt;record&gt;&lt;rec-number&gt;99&lt;/rec-number&gt;&lt;foreign-keys&gt;&lt;key app="EN" db-id="rft929s5wrep0berp9cvtpr3zrv55twdvvst" timestamp="1776425776"&gt;99&lt;/key&gt;&lt;/foreign-keys&gt;&lt;ref-type name="Journal Article"&gt;17&lt;/ref-type&gt;&lt;contributors&gt;&lt;authors&gt;&lt;author&gt;Rangoanana, Motlatsi&lt;/author&gt;&lt;author&gt;Ngah, Veranyuy&lt;/author&gt;&lt;author&gt;Tamuzi, Jacques&lt;/author&gt;&lt;author&gt;Maphalale, Sele&lt;/author&gt;&lt;author&gt;Molete, Mabatho&lt;/author&gt;&lt;author&gt;Ratikoane, Retselisitsoe&lt;/author&gt;&lt;author&gt;Maama, Llang&lt;/author&gt;&lt;author&gt;Fwemba, Isaac&lt;/author&gt;&lt;author&gt;Daramola, Olawande&lt;/author&gt;&lt;author&gt;Ogunrombi, Modupe&lt;/author&gt;&lt;author&gt;Nyasulu, Peter&lt;/author&gt;&lt;/authors&gt;&lt;/contributors&gt;&lt;titles&gt;&lt;title&gt;Tuberculosis treatment adherence and associated factors in the Butha-Buthe district, Lesotho: a retrospective cohort study&lt;/title&gt;&lt;secondary-title&gt;Pan African Medical Journal&lt;/secondary-title&gt;&lt;/titles&gt;&lt;periodical&gt;&lt;full-title&gt;Pan African Medical Journal&lt;/full-title&gt;&lt;/periodical&gt;&lt;volume&gt;50&lt;/volume&gt;&lt;dates&gt;&lt;year&gt;2025&lt;/year&gt;&lt;pub-dates&gt;&lt;date&gt;04/02&lt;/date&gt;&lt;/pub-dates&gt;&lt;/dates&gt;&lt;urls&gt;&lt;/urls&gt;&lt;electronic-resource-num&gt;10.11604/pamj.2025.50.91.46218&lt;/electronic-resource-num&gt;&lt;/record&gt;&lt;/Cite&gt;&lt;/EndNote&gt;</w:instrText>
      </w:r>
      <w:r w:rsidR="00E16C02">
        <w:rPr>
          <w:rFonts w:ascii="Times New Roman" w:hAnsi="Times New Roman" w:cs="Times New Roman"/>
          <w:sz w:val="24"/>
          <w:szCs w:val="24"/>
        </w:rPr>
        <w:fldChar w:fldCharType="separate"/>
      </w:r>
      <w:r w:rsidR="00E16C02">
        <w:rPr>
          <w:rFonts w:ascii="Times New Roman" w:hAnsi="Times New Roman" w:cs="Times New Roman"/>
          <w:noProof/>
          <w:sz w:val="24"/>
          <w:szCs w:val="24"/>
        </w:rPr>
        <w:t>(Rangoanana et al., 2025)</w:t>
      </w:r>
      <w:r w:rsidR="00E16C02">
        <w:rPr>
          <w:rFonts w:ascii="Times New Roman" w:hAnsi="Times New Roman" w:cs="Times New Roman"/>
          <w:sz w:val="24"/>
          <w:szCs w:val="24"/>
        </w:rPr>
        <w:fldChar w:fldCharType="end"/>
      </w:r>
      <w:r w:rsidRPr="00EC74B7">
        <w:rPr>
          <w:rFonts w:ascii="Times New Roman" w:hAnsi="Times New Roman" w:cs="Times New Roman"/>
          <w:sz w:val="24"/>
          <w:szCs w:val="24"/>
        </w:rPr>
        <w:t xml:space="preserve">. Possible reasons include comorbidities or social isolation in older adults. The discrepancy may reflect context: the Sudanese study </w:t>
      </w:r>
      <w:r w:rsidR="00E16C02">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sidR="00E16C02">
        <w:rPr>
          <w:rFonts w:ascii="Times New Roman" w:hAnsi="Times New Roman" w:cs="Times New Roman"/>
          <w:sz w:val="24"/>
          <w:szCs w:val="24"/>
        </w:rPr>
      </w:r>
      <w:r w:rsidR="00E16C02">
        <w:rPr>
          <w:rFonts w:ascii="Times New Roman" w:hAnsi="Times New Roman" w:cs="Times New Roman"/>
          <w:sz w:val="24"/>
          <w:szCs w:val="24"/>
        </w:rPr>
        <w:fldChar w:fldCharType="separate"/>
      </w:r>
      <w:r w:rsidR="00E16C02">
        <w:rPr>
          <w:rFonts w:ascii="Times New Roman" w:hAnsi="Times New Roman" w:cs="Times New Roman"/>
          <w:noProof/>
          <w:sz w:val="24"/>
          <w:szCs w:val="24"/>
        </w:rPr>
        <w:t>(Ali &amp; Prins, 2016)</w:t>
      </w:r>
      <w:r w:rsidR="00E16C02">
        <w:rPr>
          <w:rFonts w:ascii="Times New Roman" w:hAnsi="Times New Roman" w:cs="Times New Roman"/>
          <w:sz w:val="24"/>
          <w:szCs w:val="24"/>
        </w:rPr>
        <w:fldChar w:fldCharType="end"/>
      </w:r>
      <w:r w:rsidRPr="00EC74B7">
        <w:rPr>
          <w:rFonts w:ascii="Times New Roman" w:hAnsi="Times New Roman" w:cs="Times New Roman"/>
          <w:sz w:val="24"/>
          <w:szCs w:val="24"/>
        </w:rPr>
        <w:t>was urban‐focused, while the Lesotho study covered mining and rural populations. In Uganda, data on age-specific adherence are lacking, representing a gap for Mbale.</w:t>
      </w:r>
    </w:p>
    <w:p w14:paraId="49AE52E7" w14:textId="77777777" w:rsidR="001B4C60" w:rsidRDefault="001B4C60" w:rsidP="001B4C60">
      <w:pPr>
        <w:pStyle w:val="ListBullet"/>
        <w:numPr>
          <w:ilvl w:val="0"/>
          <w:numId w:val="0"/>
        </w:numPr>
        <w:ind w:left="360"/>
        <w:rPr>
          <w:rFonts w:ascii="Times New Roman" w:hAnsi="Times New Roman" w:cs="Times New Roman"/>
          <w:b/>
          <w:bCs/>
        </w:rPr>
      </w:pPr>
      <w:r w:rsidRPr="005001E0">
        <w:rPr>
          <w:rFonts w:ascii="Times New Roman" w:hAnsi="Times New Roman" w:cs="Times New Roman"/>
          <w:b/>
          <w:bCs/>
        </w:rPr>
        <w:t>Education status</w:t>
      </w:r>
    </w:p>
    <w:p w14:paraId="0272F8D3" w14:textId="0A509B12" w:rsidR="00E16C02" w:rsidRPr="00E16C02" w:rsidRDefault="00E16C02" w:rsidP="00E16C02">
      <w:pPr>
        <w:pStyle w:val="ListBullet"/>
        <w:numPr>
          <w:ilvl w:val="0"/>
          <w:numId w:val="0"/>
        </w:numPr>
        <w:spacing w:line="360" w:lineRule="auto"/>
        <w:ind w:left="360"/>
        <w:jc w:val="both"/>
        <w:rPr>
          <w:rFonts w:ascii="Times New Roman" w:hAnsi="Times New Roman" w:cs="Times New Roman"/>
          <w:sz w:val="24"/>
          <w:szCs w:val="24"/>
        </w:rPr>
      </w:pPr>
      <w:r w:rsidRPr="00E16C02">
        <w:rPr>
          <w:rFonts w:ascii="Times New Roman" w:hAnsi="Times New Roman" w:cs="Times New Roman"/>
          <w:sz w:val="24"/>
          <w:szCs w:val="24"/>
        </w:rPr>
        <w:t xml:space="preserve">Low education is consistently linked to non-adherence in both periods. For example,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E16C02">
        <w:rPr>
          <w:rFonts w:ascii="Times New Roman" w:hAnsi="Times New Roman" w:cs="Times New Roman"/>
          <w:sz w:val="24"/>
          <w:szCs w:val="24"/>
        </w:rPr>
        <w:t xml:space="preserve"> found illiterate TB patients had much higher default rates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E16C02">
        <w:rPr>
          <w:rFonts w:ascii="Times New Roman" w:hAnsi="Times New Roman" w:cs="Times New Roman"/>
          <w:sz w:val="24"/>
          <w:szCs w:val="24"/>
        </w:rPr>
        <w:t xml:space="preserve">. Lower education likely leads to poorer understanding of TB and the importance of completing therapy. More recent initiatives have expanded health education, yet studies still report </w:t>
      </w:r>
      <w:r w:rsidRPr="00E16C02">
        <w:rPr>
          <w:rFonts w:ascii="Times New Roman" w:hAnsi="Times New Roman" w:cs="Times New Roman"/>
          <w:sz w:val="24"/>
          <w:szCs w:val="24"/>
        </w:rPr>
        <w:lastRenderedPageBreak/>
        <w:t>knowledge gaps. However, higher overall schooling and health campaigns may have reduced the education gap in some settings by 2026. No study has specifically examined education level and adherence in Mbale, so it remains uncertain whether better schooling has translated into higher adherence locally.</w:t>
      </w:r>
    </w:p>
    <w:p w14:paraId="3FAF523E" w14:textId="77777777" w:rsidR="001B4C60" w:rsidRDefault="001B4C60" w:rsidP="001B4C60">
      <w:pPr>
        <w:pStyle w:val="ListBullet"/>
        <w:numPr>
          <w:ilvl w:val="0"/>
          <w:numId w:val="0"/>
        </w:numPr>
        <w:ind w:left="360"/>
        <w:rPr>
          <w:rFonts w:ascii="Times New Roman" w:hAnsi="Times New Roman" w:cs="Times New Roman"/>
          <w:b/>
          <w:bCs/>
        </w:rPr>
      </w:pPr>
      <w:r w:rsidRPr="005001E0">
        <w:rPr>
          <w:rFonts w:ascii="Times New Roman" w:hAnsi="Times New Roman" w:cs="Times New Roman"/>
          <w:b/>
          <w:bCs/>
        </w:rPr>
        <w:t>Marital status</w:t>
      </w:r>
    </w:p>
    <w:p w14:paraId="447B62F8" w14:textId="48377FC0" w:rsidR="00E16C02" w:rsidRPr="00E16C02" w:rsidRDefault="00E16C02" w:rsidP="00E16C02">
      <w:pPr>
        <w:pStyle w:val="ListBullet"/>
        <w:numPr>
          <w:ilvl w:val="0"/>
          <w:numId w:val="0"/>
        </w:numPr>
        <w:spacing w:line="360" w:lineRule="auto"/>
        <w:ind w:left="360"/>
        <w:jc w:val="both"/>
        <w:rPr>
          <w:rFonts w:ascii="Times New Roman" w:hAnsi="Times New Roman" w:cs="Times New Roman"/>
          <w:sz w:val="24"/>
          <w:szCs w:val="24"/>
        </w:rPr>
      </w:pPr>
      <w:r w:rsidRPr="00E16C02">
        <w:rPr>
          <w:rFonts w:ascii="Times New Roman" w:hAnsi="Times New Roman" w:cs="Times New Roman"/>
          <w:sz w:val="24"/>
          <w:szCs w:val="24"/>
        </w:rPr>
        <w:t>Being married could theoretically provide social and financial support, but findings are mixed. In Sudan (2010–11), marital status showed no effect on default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E16C02">
        <w:rPr>
          <w:rFonts w:ascii="Times New Roman" w:hAnsi="Times New Roman" w:cs="Times New Roman"/>
          <w:sz w:val="24"/>
          <w:szCs w:val="24"/>
        </w:rPr>
        <w:t>. Other African studies similarly found little association, possibly because both married and unmarried patients face other overriding challenges. Post-2016 research has not strongly changed this picture; marital status is often measured but not linked to adherence in large datasets. The difference may come from specific social structures: for instance, in polygamous or extended families, “married” status is not necessarily protective. For Mbale, there is no direct evidence on this factor, and further study could clarify if widows, for example, have worse adherence due to loss of spousal support.</w:t>
      </w:r>
    </w:p>
    <w:p w14:paraId="43F2E4B2" w14:textId="77777777" w:rsidR="001B4C60" w:rsidRDefault="001B4C60" w:rsidP="001B4C60">
      <w:pPr>
        <w:pStyle w:val="ListBullet"/>
        <w:numPr>
          <w:ilvl w:val="0"/>
          <w:numId w:val="0"/>
        </w:numPr>
        <w:ind w:left="360"/>
        <w:rPr>
          <w:rFonts w:ascii="Times New Roman" w:hAnsi="Times New Roman" w:cs="Times New Roman"/>
          <w:b/>
          <w:bCs/>
        </w:rPr>
      </w:pPr>
      <w:r w:rsidRPr="005001E0">
        <w:rPr>
          <w:rFonts w:ascii="Times New Roman" w:hAnsi="Times New Roman" w:cs="Times New Roman"/>
          <w:b/>
          <w:bCs/>
        </w:rPr>
        <w:t>Religion</w:t>
      </w:r>
    </w:p>
    <w:p w14:paraId="4DA3ADFE" w14:textId="16EC099D" w:rsidR="00E16C02" w:rsidRPr="00E16C02" w:rsidRDefault="00E16C02" w:rsidP="00E16C02">
      <w:pPr>
        <w:pStyle w:val="ListBullet"/>
        <w:numPr>
          <w:ilvl w:val="0"/>
          <w:numId w:val="0"/>
        </w:numPr>
        <w:spacing w:line="360" w:lineRule="auto"/>
        <w:ind w:left="360"/>
        <w:jc w:val="both"/>
        <w:rPr>
          <w:rFonts w:ascii="Times New Roman" w:hAnsi="Times New Roman" w:cs="Times New Roman"/>
          <w:sz w:val="24"/>
          <w:szCs w:val="24"/>
        </w:rPr>
      </w:pPr>
      <w:r w:rsidRPr="00E16C02">
        <w:rPr>
          <w:rFonts w:ascii="Times New Roman" w:hAnsi="Times New Roman" w:cs="Times New Roman"/>
          <w:sz w:val="24"/>
          <w:szCs w:val="24"/>
        </w:rPr>
        <w:t>In the Sudanese analysis, patients’ religion (predominantly Muslim) did not affect adherence</w:t>
      </w:r>
      <w:r w:rsidR="00777165">
        <w:rPr>
          <w:rFonts w:ascii="Times New Roman" w:hAnsi="Times New Roman" w:cs="Times New Roman"/>
          <w:sz w:val="24"/>
          <w:szCs w:val="24"/>
        </w:rPr>
        <w:t xml:space="preserve"> </w:t>
      </w:r>
      <w:r w:rsidR="00777165">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sidR="00777165">
        <w:rPr>
          <w:rFonts w:ascii="Times New Roman" w:hAnsi="Times New Roman" w:cs="Times New Roman"/>
          <w:sz w:val="24"/>
          <w:szCs w:val="24"/>
        </w:rPr>
      </w:r>
      <w:r w:rsidR="00777165">
        <w:rPr>
          <w:rFonts w:ascii="Times New Roman" w:hAnsi="Times New Roman" w:cs="Times New Roman"/>
          <w:sz w:val="24"/>
          <w:szCs w:val="24"/>
        </w:rPr>
        <w:fldChar w:fldCharType="separate"/>
      </w:r>
      <w:r w:rsidR="00777165">
        <w:rPr>
          <w:rFonts w:ascii="Times New Roman" w:hAnsi="Times New Roman" w:cs="Times New Roman"/>
          <w:noProof/>
          <w:sz w:val="24"/>
          <w:szCs w:val="24"/>
        </w:rPr>
        <w:t>(Ali &amp; Prins, 2016)</w:t>
      </w:r>
      <w:r w:rsidR="00777165">
        <w:rPr>
          <w:rFonts w:ascii="Times New Roman" w:hAnsi="Times New Roman" w:cs="Times New Roman"/>
          <w:sz w:val="24"/>
          <w:szCs w:val="24"/>
        </w:rPr>
        <w:fldChar w:fldCharType="end"/>
      </w:r>
      <w:r w:rsidRPr="00E16C02">
        <w:rPr>
          <w:rFonts w:ascii="Times New Roman" w:hAnsi="Times New Roman" w:cs="Times New Roman"/>
          <w:sz w:val="24"/>
          <w:szCs w:val="24"/>
        </w:rPr>
        <w:t>. Globally, religion per se rarely predicts TB adherence directly. However, religion can influence health behaviors via beliefs: for example, some may pray for healing and delay meds, or fast and skip doses. Since 2006, there has been interest in involving religious leaders to support TB patients. One systematic review noted that church-based support improved TB care engagement. Still, evidence is scant and context-specific. Mbale’s population is diverse (Christian, Muslim), yet no studies have explored how religious beliefs or fasting affect TB adherence locally, marking an important research gap.</w:t>
      </w:r>
    </w:p>
    <w:p w14:paraId="583C6824" w14:textId="14801D4D" w:rsidR="001B4C60" w:rsidRDefault="001B4C60" w:rsidP="001B4C60">
      <w:pPr>
        <w:pStyle w:val="ListBullet"/>
        <w:numPr>
          <w:ilvl w:val="0"/>
          <w:numId w:val="0"/>
        </w:numPr>
        <w:ind w:left="360"/>
        <w:rPr>
          <w:rFonts w:ascii="Times New Roman" w:hAnsi="Times New Roman" w:cs="Times New Roman"/>
          <w:b/>
          <w:bCs/>
        </w:rPr>
      </w:pPr>
      <w:r w:rsidRPr="005001E0">
        <w:rPr>
          <w:rFonts w:ascii="Times New Roman" w:hAnsi="Times New Roman" w:cs="Times New Roman"/>
          <w:b/>
          <w:bCs/>
        </w:rPr>
        <w:t>Employment status</w:t>
      </w:r>
    </w:p>
    <w:p w14:paraId="1998EB8F" w14:textId="498FC678" w:rsidR="00777165" w:rsidRPr="00777165" w:rsidRDefault="00777165" w:rsidP="00777165">
      <w:pPr>
        <w:pStyle w:val="ListBullet"/>
        <w:numPr>
          <w:ilvl w:val="0"/>
          <w:numId w:val="0"/>
        </w:numPr>
        <w:spacing w:line="360" w:lineRule="auto"/>
        <w:ind w:left="360"/>
        <w:jc w:val="both"/>
        <w:rPr>
          <w:rFonts w:ascii="Times New Roman" w:hAnsi="Times New Roman" w:cs="Times New Roman"/>
          <w:sz w:val="24"/>
          <w:szCs w:val="24"/>
        </w:rPr>
      </w:pPr>
      <w:r w:rsidRPr="00777165">
        <w:rPr>
          <w:rFonts w:ascii="Times New Roman" w:hAnsi="Times New Roman" w:cs="Times New Roman"/>
          <w:sz w:val="24"/>
          <w:szCs w:val="24"/>
        </w:rPr>
        <w:t xml:space="preserve">Employment influences resources and time for treatment. </w:t>
      </w:r>
      <w:r>
        <w:rPr>
          <w:rFonts w:ascii="Times New Roman" w:hAnsi="Times New Roman" w:cs="Times New Roman"/>
          <w:sz w:val="24"/>
          <w:szCs w:val="24"/>
        </w:rPr>
        <w:fldChar w:fldCharType="begin">
          <w:fldData xml:space="preserve">PEVuZE5vdGU+PENpdGUgQXV0aG9yWWVhcj0iMSI+PEF1dGhvcj5BbGk8L0F1dGhvcj48WWVhcj4y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PEVuZE5vdGU+PENpdGUgQXV0aG9yWWVhcj0iMSI+PEF1dGhvcj5BbGk8L0F1dGhvcj48WWVhcj4y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and Prins (2016)</w:t>
      </w:r>
      <w:r>
        <w:rPr>
          <w:rFonts w:ascii="Times New Roman" w:hAnsi="Times New Roman" w:cs="Times New Roman"/>
          <w:sz w:val="24"/>
          <w:szCs w:val="24"/>
        </w:rPr>
        <w:fldChar w:fldCharType="end"/>
      </w:r>
      <w:r w:rsidRPr="00777165">
        <w:rPr>
          <w:rFonts w:ascii="Times New Roman" w:hAnsi="Times New Roman" w:cs="Times New Roman"/>
          <w:sz w:val="24"/>
          <w:szCs w:val="24"/>
        </w:rPr>
        <w:t>reported that informal or manual workers (“blue-collar”) had much higher default risk (OR≈2.4) than white-collar workers. Unemployment was common among defaulters, likely due to poverty. Interestingly, a 2025 Lesotho study found mine workers (often employed but remote) had better adherence than non-mine workers (aOR≈1.09)</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&lt;EndNote&gt;&lt;Cite&gt;&lt;Author&gt;Rangoanana&lt;/Author&gt;&lt;Year&gt;2025&lt;/Year&gt;&lt;RecNum&gt;100&lt;/RecNum&gt;&lt;DisplayText&gt;(Rangoanana et al., 2025)&lt;/DisplayText&gt;&lt;record&gt;&lt;rec-number&gt;100&lt;/rec-number&gt;&lt;foreign-keys&gt;&lt;key app="EN" db-id="rft929s5wrep0berp9cvtpr3zrv55twdvvst" timestamp="1776426532"&gt;100&lt;/key&gt;&lt;/foreign-keys&gt;&lt;ref-type name="Journal Article"&gt;17&lt;/ref-type&gt;&lt;contributors&gt;&lt;authors&gt;&lt;author&gt;Rangoanana, Motlatsi&lt;/author&gt;&lt;author&gt;Ngah, Veranyuy&lt;/author&gt;&lt;author&gt;Tamuzi, Jacques&lt;/author&gt;&lt;author&gt;Maphalale, Sele&lt;/author&gt;&lt;author&gt;Molete, Mabatho&lt;/author&gt;&lt;author&gt;Ratikoane, Retselisitsoe&lt;/author&gt;&lt;author&gt;Maama, Llang&lt;/author&gt;&lt;author&gt;Fwemba, Isaac&lt;/author&gt;&lt;author&gt;Daramola, Olawande&lt;/author&gt;&lt;author&gt;Ogunrombi, Modupe&lt;/author&gt;&lt;author&gt;Nyasulu, Peter&lt;/author&gt;&lt;/authors&gt;&lt;/contributors&gt;&lt;titles&gt;&lt;title&gt;Tuberculosis treatment adherence and associated factors in the Butha-Buthe district, Lesotho: a retrospective cohort study&lt;/title&gt;&lt;secondary-title&gt;Pan African Medical Journal&lt;/secondary-title&gt;&lt;/titles&gt;&lt;periodical&gt;&lt;full-title&gt;Pan African Medical Journal&lt;/full-title&gt;&lt;/periodical&gt;&lt;volume&gt;50&lt;/volume&gt;&lt;dates&gt;&lt;year&gt;2025&lt;/year&gt;&lt;pub-dates&gt;&lt;date&gt;04/02&lt;/date&gt;&lt;/pub-dates&gt;&lt;/dates&gt;&lt;urls&gt;&lt;/urls&gt;&lt;electronic-resource-num&gt;10.11604/pamj.2025.50.91.46218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(Rangoanana et al., 2025)</w:t>
      </w:r>
      <w:r>
        <w:rPr>
          <w:rFonts w:ascii="Times New Roman" w:hAnsi="Times New Roman" w:cs="Times New Roman"/>
          <w:sz w:val="24"/>
          <w:szCs w:val="24"/>
        </w:rPr>
        <w:fldChar w:fldCharType="end"/>
      </w:r>
      <w:r w:rsidRPr="00777165">
        <w:rPr>
          <w:rFonts w:ascii="Times New Roman" w:hAnsi="Times New Roman" w:cs="Times New Roman"/>
          <w:sz w:val="24"/>
          <w:szCs w:val="24"/>
        </w:rPr>
        <w:t xml:space="preserve">, possibly due to structured work programs. Differences may reflect how employment interacts with support: salaried workers might have clinic leave, whereas casual laborers may skip doses on workdays. In Uganda, anecdotal reports suggest day laborers face adherence challenges, but </w:t>
      </w:r>
      <w:r w:rsidRPr="00777165">
        <w:rPr>
          <w:rFonts w:ascii="Times New Roman" w:hAnsi="Times New Roman" w:cs="Times New Roman"/>
          <w:sz w:val="24"/>
          <w:szCs w:val="24"/>
        </w:rPr>
        <w:lastRenderedPageBreak/>
        <w:t>no formal Mbale data exist. Research should examine whether employment schemes (e.g. DOTS at workplace) could bridge any gaps.</w:t>
      </w:r>
    </w:p>
    <w:p w14:paraId="20740100" w14:textId="77777777" w:rsidR="001B4C60" w:rsidRDefault="001B4C60" w:rsidP="001B4C60">
      <w:pPr>
        <w:pStyle w:val="ListBullet"/>
        <w:numPr>
          <w:ilvl w:val="0"/>
          <w:numId w:val="0"/>
        </w:numPr>
        <w:spacing w:line="256" w:lineRule="auto"/>
        <w:ind w:left="360"/>
        <w:rPr>
          <w:rFonts w:ascii="Times New Roman" w:hAnsi="Times New Roman" w:cs="Times New Roman"/>
          <w:b/>
          <w:bCs/>
        </w:rPr>
      </w:pPr>
      <w:r w:rsidRPr="005001E0">
        <w:rPr>
          <w:rFonts w:ascii="Times New Roman" w:hAnsi="Times New Roman" w:cs="Times New Roman"/>
          <w:b/>
          <w:bCs/>
        </w:rPr>
        <w:t>Residence</w:t>
      </w:r>
    </w:p>
    <w:p w14:paraId="1D01EE7C" w14:textId="2B986CEA" w:rsidR="00777165" w:rsidRPr="00777165" w:rsidRDefault="00777165" w:rsidP="00777165">
      <w:pPr>
        <w:pStyle w:val="ListBullet"/>
        <w:numPr>
          <w:ilvl w:val="0"/>
          <w:numId w:val="0"/>
        </w:numPr>
        <w:spacing w:line="360" w:lineRule="auto"/>
        <w:ind w:left="360"/>
        <w:jc w:val="both"/>
        <w:rPr>
          <w:rFonts w:ascii="Times New Roman" w:hAnsi="Times New Roman" w:cs="Times New Roman"/>
          <w:sz w:val="24"/>
          <w:szCs w:val="24"/>
        </w:rPr>
      </w:pPr>
      <w:r w:rsidRPr="00777165">
        <w:rPr>
          <w:rFonts w:ascii="Times New Roman" w:hAnsi="Times New Roman" w:cs="Times New Roman"/>
          <w:sz w:val="24"/>
          <w:szCs w:val="24"/>
        </w:rPr>
        <w:t>Distance and rural living consistently emerge as barriers. The Sudan study showed rural patients more than twice as likely to default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777165">
        <w:rPr>
          <w:rFonts w:ascii="Times New Roman" w:hAnsi="Times New Roman" w:cs="Times New Roman"/>
          <w:sz w:val="24"/>
          <w:szCs w:val="24"/>
        </w:rPr>
        <w:t>. This likely reflects travel burdens and fewer local health resources. Recent literature confirms this: for example, a systematic review found rural residence strongly predicts non-adherence in Africa. Uganda has improved rural health access over the last decade, but still, some villages lack nearby TB clinics. No Mbale-specific analysis has been done, but if rural Eastern Districts have lower adherence than the city itself, targeted outreach (e.g. mobile clinics) might be needed.</w:t>
      </w:r>
    </w:p>
    <w:p w14:paraId="071B9F15" w14:textId="372DF377" w:rsidR="001B4C60" w:rsidRDefault="001B4C60" w:rsidP="001B4C60">
      <w:pPr>
        <w:pStyle w:val="Heading3"/>
      </w:pPr>
      <w:bookmarkStart w:id="23" w:name="_Toc231610609"/>
      <w:r>
        <w:t xml:space="preserve">2.2.2 </w:t>
      </w:r>
      <w:r w:rsidRPr="002C4B92">
        <w:t>Patient-related factors</w:t>
      </w:r>
      <w:bookmarkEnd w:id="23"/>
    </w:p>
    <w:p w14:paraId="2FA66E29" w14:textId="77777777" w:rsidR="00272D16" w:rsidRDefault="00272D16" w:rsidP="00272D16">
      <w:pPr>
        <w:spacing w:after="0" w:line="240" w:lineRule="auto"/>
        <w:ind w:left="360"/>
        <w:rPr>
          <w:b/>
          <w:bCs/>
        </w:rPr>
      </w:pPr>
      <w:r w:rsidRPr="005001E0">
        <w:rPr>
          <w:b/>
          <w:bCs/>
        </w:rPr>
        <w:t>Knowledge</w:t>
      </w:r>
    </w:p>
    <w:p w14:paraId="60156E7B" w14:textId="30FB30D0" w:rsidR="00B6598D" w:rsidRPr="009D16D3" w:rsidRDefault="00B6598D" w:rsidP="009D16D3">
      <w:pPr>
        <w:spacing w:after="0" w:line="360" w:lineRule="auto"/>
        <w:ind w:left="360"/>
      </w:pPr>
      <w:r w:rsidRPr="009D16D3">
        <w:t>Adequate knowledge is critical for adherence. In earlier studies, limited TB knowledge was tied to defaulting; for instance, Sudanese defaulters were more often illiterate</w:t>
      </w:r>
      <w:r w:rsidR="009D16D3">
        <w:t xml:space="preserve"> </w:t>
      </w:r>
      <w:r w:rsidR="009D16D3">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 </w:instrText>
      </w:r>
      <w:r w:rsidR="00AF0B76">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EN.CITE.DATA </w:instrText>
      </w:r>
      <w:r w:rsidR="00AF0B76">
        <w:fldChar w:fldCharType="end"/>
      </w:r>
      <w:r w:rsidR="009D16D3">
        <w:fldChar w:fldCharType="separate"/>
      </w:r>
      <w:r w:rsidR="009D16D3">
        <w:rPr>
          <w:noProof/>
        </w:rPr>
        <w:t>(Ali &amp; Prins, 2016)</w:t>
      </w:r>
      <w:r w:rsidR="009D16D3">
        <w:fldChar w:fldCharType="end"/>
      </w:r>
      <w:r w:rsidRPr="009D16D3">
        <w:t>. Globally, poor TB knowledge continues to be noted in 2016–2026 research. For example, a study in China found that delayed treatment was largely due to poor TB knowledge</w:t>
      </w:r>
      <w:r w:rsidR="009D16D3">
        <w:t xml:space="preserve"> </w:t>
      </w:r>
      <w:r w:rsidR="009D16D3">
        <w:fldChar w:fldCharType="begin"/>
      </w:r>
      <w:r w:rsidR="002F0921">
        <w:instrText xml:space="preserve"> ADDIN EN.CITE &lt;EndNote&gt;&lt;Cite&gt;&lt;Author&gt;Okethwangu&lt;/Author&gt;&lt;Year&gt;2019&lt;/Year&gt;&lt;RecNum&gt;101&lt;/RecNum&gt;&lt;DisplayText&gt;(Denis Okethwangu et al., 2019)&lt;/DisplayText&gt;&lt;record&gt;&lt;rec-number&gt;101&lt;/rec-number&gt;&lt;foreign-keys&gt;&lt;key app="EN" db-id="rft929s5wrep0berp9cvtpr3zrv55twdvvst" timestamp="1776427959"&gt;101&lt;/key&gt;&lt;/foreign-keys&gt;&lt;ref-type name="Journal Article"&gt;17&lt;/ref-type&gt;&lt;contributors&gt;&lt;authors&gt;&lt;author&gt;Okethwangu, Denis&lt;/author&gt;&lt;author&gt;Birungi, Doreen&lt;/author&gt;&lt;author&gt;Biribawa, Claire&lt;/author&gt;&lt;author&gt;Kwesiga, Benon&lt;/author&gt;&lt;author&gt;Turyahabwe, Stavia&lt;/author&gt;&lt;author&gt;Ario, Alex R.&lt;/author&gt;&lt;author&gt;Zhu, Bao-Ping&lt;/author&gt;&lt;/authors&gt;&lt;/contributors&gt;&lt;titles&gt;&lt;title&gt;Multidrug-resistant tuberculosis outbreak associated with poor treatment adherence and delayed treatment: Arua District, Uganda, 2013–2017&lt;/title&gt;&lt;secondary-title&gt;BMC Infectious Diseases&lt;/secondary-title&gt;&lt;/titles&gt;&lt;periodical&gt;&lt;full-title&gt;BMC Infectious Diseases&lt;/full-title&gt;&lt;/periodical&gt;&lt;pages&gt;387&lt;/pages&gt;&lt;volume&gt;19&lt;/volume&gt;&lt;number&gt;1&lt;/number&gt;&lt;dates&gt;&lt;year&gt;2019&lt;/year&gt;&lt;pub-dates&gt;&lt;date&gt;2019/05/07&lt;/date&gt;&lt;/pub-dates&gt;&lt;/dates&gt;&lt;isbn&gt;1471-2334&lt;/isbn&gt;&lt;urls&gt;&lt;related-urls&gt;&lt;url&gt;https://doi.org/10.1186/s12879-019-4014-3&lt;/url&gt;&lt;/related-urls&gt;&lt;/urls&gt;&lt;electronic-resource-num&gt;10.1186/s12879-019-4014-3&lt;/electronic-resource-num&gt;&lt;/record&gt;&lt;/Cite&gt;&lt;/EndNote&gt;</w:instrText>
      </w:r>
      <w:r w:rsidR="009D16D3">
        <w:fldChar w:fldCharType="separate"/>
      </w:r>
      <w:r w:rsidR="002F0921">
        <w:rPr>
          <w:noProof/>
        </w:rPr>
        <w:t>(Denis Okethwangu et al., 2019)</w:t>
      </w:r>
      <w:r w:rsidR="009D16D3">
        <w:fldChar w:fldCharType="end"/>
      </w:r>
      <w:r w:rsidRPr="009D16D3">
        <w:t>. Over time, TB education efforts (community health workers, media) have improved awareness in many settings. Nonetheless, gaps remain: many patients still harbor misconceptions about TB. We found no Uganda or Mbale study measuring patient TB knowledge vs. adherence, indicating a local knowledge gap. Qualitative work in Eastern Uganda suggests some patients blame witchcraft or neglect diet, implying remaining misunderstandings.</w:t>
      </w:r>
    </w:p>
    <w:p w14:paraId="1EDCDE1C" w14:textId="77777777" w:rsidR="00272D16" w:rsidRDefault="00272D16" w:rsidP="00272D16">
      <w:pPr>
        <w:spacing w:after="0" w:line="240" w:lineRule="auto"/>
        <w:ind w:left="360"/>
        <w:rPr>
          <w:b/>
          <w:bCs/>
        </w:rPr>
      </w:pPr>
      <w:r w:rsidRPr="005001E0">
        <w:rPr>
          <w:b/>
          <w:bCs/>
        </w:rPr>
        <w:t>Drug side effects</w:t>
      </w:r>
    </w:p>
    <w:p w14:paraId="0D1D4F21" w14:textId="35885EBB" w:rsidR="008645FD" w:rsidRPr="008645FD" w:rsidRDefault="008645FD" w:rsidP="008645FD">
      <w:pPr>
        <w:spacing w:after="0" w:line="360" w:lineRule="auto"/>
        <w:ind w:left="360"/>
      </w:pPr>
      <w:r w:rsidRPr="008645FD">
        <w:t xml:space="preserve">Adverse drug reactions (ADRs) are a recognized therapy-related barrier to tuberculosis treatment adherence because unpleasant or persistent symptoms can reduce tolerability, heighten fear of toxicity, disrupt work and daily routines, and trigger intentional dose-skipping or discontinuation when counselling and early management are weak </w:t>
      </w:r>
      <w:r w:rsidR="004A786E">
        <w:fldChar w:fldCharType="begin"/>
      </w:r>
      <w:r w:rsidR="004A786E">
        <w:instrText xml:space="preserve"> ADDIN EN.CITE &lt;EndNote&gt;&lt;Cite&gt;&lt;Author&gt;Sodhi&lt;/Author&gt;&lt;Year&gt;2025&lt;/Year&gt;&lt;RecNum&gt;131&lt;/RecNum&gt;&lt;DisplayText&gt;(Sodhi et al., 2025)&lt;/DisplayText&gt;&lt;record&gt;&lt;rec-number&gt;131&lt;/rec-number&gt;&lt;foreign-keys&gt;&lt;key app="EN" db-id="rft929s5wrep0berp9cvtpr3zrv55twdvvst" timestamp="1776486257"&gt;131&lt;/key&gt;&lt;/foreign-keys&gt;&lt;ref-type name="Journal Article"&gt;17&lt;/ref-type&gt;&lt;contributors&gt;&lt;authors&gt;&lt;author&gt;Sodhi, R.&lt;/author&gt;&lt;author&gt;Kapoor, T.&lt;/author&gt;&lt;author&gt;Vatsyayan, V.&lt;/author&gt;&lt;author&gt;Seth, I.&lt;/author&gt;&lt;author&gt;Chandra, H.&lt;/author&gt;&lt;author&gt;Gill, N.&lt;/author&gt;&lt;author&gt;Singh, M.&lt;/author&gt;&lt;author&gt;Pal, A.&lt;/author&gt;&lt;author&gt;Mannan, S.&lt;/author&gt;&lt;/authors&gt;&lt;/contributors&gt;&lt;auth-address&gt;William J Clinton Foundation, New Delhi, India.&amp;#xD;Treemouse Research and Design Private Limited, New Delhi, India.&lt;/auth-address&gt;&lt;titles&gt;&lt;title&gt;Adverse drug reactions in tuberculosis treatment: Incidence, duration and resolution pathways from a mixed-methods patient-centric study in India&lt;/title&gt;&lt;secondary-title&gt;PLOS Glob Public Health&lt;/secondary-title&gt;&lt;/titles&gt;&lt;periodical&gt;&lt;full-title&gt;PLOS Glob Public Health&lt;/full-title&gt;&lt;/periodical&gt;&lt;pages&gt;e0004149&lt;/pages&gt;&lt;volume&gt;5&lt;/volume&gt;&lt;number&gt;12&lt;/number&gt;&lt;edition&gt;20251229&lt;/edition&gt;&lt;dates&gt;&lt;year&gt;2025&lt;/year&gt;&lt;/dates&gt;&lt;isbn&gt;2767-3375&lt;/isbn&gt;&lt;accession-num&gt;41460796&lt;/accession-num&gt;&lt;urls&gt;&lt;/urls&gt;&lt;custom1&gt;The authors have declared that no competing interests exist.&lt;/custom1&gt;&lt;custom2&gt;PMC12747411&lt;/custom2&gt;&lt;electronic-resource-num&gt;10.1371/journal.pgph.0004149&lt;/electronic-resource-num&gt;&lt;remote-database-provider&gt;NLM&lt;/remote-database-provider&gt;&lt;language&gt;eng&lt;/language&gt;&lt;/record&gt;&lt;/Cite&gt;&lt;/EndNote&gt;</w:instrText>
      </w:r>
      <w:r w:rsidR="004A786E">
        <w:fldChar w:fldCharType="separate"/>
      </w:r>
      <w:r w:rsidR="004A786E">
        <w:rPr>
          <w:noProof/>
        </w:rPr>
        <w:t>(Sodhi et al., 2025)</w:t>
      </w:r>
      <w:r w:rsidR="004A786E">
        <w:fldChar w:fldCharType="end"/>
      </w:r>
      <w:r w:rsidRPr="008645FD">
        <w:t xml:space="preserve">.  In the limited Ugandan evidence directly examining adherence, perceived drug side effects independently predicted poor adherence in a DOTS programme among pastoralist patients (aOR 5.0, 95% CI 1.86–13.6) </w:t>
      </w:r>
      <w:r w:rsidR="004A786E">
        <w:fldChar w:fldCharType="begin"/>
      </w:r>
      <w:r w:rsidR="004A786E">
        <w:instrText xml:space="preserve"> ADDIN EN.CITE &lt;EndNote&gt;&lt;Cite&gt;&lt;Author&gt;Kisambu&lt;/Author&gt;&lt;Year&gt;2014&lt;/Year&gt;&lt;RecNum&gt;132&lt;/RecNum&gt;&lt;DisplayText&gt;(Kisambu et al., 2014)&lt;/DisplayText&gt;&lt;record&gt;&lt;rec-number&gt;132&lt;/rec-number&gt;&lt;foreign-keys&gt;&lt;key app="EN" db-id="rft929s5wrep0berp9cvtpr3zrv55twdvvst" timestamp="1776486356"&gt;132&lt;/key&gt;&lt;/foreign-keys&gt;&lt;ref-type name="Journal Article"&gt;17&lt;/ref-type&gt;&lt;contributors&gt;&lt;authors&gt;&lt;author&gt;Kisambu, J.&lt;/author&gt;&lt;author&gt;Nuwaha, F.&lt;/author&gt;&lt;author&gt;Sekandi, J. N.&lt;/author&gt;&lt;/authors&gt;&lt;/contributors&gt;&lt;auth-address&gt;&amp;lt;label&amp;gt;*&amp;lt;/label&amp;gt;Uganda Prisons Services, Kampala, Uganda.&amp;#xD;&amp;lt;label&amp;gt;&amp;lt;sup&amp;gt;†&amp;lt;/sup&amp;gt;&amp;lt;/label&amp;gt;Makerere University, School of Public Health, Kampala, Uganda.&lt;/auth-address&gt;&lt;titles&gt;&lt;title&gt;Adherence to treatment and supervision for tuberculosis in a DOTS programme among pastoralists in Uganda&lt;/title&gt;&lt;secondary-title&gt;Int J Tuberc Lung Dis&lt;/secondary-title&gt;&lt;/titles&gt;&lt;periodical&gt;&lt;full-title&gt;Int J Tuberc Lung Dis&lt;/full-title&gt;&lt;/periodical&gt;&lt;pages&gt;799-803&lt;/pages&gt;&lt;volume&gt;18&lt;/volume&gt;&lt;number&gt;7&lt;/number&gt;&lt;keywords&gt;&lt;keyword&gt;Adult&lt;/keyword&gt;&lt;keyword&gt;Animal Husbandry&lt;/keyword&gt;&lt;keyword&gt;Antitubercular Agents/administration &amp;amp; dosage/adverse effects/*therapeutic use&lt;/keyword&gt;&lt;keyword&gt;Cross-Sectional Studies&lt;/keyword&gt;&lt;keyword&gt;Directly Observed Therapy/*methods&lt;/keyword&gt;&lt;keyword&gt;Female&lt;/keyword&gt;&lt;keyword&gt;Humans&lt;/keyword&gt;&lt;keyword&gt;Logistic Models&lt;/keyword&gt;&lt;keyword&gt;Male&lt;/keyword&gt;&lt;keyword&gt;*Medication Adherence&lt;/keyword&gt;&lt;keyword&gt;Middle Aged&lt;/keyword&gt;&lt;keyword&gt;Multivariate Analysis&lt;/keyword&gt;&lt;keyword&gt;Retrospective Studies&lt;/keyword&gt;&lt;keyword&gt;Risk Factors&lt;/keyword&gt;&lt;keyword&gt;Tuberculosis/*drug therapy&lt;/keyword&gt;&lt;keyword&gt;Uganda&lt;/keyword&gt;&lt;/keywords&gt;&lt;dates&gt;&lt;year&gt;2014&lt;/year&gt;&lt;pub-dates&gt;&lt;date&gt;Jul&lt;/date&gt;&lt;/pub-dates&gt;&lt;/dates&gt;&lt;isbn&gt;1027-3719&lt;/isbn&gt;&lt;accession-num&gt;24902555&lt;/accession-num&gt;&lt;urls&gt;&lt;/urls&gt;&lt;electronic-resource-num&gt;10.5588/ijtld.13.0753&lt;/electronic-resource-num&gt;&lt;remote-database-provider&gt;NLM&lt;/remote-database-provider&gt;&lt;language&gt;eng&lt;/language&gt;&lt;/record&gt;&lt;/Cite&gt;&lt;/EndNote&gt;</w:instrText>
      </w:r>
      <w:r w:rsidR="004A786E">
        <w:fldChar w:fldCharType="separate"/>
      </w:r>
      <w:r w:rsidR="004A786E">
        <w:rPr>
          <w:noProof/>
        </w:rPr>
        <w:t>(Kisambu et al., 2014)</w:t>
      </w:r>
      <w:r w:rsidR="004A786E">
        <w:fldChar w:fldCharType="end"/>
      </w:r>
      <w:r w:rsidRPr="008645FD">
        <w:t>; similarly, a systematic review and meta-analysis from Ethiopia found that fear of drug side effects nearly doubled the odds of non-</w:t>
      </w:r>
      <w:r w:rsidRPr="008645FD">
        <w:lastRenderedPageBreak/>
        <w:t xml:space="preserve">adherence (OR 1.93, 95% CI 1.37–2.74), suggesting that both experienced and anticipated toxicity are important in treatment behaviour </w:t>
      </w:r>
      <w:r w:rsidR="004A786E">
        <w:fldChar w:fldCharType="begin"/>
      </w:r>
      <w:r w:rsidR="004A786E">
        <w:instrText xml:space="preserve"> ADDIN EN.CITE &lt;EndNote&gt;&lt;Cite&gt;&lt;Author&gt;Zegeye&lt;/Author&gt;&lt;Year&gt;2019&lt;/Year&gt;&lt;RecNum&gt;92&lt;/RecNum&gt;&lt;DisplayText&gt;(Zegeye et al., 2019)&lt;/DisplayText&gt;&lt;record&gt;&lt;rec-number&gt;92&lt;/rec-number&gt;&lt;foreign-keys&gt;&lt;key app="EN" db-id="rft929s5wrep0berp9cvtpr3zrv55twdvvst" timestamp="1776386309"&gt;92&lt;/key&gt;&lt;/foreign-keys&gt;&lt;ref-type name="Journal Article"&gt;17&lt;/ref-type&gt;&lt;contributors&gt;&lt;authors&gt;&lt;author&gt;Zegeye, Abriham&lt;/author&gt;&lt;author&gt;Dessie, Getnet&lt;/author&gt;&lt;author&gt;Wagnew, Fasil&lt;/author&gt;&lt;author&gt;Gebrie, Alemu&lt;/author&gt;&lt;author&gt;Islam, Sheikh Mohammed Shariful&lt;/author&gt;&lt;author&gt;Tesfaye, Bekele&lt;/author&gt;&lt;author&gt;Kiross, Dessalegn&lt;/author&gt;&lt;/authors&gt;&lt;/contributors&gt;&lt;titles&gt;&lt;title&gt;Prevalence and determinants of anti-tuberculosis treatment non-adherence in Ethiopia: A systematic review and meta-analysis&lt;/title&gt;&lt;secondary-title&gt;PloS one&lt;/secondary-title&gt;&lt;/titles&gt;&lt;periodical&gt;&lt;full-title&gt;Plos one&lt;/full-title&gt;&lt;/periodical&gt;&lt;pages&gt;e0210422&lt;/pages&gt;&lt;volume&gt;14&lt;/volume&gt;&lt;number&gt;1&lt;/number&gt;&lt;dates&gt;&lt;year&gt;2019&lt;/year&gt;&lt;/dates&gt;&lt;isbn&gt;1932-6203&lt;/isbn&gt;&lt;urls&gt;&lt;/urls&gt;&lt;/record&gt;&lt;/Cite&gt;&lt;/EndNote&gt;</w:instrText>
      </w:r>
      <w:r w:rsidR="004A786E">
        <w:fldChar w:fldCharType="separate"/>
      </w:r>
      <w:r w:rsidR="004A786E">
        <w:rPr>
          <w:noProof/>
        </w:rPr>
        <w:t>(Zegeye et al., 2019)</w:t>
      </w:r>
      <w:r w:rsidR="004A786E">
        <w:fldChar w:fldCharType="end"/>
      </w:r>
      <w:r w:rsidRPr="008645FD">
        <w:t xml:space="preserve">.  More recent prospective data from South Africa showed that about half of patients on TB treatment experienced at least one ADR and that, among those with moderate or severe ADRs, poorly controlled HIV and moderate-to-severe alcohol use were associated with increased missed doses; in Eastern Uganda, patients in Jinja commonly reported body weakness (65.3%), urine and/or eye </w:t>
      </w:r>
      <w:r w:rsidR="004A786E" w:rsidRPr="008645FD">
        <w:t>color</w:t>
      </w:r>
      <w:r w:rsidRPr="008645FD">
        <w:t xml:space="preserve"> change (63.3%), body pain (51.0%), and tingling or numbness (47.6%), while Ugandan MDR-TB cohorts have documented a high overall adverse-event burden (43.1%), especially joint pain, vomiting and hearing loss </w:t>
      </w:r>
      <w:r w:rsidR="004A786E">
        <w:fldChar w:fldCharType="begin">
          <w:fldData xml:space="preserve">PEVuZE5vdGU+PENpdGU+PEF1dGhvcj5BbGluYWl0d2U8L0F1dGhvcj48WWVhcj4yMDI1PC9ZZWFy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=
</w:fldData>
        </w:fldChar>
      </w:r>
      <w:r w:rsidR="004A786E">
        <w:instrText xml:space="preserve"> ADDIN EN.CITE </w:instrText>
      </w:r>
      <w:r w:rsidR="004A786E">
        <w:fldChar w:fldCharType="begin">
          <w:fldData xml:space="preserve">PEVuZE5vdGU+PENpdGU+PEF1dGhvcj5BbGluYWl0d2U8L0F1dGhvcj48WWVhcj4yMDI1PC9ZZWFy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=
</w:fldData>
        </w:fldChar>
      </w:r>
      <w:r w:rsidR="004A786E">
        <w:instrText xml:space="preserve"> ADDIN EN.CITE.DATA </w:instrText>
      </w:r>
      <w:r w:rsidR="004A786E">
        <w:fldChar w:fldCharType="end"/>
      </w:r>
      <w:r w:rsidR="004A786E">
        <w:fldChar w:fldCharType="separate"/>
      </w:r>
      <w:r w:rsidR="004A786E">
        <w:rPr>
          <w:noProof/>
        </w:rPr>
        <w:t>(Alinaitwe et al., 2025; Ategyeka et al., 2023; Schnippel et al., 2016)</w:t>
      </w:r>
      <w:r w:rsidR="004A786E">
        <w:fldChar w:fldCharType="end"/>
      </w:r>
      <w:r w:rsidRPr="008645FD">
        <w:t>.  Taken together, the literature indicates that the present proposal should treat drug side effects as a key explanatory variable and that adherence support should include anticipatory counselling, routine pharmacovigilance, rapid symptom management, and differentiated follow-up for patients with HIV or substance use</w:t>
      </w:r>
      <w:r w:rsidR="004A786E">
        <w:t xml:space="preserve"> </w:t>
      </w:r>
      <w:r w:rsidR="004A786E">
        <w:fldChar w:fldCharType="begin">
          <w:fldData xml:space="preserve">PEVuZE5vdGU+PENpdGU+PEF1dGhvcj5Sb2RyaWd1ZXo8L0F1dGhvcj48WWVhcj4yMDI1PC9ZZWFy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=
</w:fldData>
        </w:fldChar>
      </w:r>
      <w:r w:rsidR="00A95AC4">
        <w:instrText xml:space="preserve"> ADDIN EN.CITE </w:instrText>
      </w:r>
      <w:r w:rsidR="00A95AC4">
        <w:fldChar w:fldCharType="begin">
          <w:fldData xml:space="preserve">PEVuZE5vdGU+PENpdGU+PEF1dGhvcj5Sb2RyaWd1ZXo8L0F1dGhvcj48WWVhcj4yMDI1PC9ZZWFy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=
</w:fldData>
        </w:fldChar>
      </w:r>
      <w:r w:rsidR="00A95AC4">
        <w:instrText xml:space="preserve"> ADDIN EN.CITE.DATA </w:instrText>
      </w:r>
      <w:r w:rsidR="00A95AC4">
        <w:fldChar w:fldCharType="end"/>
      </w:r>
      <w:r w:rsidR="004A786E">
        <w:fldChar w:fldCharType="separate"/>
      </w:r>
      <w:r w:rsidR="00A95AC4">
        <w:rPr>
          <w:noProof/>
        </w:rPr>
        <w:t>(Al-Dakkak et al., 2013; Rodriguez et al., 2025)</w:t>
      </w:r>
      <w:r w:rsidR="004A786E">
        <w:fldChar w:fldCharType="end"/>
      </w:r>
      <w:r w:rsidRPr="008645FD">
        <w:t>; however, published Ugandan evidence appears concentrated in pastoralist, Jinja, and referral MDR-TB settings rather than the proposed Mbale setting, indicating an important local research gap.</w:t>
      </w:r>
    </w:p>
    <w:p w14:paraId="1A418907" w14:textId="77777777" w:rsidR="00272D16" w:rsidRDefault="00272D16" w:rsidP="00272D16">
      <w:pPr>
        <w:spacing w:after="0" w:line="240" w:lineRule="auto"/>
        <w:ind w:left="360"/>
        <w:rPr>
          <w:b/>
          <w:bCs/>
        </w:rPr>
      </w:pPr>
      <w:r w:rsidRPr="005001E0">
        <w:rPr>
          <w:b/>
          <w:bCs/>
        </w:rPr>
        <w:t>Alcohol use</w:t>
      </w:r>
    </w:p>
    <w:p w14:paraId="0E4B86D1" w14:textId="207C6E65" w:rsidR="00A95AC4" w:rsidRPr="00A95AC4" w:rsidRDefault="00A95AC4" w:rsidP="00A95AC4">
      <w:pPr>
        <w:spacing w:after="0" w:line="360" w:lineRule="auto"/>
        <w:ind w:left="360"/>
      </w:pPr>
      <w:r w:rsidRPr="00A95AC4">
        <w:t xml:space="preserve">Alcohol use has been widely documented as a significant behavioral factor contributing to poor adherence to tuberculosis (TB) treatment. Evidence indicates that patients who consume alcohol are more likely to miss doses, interrupt treatment, or default entirely due to impaired judgment, forgetfulness, and reduced motivation to follow medical instructions </w:t>
      </w:r>
      <w:r>
        <w:fldChar w:fldCharType="begin"/>
      </w:r>
      <w:r>
        <w:instrText xml:space="preserve"> ADDIN EN.CITE &lt;EndNote&gt;&lt;Cite&gt;&lt;Author&gt;World Health Organization&lt;/Author&gt;&lt;Year&gt;2024&lt;/Year&gt;&lt;RecNum&gt;76&lt;/RecNum&gt;&lt;DisplayText&gt;(World Health Organization, 2024)&lt;/DisplayText&gt;&lt;record&gt;&lt;rec-number&gt;76&lt;/rec-number&gt;&lt;foreign-keys&gt;&lt;key app="EN" db-id="rft929s5wrep0berp9cvtpr3zrv55twdvvst" timestamp="1776190286"&gt;76&lt;/key&gt;&lt;/foreign-keys&gt;&lt;ref-type name="Report"&gt;27&lt;/ref-type&gt;&lt;contributors&gt;&lt;authors&gt;&lt;author&gt;World Health Organization,&lt;/author&gt;&lt;/authors&gt;&lt;/contributors&gt;&lt;titles&gt;&lt;title&gt;Tuberculosis&lt;/title&gt;&lt;/titles&gt;&lt;dates&gt;&lt;year&gt;2024&lt;/year&gt;&lt;/dates&gt;&lt;urls&gt;&lt;related-urls&gt;&lt;url&gt;https://www.who.int/news-room/fact-sheets/detail/tuberculosis&lt;/url&gt;&lt;/related-urls&gt;&lt;/urls&gt;&lt;electronic-resource-num&gt;https://www.who.int/news-room/fact-sheets/detail/tuberculosis&lt;/electronic-resource-num&gt;&lt;/record&gt;&lt;/Cite&gt;&lt;/EndNote&gt;</w:instrText>
      </w:r>
      <w:r>
        <w:fldChar w:fldCharType="separate"/>
      </w:r>
      <w:r>
        <w:rPr>
          <w:noProof/>
        </w:rPr>
        <w:t>(World Health Organization, 2024)</w:t>
      </w:r>
      <w:r>
        <w:fldChar w:fldCharType="end"/>
      </w:r>
      <w:r w:rsidRPr="00A95AC4">
        <w:t xml:space="preserve">. Alcohol consumption is also associated with social instability and risky behaviors, which can further disrupt treatment routines and continuity of care. Studies conducted in different settings have consistently shown a strong association between alcohol use and non-adherence; for instance, </w:t>
      </w:r>
      <w:r>
        <w:fldChar w:fldCharType="begin"/>
      </w:r>
      <w:r>
        <w:instrText xml:space="preserve"> ADDIN EN.CITE &lt;EndNote&gt;&lt;Cite AuthorYear="1"&gt;&lt;Author&gt;Zhang&lt;/Author&gt;&lt;Year&gt;2020&lt;/Year&gt;&lt;RecNum&gt;113&lt;/RecNum&gt;&lt;DisplayText&gt;Zhang et al. (2020)&lt;/DisplayText&gt;&lt;record&gt;&lt;rec-number&gt;113&lt;/rec-number&gt;&lt;foreign-keys&gt;&lt;key app="EN" db-id="rft929s5wrep0berp9cvtpr3zrv55twdvvst" timestamp="1776444800"&gt;113&lt;/key&gt;&lt;/foreign-keys&gt;&lt;ref-type name="Journal Article"&gt;17&lt;/ref-type&gt;&lt;contributors&gt;&lt;authors&gt;&lt;author&gt;Zhang, J.&lt;/author&gt;&lt;author&gt;Yang, Y.&lt;/author&gt;&lt;author&gt;Qiao, X.&lt;/author&gt;&lt;author&gt;Wang, L.&lt;/author&gt;&lt;author&gt;Bai, J.&lt;/author&gt;&lt;author&gt;Yangchen, T.&lt;/author&gt;&lt;author&gt;Chodron, P.&lt;/author&gt;&lt;/authors&gt;&lt;/contributors&gt;&lt;auth-address&gt;School of Medicine, Xizang Minzu University, Xianyang, Shaanxi, People&amp;apos;s Republic of China.&amp;#xD;Department of Pulmonary, The Third People&amp;apos;s Hospital of Tibet Autonomous Region, Lhasa, Tibet, People&amp;apos;s Republic of China.&lt;/auth-address&gt;&lt;titles&gt;&lt;title&gt;Factors Influencing Medication Nonadherence to Pulmonary Tuberculosis Treatment in Tibet, China: A Qualitative Study from the Patient Perspective&lt;/title&gt;&lt;secondary-title&gt;Patient Prefer Adherence&lt;/secondary-title&gt;&lt;/titles&gt;&lt;periodical&gt;&lt;full-title&gt;Patient Prefer Adherence&lt;/full-title&gt;&lt;/periodical&gt;&lt;pages&gt;1149-1158&lt;/pages&gt;&lt;volume&gt;14&lt;/volume&gt;&lt;edition&gt;20200710&lt;/edition&gt;&lt;keywords&gt;&lt;keyword&gt;in-depth interview&lt;/keyword&gt;&lt;keyword&gt;influencing factor&lt;/keyword&gt;&lt;keyword&gt;medication compliance&lt;/keyword&gt;&lt;keyword&gt;pulmonary tuberculosis&lt;/keyword&gt;&lt;/keywords&gt;&lt;dates&gt;&lt;year&gt;2020&lt;/year&gt;&lt;/dates&gt;&lt;isbn&gt;1177-889X (Print)&amp;#xD;1177-889x&lt;/isbn&gt;&lt;accession-num&gt;32764888&lt;/accession-num&gt;&lt;urls&gt;&lt;/urls&gt;&lt;custom1&gt;The authors report no conflicts of interest in this work.&lt;/custom1&gt;&lt;custom2&gt;PMC7360411&lt;/custom2&gt;&lt;electronic-resource-num&gt;10.2147/ppa.S252448&lt;/electronic-resource-num&gt;&lt;remote-database-provider&gt;NLM&lt;/remote-database-provider&gt;&lt;language&gt;eng&lt;/language&gt;&lt;/record&gt;&lt;/Cite&gt;&lt;/EndNote&gt;</w:instrText>
      </w:r>
      <w:r>
        <w:fldChar w:fldCharType="separate"/>
      </w:r>
      <w:r>
        <w:rPr>
          <w:noProof/>
        </w:rPr>
        <w:t>Zhang et al. (2020)</w:t>
      </w:r>
      <w:r>
        <w:fldChar w:fldCharType="end"/>
      </w:r>
      <w:r w:rsidRPr="00A95AC4">
        <w:t xml:space="preserve"> reported that TB patients who consumed alcohol had significantly higher odds of treatment interruption compared to non-users. Similarly, </w:t>
      </w:r>
      <w:r>
        <w:fldChar w:fldCharType="begin"/>
      </w:r>
      <w:r>
        <w:instrText xml:space="preserve"> ADDIN EN.CITE &lt;EndNote&gt;&lt;Cite AuthorYear="1"&gt;&lt;Author&gt;Shah&lt;/Author&gt;&lt;Year&gt;2022&lt;/Year&gt;&lt;RecNum&gt;83&lt;/RecNum&gt;&lt;DisplayText&gt;Shah et al. (2022)&lt;/DisplayText&gt;&lt;record&gt;&lt;rec-number&gt;83&lt;/rec-number&gt;&lt;foreign-keys&gt;&lt;key app="EN" db-id="rft929s5wrep0berp9cvtpr3zrv55twdvvst" timestamp="1776236981"&gt;83&lt;/key&gt;&lt;/foreign-keys&gt;&lt;ref-type name="Journal Article"&gt;17&lt;/ref-type&gt;&lt;contributors&gt;&lt;authors&gt;&lt;author&gt;Shah, Harsh D&lt;/author&gt;&lt;author&gt;Nazli Khatib, Mahalaqua&lt;/author&gt;&lt;author&gt;Syed, Zahiruddin Quazi&lt;/author&gt;&lt;author&gt;Gaidhane, Abhay M&lt;/author&gt;&lt;author&gt;Yasobant, Sandul&lt;/author&gt;&lt;author&gt;Narkhede, Kiran&lt;/author&gt;&lt;author&gt;Bhavsar, Priya&lt;/author&gt;&lt;author&gt;Patel, Jay&lt;/author&gt;&lt;author&gt;Sinha, Anish&lt;/author&gt;&lt;author&gt;Puwar, Tapasvi&lt;/author&gt;&lt;/authors&gt;&lt;/contributors&gt;&lt;titles&gt;&lt;title&gt;Gaps and interventions across the diagnostic care cascade of TB patients at the level of patient, community and health system: a qualitative review of the literature&lt;/title&gt;&lt;secondary-title&gt;Tropical Medicine and Infectious Disease&lt;/secondary-title&gt;&lt;/titles&gt;&lt;periodical&gt;&lt;full-title&gt;Tropical Medicine and Infectious Disease&lt;/full-title&gt;&lt;/periodical&gt;&lt;pages&gt;136&lt;/pages&gt;&lt;volume&gt;7&lt;/volume&gt;&lt;number&gt;7&lt;/number&gt;&lt;dates&gt;&lt;year&gt;2022&lt;/year&gt;&lt;/dates&gt;&lt;isbn&gt;2414-6366&lt;/isbn&gt;&lt;urls&gt;&lt;/urls&gt;&lt;/record&gt;&lt;/Cite&gt;&lt;/EndNote&gt;</w:instrText>
      </w:r>
      <w:r>
        <w:fldChar w:fldCharType="separate"/>
      </w:r>
      <w:r>
        <w:rPr>
          <w:noProof/>
        </w:rPr>
        <w:t>Shah et al. (2022)</w:t>
      </w:r>
      <w:r>
        <w:fldChar w:fldCharType="end"/>
      </w:r>
      <w:r w:rsidRPr="00A95AC4">
        <w:t xml:space="preserve"> found that alcohol use increased the likelihood of poor treatment outcomes, including treatment failure and relapse. In addition, alcohol may exacerbate the hepatotoxic effects of anti-TB drugs, leading to adverse reactions that discourage continued medication use </w:t>
      </w:r>
      <w:r>
        <w:fldChar w:fldCharType="begin"/>
      </w:r>
      <w:r>
        <w:instrText xml:space="preserve"> ADDIN EN.CITE &lt;EndNote&gt;&lt;Cite&gt;&lt;Author&gt;Tesfahuneygn&lt;/Author&gt;&lt;Year&gt;2015&lt;/Year&gt;&lt;RecNum&gt;57&lt;/RecNum&gt;&lt;DisplayText&gt;(Tesfahuneygn et al., 2015)&lt;/DisplayText&gt;&lt;record&gt;&lt;rec-number&gt;57&lt;/rec-number&gt;&lt;foreign-keys&gt;&lt;key app="EN" db-id="rft929s5wrep0berp9cvtpr3zrv55twdvvst" timestamp="1776146604"&gt;57&lt;/key&gt;&lt;/foreign-keys&gt;&lt;ref-type name="Journal Article"&gt;17&lt;/ref-type&gt;&lt;contributors&gt;&lt;authors&gt;&lt;author&gt;Tesfahuneygn, Gebrehiwet&lt;/author&gt;&lt;author&gt;Medhin, Girmay&lt;/author&gt;&lt;author&gt;Legesse, Mengistu&lt;/author&gt;&lt;/authors&gt;&lt;/contributors&gt;&lt;titles&gt;&lt;title&gt;Adherence to Anti-tuberculosis treatment and treatment outcomes among tuberculosis patients in Alamata District, northeast Ethiopia&lt;/title&gt;&lt;secondary-title&gt;BMC research notes&lt;/secondary-title&gt;&lt;/titles&gt;&lt;periodical&gt;&lt;full-title&gt;BMC research notes&lt;/full-title&gt;&lt;/periodical&gt;&lt;pages&gt;503&lt;/pages&gt;&lt;volume&gt;8&lt;/volume&gt;&lt;number&gt;1&lt;/number&gt;&lt;dates&gt;&lt;year&gt;2015&lt;/year&gt;&lt;/dates&gt;&lt;isbn&gt;1756-0500&lt;/isbn&gt;&lt;urls&gt;&lt;/urls&gt;&lt;/record&gt;&lt;/Cite&gt;&lt;/EndNote&gt;</w:instrText>
      </w:r>
      <w:r>
        <w:fldChar w:fldCharType="separate"/>
      </w:r>
      <w:r>
        <w:rPr>
          <w:noProof/>
        </w:rPr>
        <w:t>(Tesfahuneygn et al., 2015)</w:t>
      </w:r>
      <w:r>
        <w:fldChar w:fldCharType="end"/>
      </w:r>
      <w:r w:rsidRPr="00A95AC4">
        <w:t xml:space="preserve">. In resource-limited settings, where counseling and psychosocial support services are often inadequate, patients with alcohol </w:t>
      </w:r>
      <w:r w:rsidRPr="00A95AC4">
        <w:lastRenderedPageBreak/>
        <w:t xml:space="preserve">use behaviors may not receive the necessary support to sustain adherence </w:t>
      </w:r>
      <w:r>
        <w:fldChar w:fldCharType="begin"/>
      </w:r>
      <w:r>
        <w:instrText xml:space="preserve"> ADDIN EN.CITE &lt;EndNote&gt;&lt;Cite&gt;&lt;Author&gt;Mekonnen&lt;/Author&gt;&lt;Year&gt;2018&lt;/Year&gt;&lt;RecNum&gt;54&lt;/RecNum&gt;&lt;DisplayText&gt;(Mekonnen &amp;amp; Azagew, 2018)&lt;/DisplayText&gt;&lt;record&gt;&lt;rec-number&gt;54&lt;/rec-number&gt;&lt;foreign-keys&gt;&lt;key app="EN" db-id="rft929s5wrep0berp9cvtpr3zrv55twdvvst" timestamp="1776146604"&gt;54&lt;/key&gt;&lt;/foreign-keys&gt;&lt;ref-type name="Journal Article"&gt;17&lt;/ref-type&gt;&lt;contributors&gt;&lt;authors&gt;&lt;author&gt;Mekonnen, Habtamu Sewunet&lt;/author&gt;&lt;author&gt;Azagew, Abere Woretaw&lt;/author&gt;&lt;/authors&gt;&lt;/contributors&gt;&lt;titles&gt;&lt;title&gt;Non-adherence to anti-tuberculosis treatment, reasons and associated factors among TB patients attending at Gondar town health centers, Northwest Ethiopia&lt;/title&gt;&lt;secondary-title&gt;BMC research notes&lt;/secondary-title&gt;&lt;/titles&gt;&lt;periodical&gt;&lt;full-title&gt;BMC research notes&lt;/full-title&gt;&lt;/periodical&gt;&lt;pages&gt;691&lt;/pages&gt;&lt;volume&gt;11&lt;/volume&gt;&lt;number&gt;1&lt;/number&gt;&lt;dates&gt;&lt;year&gt;2018&lt;/year&gt;&lt;/dates&gt;&lt;isbn&gt;1756-0500&lt;/isbn&gt;&lt;urls&gt;&lt;/urls&gt;&lt;/record&gt;&lt;/Cite&gt;&lt;/EndNote&gt;</w:instrText>
      </w:r>
      <w:r>
        <w:fldChar w:fldCharType="separate"/>
      </w:r>
      <w:r>
        <w:rPr>
          <w:noProof/>
        </w:rPr>
        <w:t>(Mekonnen &amp; Azagew, 2018)</w:t>
      </w:r>
      <w:r>
        <w:fldChar w:fldCharType="end"/>
      </w:r>
      <w:r w:rsidRPr="00A95AC4">
        <w:t>. Despite recognition of alcohol use as a critical determinant of adherence, many TB programs have limited integration of substance use screening and intervention strategies, highlighting a gap in patient-centered care approaches. Addressing alcohol use through targeted behavioral interventions and integrated care models is therefore essential to improving TB treatment adherence and outcomes.</w:t>
      </w:r>
    </w:p>
    <w:p w14:paraId="5F329580" w14:textId="77777777" w:rsidR="00272D16" w:rsidRDefault="00272D16" w:rsidP="00272D16">
      <w:pPr>
        <w:spacing w:after="0" w:line="240" w:lineRule="auto"/>
        <w:ind w:left="360"/>
        <w:rPr>
          <w:b/>
          <w:bCs/>
        </w:rPr>
      </w:pPr>
      <w:r w:rsidRPr="005001E0">
        <w:rPr>
          <w:b/>
          <w:bCs/>
        </w:rPr>
        <w:t>Use of herbal medicine</w:t>
      </w:r>
    </w:p>
    <w:p w14:paraId="07E08398" w14:textId="5DD659AC" w:rsidR="00A95AC4" w:rsidRPr="000B6B22" w:rsidRDefault="000B6B22" w:rsidP="000B6B22">
      <w:pPr>
        <w:spacing w:after="0" w:line="360" w:lineRule="auto"/>
        <w:ind w:left="360"/>
      </w:pPr>
      <w:r w:rsidRPr="000B6B22">
        <w:t>The use of herbal medicine is a common practice in many low- and middle-income countries and has been identified as an important factor influencing adherence to tuberculosis (TB) treatment</w:t>
      </w:r>
      <w:r w:rsidR="00893686">
        <w:t xml:space="preserve"> </w:t>
      </w:r>
      <w:r w:rsidR="00893686">
        <w:fldChar w:fldCharType="begin"/>
      </w:r>
      <w:r w:rsidR="00893686">
        <w:instrText xml:space="preserve"> ADDIN EN.CITE &lt;EndNote&gt;&lt;Cite&gt;&lt;Author&gt;Gugssa Boru&lt;/Author&gt;&lt;Year&gt;2017&lt;/Year&gt;&lt;RecNum&gt;137&lt;/RecNum&gt;&lt;DisplayText&gt;(Gugssa Boru et al., 2017)&lt;/DisplayText&gt;&lt;record&gt;&lt;rec-number&gt;137&lt;/rec-number&gt;&lt;foreign-keys&gt;&lt;key app="EN" db-id="rft929s5wrep0berp9cvtpr3zrv55twdvvst" timestamp="1776488103"&gt;137&lt;/key&gt;&lt;/foreign-keys&gt;&lt;ref-type name="Journal Article"&gt;17&lt;/ref-type&gt;&lt;contributors&gt;&lt;authors&gt;&lt;author&gt;Gugssa Boru, Cherinet&lt;/author&gt;&lt;author&gt;Shimels, Tariku&lt;/author&gt;&lt;author&gt;Bilal, Arebu I.&lt;/author&gt;&lt;/authors&gt;&lt;/contributors&gt;&lt;titles&gt;&lt;title&gt;Factors contributing to non-adherence with treatment among TB patients in Sodo Woreda, Gurage Zone, Southern Ethiopia: A qualitative study&lt;/title&gt;&lt;secondary-title&gt;Journal of Infection and Public Health&lt;/secondary-title&gt;&lt;/titles&gt;&lt;periodical&gt;&lt;full-title&gt;Journal of infection and public health&lt;/full-title&gt;&lt;/periodical&gt;&lt;pages&gt;527-533&lt;/pages&gt;&lt;volume&gt;10&lt;/volume&gt;&lt;number&gt;5&lt;/number&gt;&lt;keywords&gt;&lt;keyword&gt;In-depth interviews&lt;/keyword&gt;&lt;keyword&gt;Non-adherence&lt;/keyword&gt;&lt;keyword&gt;Qualitative study&lt;/keyword&gt;&lt;keyword&gt;Southern Ethiopia&lt;/keyword&gt;&lt;keyword&gt;Tuberculosis&lt;/keyword&gt;&lt;/keywords&gt;&lt;dates&gt;&lt;year&gt;2017&lt;/year&gt;&lt;pub-dates&gt;&lt;date&gt;2017/09/01/&lt;/date&gt;&lt;/pub-dates&gt;&lt;/dates&gt;&lt;isbn&gt;1876-0341&lt;/isbn&gt;&lt;urls&gt;&lt;related-urls&gt;&lt;url&gt;https://www.sciencedirect.com/science/article/pii/S1876034117300333&lt;/url&gt;&lt;/related-urls&gt;&lt;/urls&gt;&lt;electronic-resource-num&gt;https://doi.org/10.1016/j.jiph.2016.11.018&lt;/electronic-resource-num&gt;&lt;/record&gt;&lt;/Cite&gt;&lt;/EndNote&gt;</w:instrText>
      </w:r>
      <w:r w:rsidR="00893686">
        <w:fldChar w:fldCharType="separate"/>
      </w:r>
      <w:r w:rsidR="00893686">
        <w:rPr>
          <w:noProof/>
        </w:rPr>
        <w:t>(Gugssa Boru et al., 2017)</w:t>
      </w:r>
      <w:r w:rsidR="00893686">
        <w:fldChar w:fldCharType="end"/>
      </w:r>
      <w:r w:rsidRPr="000B6B22">
        <w:t xml:space="preserve">. In sub-Saharan Africa, including Uganda, patients frequently use traditional remedies either alongside or in place of anti-TB medication due to cultural beliefs, perceived effectiveness, accessibility, and trust in traditional healers </w:t>
      </w:r>
      <w:r w:rsidR="00893686">
        <w:fldChar w:fldCharType="begin"/>
      </w:r>
      <w:r w:rsidR="00893686">
        <w:instrText xml:space="preserve"> ADDIN EN.CITE &lt;EndNote&gt;&lt;Cite&gt;&lt;Author&gt;WHO AFRO&lt;/Author&gt;&lt;Year&gt;2023&lt;/Year&gt;&lt;RecNum&gt;78&lt;/RecNum&gt;&lt;DisplayText&gt;(Sagbakken et al., 2008; WHO AFRO, 2023)&lt;/DisplayText&gt;&lt;record&gt;&lt;rec-number&gt;78&lt;/rec-number&gt;&lt;foreign-keys&gt;&lt;key app="EN" db-id="rft929s5wrep0berp9cvtpr3zrv55twdvvst" timestamp="1776192041"&gt;78&lt;/key&gt;&lt;/foreign-keys&gt;&lt;ref-type name="Report"&gt;27&lt;/ref-type&gt;&lt;contributors&gt;&lt;authors&gt;&lt;author&gt;WHO AFRO,&lt;/author&gt;&lt;/authors&gt;&lt;/contributors&gt;&lt;titles&gt;&lt;title&gt;Tuberculosis in the WHO African Region: 2023 progress update.&lt;/title&gt;&lt;/titles&gt;&lt;dates&gt;&lt;year&gt;2023&lt;/year&gt;&lt;/dates&gt;&lt;urls&gt;&lt;related-urls&gt;&lt;url&gt;https://www.afro.who.int/publications/tuberculosis-who-african-region-2023-progress-update&lt;/url&gt;&lt;/related-urls&gt;&lt;/urls&gt;&lt;electronic-resource-num&gt;https://www.afro.who.int/publications/tuberculosis-who-african-region-2023-progress-update&lt;/electronic-resource-num&gt;&lt;/record&gt;&lt;/Cite&gt;&lt;Cite&gt;&lt;Author&gt;Sagbakken&lt;/Author&gt;&lt;Year&gt;2008&lt;/Year&gt;&lt;RecNum&gt;67&lt;/RecNum&gt;&lt;record&gt;&lt;rec-number&gt;67&lt;/rec-number&gt;&lt;foreign-keys&gt;&lt;key app="EN" db-id="rft929s5wrep0berp9cvtpr3zrv55twdvvst" timestamp="1776146605"&gt;67&lt;/key&gt;&lt;/foreign-keys&gt;&lt;ref-type name="Journal Article"&gt;17&lt;/ref-type&gt;&lt;contributors&gt;&lt;authors&gt;&lt;author&gt;Sagbakken, Mette&lt;/author&gt;&lt;author&gt;Frich, Jan C&lt;/author&gt;&lt;author&gt;Bjune, Gunnar&lt;/author&gt;&lt;/authors&gt;&lt;/contributors&gt;&lt;titles&gt;&lt;title&gt;Barriers and enablers in the management of tuberculosis treatment in Addis Ababa, Ethiopia: a qualitative study&lt;/title&gt;&lt;secondary-title&gt;BMC public health&lt;/secondary-title&gt;&lt;/titles&gt;&lt;periodical&gt;&lt;full-title&gt;BMC Public Health&lt;/full-title&gt;&lt;/periodical&gt;&lt;pages&gt;11&lt;/pages&gt;&lt;volume&gt;8&lt;/volume&gt;&lt;number&gt;1&lt;/number&gt;&lt;dates&gt;&lt;year&gt;2008&lt;/year&gt;&lt;/dates&gt;&lt;isbn&gt;1471-2458&lt;/isbn&gt;&lt;urls&gt;&lt;/urls&gt;&lt;/record&gt;&lt;/Cite&gt;&lt;/EndNote&gt;</w:instrText>
      </w:r>
      <w:r w:rsidR="00893686">
        <w:fldChar w:fldCharType="separate"/>
      </w:r>
      <w:r w:rsidR="00893686">
        <w:rPr>
          <w:noProof/>
        </w:rPr>
        <w:t>(Sagbakken et al., 2008; WHO AFRO, 2023)</w:t>
      </w:r>
      <w:r w:rsidR="00893686">
        <w:fldChar w:fldCharType="end"/>
      </w:r>
      <w:r w:rsidRPr="000B6B22">
        <w:t xml:space="preserve">. While some patients combine herbal and biomedical treatments, others interrupt or discontinue prescribed regimens, believing herbal medicine to be safer or more effective, which negatively affects adherence </w:t>
      </w:r>
      <w:r w:rsidR="00893686">
        <w:fldChar w:fldCharType="begin"/>
      </w:r>
      <w:r w:rsidR="00893686">
        <w:instrText xml:space="preserve"> ADDIN EN.CITE &lt;EndNote&gt;&lt;Cite&gt;&lt;Author&gt;Ithnain&lt;/Author&gt;&lt;Year&gt;2020&lt;/Year&gt;&lt;RecNum&gt;138&lt;/RecNum&gt;&lt;DisplayText&gt;(Ithnain et al., 2020; Rahem et al., 2023)&lt;/DisplayText&gt;&lt;record&gt;&lt;rec-number&gt;138&lt;/rec-number&gt;&lt;foreign-keys&gt;&lt;key app="EN" db-id="rft929s5wrep0berp9cvtpr3zrv55twdvvst" timestamp="1776488328"&gt;138&lt;/key&gt;&lt;/foreign-keys&gt;&lt;ref-type name="Journal Article"&gt;17&lt;/ref-type&gt;&lt;contributors&gt;&lt;authors&gt;&lt;author&gt;Ithnain, Norbaidurah&lt;/author&gt;&lt;author&gt;Joslyn Panting, Albeny&lt;/author&gt;&lt;author&gt;Kassim, Rosnani&lt;/author&gt;&lt;author&gt;Amirudin, Nadia&lt;/author&gt;&lt;author&gt;Krishnan, Manimaran&lt;/author&gt;&lt;/authors&gt;&lt;/contributors&gt;&lt;titles&gt;&lt;title&gt;Perception of Conventional Medicine and Herbal Medicine Usage Amongst Diabetic Patients: A Qualitative Study in Negeri Sembilan, Malaysia&lt;/title&gt;&lt;secondary-title&gt;Global Journal of Health Science&lt;/secondary-title&gt;&lt;/titles&gt;&lt;periodical&gt;&lt;full-title&gt;Global Journal of Health Science&lt;/full-title&gt;&lt;/periodical&gt;&lt;pages&gt;122-122&lt;/pages&gt;&lt;volume&gt;12&lt;/volume&gt;&lt;dates&gt;&lt;year&gt;2020&lt;/year&gt;&lt;pub-dates&gt;&lt;date&gt;08/19&lt;/date&gt;&lt;/pub-dates&gt;&lt;/dates&gt;&lt;urls&gt;&lt;/urls&gt;&lt;electronic-resource-num&gt;10.5539/gjhs.v12n10p122&lt;/electronic-resource-num&gt;&lt;/record&gt;&lt;/Cite&gt;&lt;Cite&gt;&lt;Author&gt;Rahem&lt;/Author&gt;&lt;Year&gt;2023&lt;/Year&gt;&lt;RecNum&gt;139&lt;/RecNum&gt;&lt;record&gt;&lt;rec-number&gt;139&lt;/rec-number&gt;&lt;foreign-keys&gt;&lt;key app="EN" db-id="rft929s5wrep0berp9cvtpr3zrv55twdvvst" timestamp="1776488379"&gt;139&lt;/key&gt;&lt;/foreign-keys&gt;&lt;ref-type name="Journal Article"&gt;17&lt;/ref-type&gt;&lt;contributors&gt;&lt;authors&gt;&lt;author&gt;Rahem, Abdul&lt;/author&gt;&lt;author&gt;Athiyah, Umi&lt;/author&gt;&lt;author&gt;Setiawan, Catur Dian&lt;/author&gt;&lt;author&gt;Hermansyah, Andi&lt;/author&gt;&lt;/authors&gt;&lt;/contributors&gt;&lt;titles&gt;&lt;title&gt;The risk of combined use of herbal and conventional medicines in diabetic patients&lt;/title&gt;&lt;secondary-title&gt;Pharmacy Education&lt;/secondary-title&gt;&lt;/titles&gt;&lt;periodical&gt;&lt;full-title&gt;Pharmacy Education&lt;/full-title&gt;&lt;/periodical&gt;&lt;pages&gt;185-188&lt;/pages&gt;&lt;volume&gt;23&lt;/volume&gt;&lt;dates&gt;&lt;year&gt;2023&lt;/year&gt;&lt;pub-dates&gt;&lt;date&gt;10/10&lt;/date&gt;&lt;/pub-dates&gt;&lt;/dates&gt;&lt;urls&gt;&lt;/urls&gt;&lt;electronic-resource-num&gt;10.46542/pe.2023.234.185188&lt;/electronic-resource-num&gt;&lt;/record&gt;&lt;/Cite&gt;&lt;/EndNote&gt;</w:instrText>
      </w:r>
      <w:r w:rsidR="00893686">
        <w:fldChar w:fldCharType="separate"/>
      </w:r>
      <w:r w:rsidR="00893686">
        <w:rPr>
          <w:noProof/>
        </w:rPr>
        <w:t>(Ithnain et al., 2020; Rahem et al., 2023)</w:t>
      </w:r>
      <w:r w:rsidR="00893686">
        <w:fldChar w:fldCharType="end"/>
      </w:r>
      <w:r w:rsidRPr="000B6B22">
        <w:t xml:space="preserve">. Studies have shown that reliance on traditional medicine is associated with delayed health-seeking, missed doses, and treatment default; for instance, </w:t>
      </w:r>
      <w:r w:rsidR="00893686">
        <w:fldChar w:fldCharType="begin">
          <w:fldData xml:space="preserve">PEVuZE5vdGU+PENpdGUgQXV0aG9yWWVhcj0iMSI+PEF1dGhvcj5BbWFyZTwvQXV0aG9yPjxZZWFy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</w:fldData>
        </w:fldChar>
      </w:r>
      <w:r w:rsidR="00893686">
        <w:instrText xml:space="preserve"> ADDIN EN.CITE </w:instrText>
      </w:r>
      <w:r w:rsidR="00893686">
        <w:fldChar w:fldCharType="begin">
          <w:fldData xml:space="preserve">PEVuZE5vdGU+PENpdGUgQXV0aG9yWWVhcj0iMSI+PEF1dGhvcj5BbWFyZTwvQXV0aG9yPjxZZWFy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</w:fldData>
        </w:fldChar>
      </w:r>
      <w:r w:rsidR="00893686">
        <w:instrText xml:space="preserve"> ADDIN EN.CITE.DATA </w:instrText>
      </w:r>
      <w:r w:rsidR="00893686">
        <w:fldChar w:fldCharType="end"/>
      </w:r>
      <w:r w:rsidR="00893686">
        <w:fldChar w:fldCharType="separate"/>
      </w:r>
      <w:r w:rsidR="00893686">
        <w:rPr>
          <w:noProof/>
        </w:rPr>
        <w:t>Amare et al. (2024)</w:t>
      </w:r>
      <w:r w:rsidR="00893686">
        <w:fldChar w:fldCharType="end"/>
      </w:r>
      <w:r w:rsidRPr="000B6B22">
        <w:t xml:space="preserve"> and </w:t>
      </w:r>
      <w:r w:rsidR="00893686">
        <w:fldChar w:fldCharType="begin"/>
      </w:r>
      <w:r w:rsidR="00893686">
        <w:instrText xml:space="preserve"> ADDIN EN.CITE &lt;EndNote&gt;&lt;Cite AuthorYear="1"&gt;&lt;Author&gt;Mekonnen&lt;/Author&gt;&lt;Year&gt;2018&lt;/Year&gt;&lt;RecNum&gt;54&lt;/RecNum&gt;&lt;DisplayText&gt;Mekonnen and Azagew (2018)&lt;/DisplayText&gt;&lt;record&gt;&lt;rec-number&gt;54&lt;/rec-number&gt;&lt;foreign-keys&gt;&lt;key app="EN" db-id="rft929s5wrep0berp9cvtpr3zrv55twdvvst" timestamp="1776146604"&gt;54&lt;/key&gt;&lt;/foreign-keys&gt;&lt;ref-type name="Journal Article"&gt;17&lt;/ref-type&gt;&lt;contributors&gt;&lt;authors&gt;&lt;author&gt;Mekonnen, Habtamu Sewunet&lt;/author&gt;&lt;author&gt;Azagew, Abere Woretaw&lt;/author&gt;&lt;/authors&gt;&lt;/contributors&gt;&lt;titles&gt;&lt;title&gt;Non-adherence to anti-tuberculosis treatment, reasons and associated factors among TB patients attending at Gondar town health centers, Northwest Ethiopia&lt;/title&gt;&lt;secondary-title&gt;BMC research notes&lt;/secondary-title&gt;&lt;/titles&gt;&lt;periodical&gt;&lt;full-title&gt;BMC research notes&lt;/full-title&gt;&lt;/periodical&gt;&lt;pages&gt;691&lt;/pages&gt;&lt;volume&gt;11&lt;/volume&gt;&lt;number&gt;1&lt;/number&gt;&lt;dates&gt;&lt;year&gt;2018&lt;/year&gt;&lt;/dates&gt;&lt;isbn&gt;1756-0500&lt;/isbn&gt;&lt;urls&gt;&lt;/urls&gt;&lt;/record&gt;&lt;/Cite&gt;&lt;/EndNote&gt;</w:instrText>
      </w:r>
      <w:r w:rsidR="00893686">
        <w:fldChar w:fldCharType="separate"/>
      </w:r>
      <w:r w:rsidR="00893686">
        <w:rPr>
          <w:noProof/>
        </w:rPr>
        <w:t>Mekonnen and Azagew (2018)</w:t>
      </w:r>
      <w:r w:rsidR="00893686">
        <w:fldChar w:fldCharType="end"/>
      </w:r>
      <w:r w:rsidR="00893686">
        <w:t xml:space="preserve"> </w:t>
      </w:r>
      <w:r w:rsidRPr="000B6B22">
        <w:t>reported that patients who alternated between traditional healers and formal health services were more likely to have inconsistent medication use and poor treatment outcomes. Furthermore, the concurrent use of herbal remedies may lead to potential drug</w:t>
      </w:r>
      <w:r w:rsidR="00893686">
        <w:t xml:space="preserve"> </w:t>
      </w:r>
      <w:r w:rsidRPr="000B6B22">
        <w:t xml:space="preserve">herb interactions that can reduce the efficacy of anti-TB drugs or increase adverse effects, further discouraging adherence </w:t>
      </w:r>
      <w:r w:rsidR="00B34142">
        <w:fldChar w:fldCharType="begin">
          <w:fldData xml:space="preserve">PEVuZE5vdGU+PENpdGU+PEF1dGhvcj5aaGFuZzwvQXV0aG9yPjxZZWFyPjIwMjA8L1llYXI+PFJl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</w:fldData>
        </w:fldChar>
      </w:r>
      <w:r w:rsidR="00B34142">
        <w:instrText xml:space="preserve"> ADDIN EN.CITE </w:instrText>
      </w:r>
      <w:r w:rsidR="00B34142">
        <w:fldChar w:fldCharType="begin">
          <w:fldData xml:space="preserve">PEVuZE5vdGU+PENpdGU+PEF1dGhvcj5aaGFuZzwvQXV0aG9yPjxZZWFyPjIwMjA8L1llYXI+PFJl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</w:fldData>
        </w:fldChar>
      </w:r>
      <w:r w:rsidR="00B34142">
        <w:instrText xml:space="preserve"> ADDIN EN.CITE.DATA </w:instrText>
      </w:r>
      <w:r w:rsidR="00B34142">
        <w:fldChar w:fldCharType="end"/>
      </w:r>
      <w:r w:rsidR="00B34142">
        <w:fldChar w:fldCharType="separate"/>
      </w:r>
      <w:r w:rsidR="00B34142">
        <w:rPr>
          <w:noProof/>
        </w:rPr>
        <w:t>(Shah et al., 2022; Zhang et al., 2020)</w:t>
      </w:r>
      <w:r w:rsidR="00B34142">
        <w:fldChar w:fldCharType="end"/>
      </w:r>
      <w:r w:rsidRPr="000B6B22">
        <w:t xml:space="preserve">. Despite this, TB programs often inadequately address the role of traditional medicine, with limited integration of traditional healers into patient care and education systems, particularly in rural settings </w:t>
      </w:r>
      <w:r w:rsidR="00B34142">
        <w:fldChar w:fldCharType="begin"/>
      </w:r>
      <w:r w:rsidR="00B34142">
        <w:instrText xml:space="preserve"> ADDIN EN.CITE &lt;EndNote&gt;&lt;Cite&gt;&lt;Author&gt;WHO&lt;/Author&gt;&lt;Year&gt;2024&lt;/Year&gt;&lt;RecNum&gt;85&lt;/RecNum&gt;&lt;DisplayText&gt;(WHO, 2024)&lt;/DisplayText&gt;&lt;record&gt;&lt;rec-number&gt;85&lt;/rec-number&gt;&lt;foreign-keys&gt;&lt;key app="EN" db-id="rft929s5wrep0berp9cvtpr3zrv55twdvvst" timestamp="1776248665"&gt;85&lt;/key&gt;&lt;/foreign-keys&gt;&lt;ref-type name="Journal Article"&gt;17&lt;/ref-type&gt;&lt;contributors&gt;&lt;authors&gt;&lt;author&gt;WHO,&lt;/author&gt;&lt;/authors&gt;&lt;/contributors&gt;&lt;titles&gt;&lt;title&gt;Community engagement for quality health services&lt;/title&gt;&lt;/titles&gt;&lt;dates&gt;&lt;year&gt;2024&lt;/year&gt;&lt;/dates&gt;&lt;urls&gt;&lt;related-urls&gt;&lt;url&gt;https://www.who.int/teams/integrated-health-services/quality-of-care/community-engagement#:~:text=While%20%E2%80%9Ccommunity%E2%80%9D%20and%20%E2%80%9Ccommunity%20engagement%E2%80%9D,approach%20is%20becoming%20increasingly%20important&lt;/url&gt;&lt;/related-urls&gt;&lt;/urls&gt;&lt;electronic-resource-num&gt;https://www.who.int/teams/integrated-health-services/quality-of-care/community-engagement#:~:text=While%20%E2%80%9Ccommunity%E2%80%9D%20and%20%E2%80%9Ccommunity%20engagement%E2%80%9D,approach%20is%20becoming%20increasingly%20important&lt;/electronic-resource-num&gt;&lt;/record&gt;&lt;/Cite&gt;&lt;/EndNote&gt;</w:instrText>
      </w:r>
      <w:r w:rsidR="00B34142">
        <w:fldChar w:fldCharType="separate"/>
      </w:r>
      <w:r w:rsidR="00B34142">
        <w:rPr>
          <w:noProof/>
        </w:rPr>
        <w:t>(WHO, 2024)</w:t>
      </w:r>
      <w:r w:rsidR="00B34142">
        <w:fldChar w:fldCharType="end"/>
      </w:r>
      <w:r w:rsidRPr="000B6B22">
        <w:t>. Addressing the influence of herbal medicine therefore requires culturally sensitive strategies, including community-based health education and collaboration with traditional practitioners, to improve adherence and treatment success rates.</w:t>
      </w:r>
    </w:p>
    <w:p w14:paraId="329E460A" w14:textId="77777777" w:rsidR="00272D16" w:rsidRDefault="00272D16" w:rsidP="00272D16">
      <w:pPr>
        <w:spacing w:after="0" w:line="256" w:lineRule="auto"/>
        <w:ind w:left="360"/>
        <w:jc w:val="left"/>
        <w:rPr>
          <w:b/>
          <w:bCs/>
        </w:rPr>
      </w:pPr>
      <w:r w:rsidRPr="005001E0">
        <w:rPr>
          <w:b/>
          <w:bCs/>
        </w:rPr>
        <w:t>Presence of co-morbidities</w:t>
      </w:r>
    </w:p>
    <w:p w14:paraId="72D83AED" w14:textId="0F0B7534" w:rsidR="00B34142" w:rsidRPr="005001E0" w:rsidRDefault="00B34142" w:rsidP="00B34142">
      <w:pPr>
        <w:spacing w:after="0" w:line="360" w:lineRule="auto"/>
        <w:ind w:left="360"/>
        <w:rPr>
          <w:b/>
          <w:bCs/>
        </w:rPr>
      </w:pPr>
      <w:r w:rsidRPr="00B34142">
        <w:t xml:space="preserve">The presence of co-morbidities has been widely identified as a significant factor influencing adherence to tuberculosis (TB) treatment. Patients with co-existing conditions such as HIV/AIDS, diabetes mellitus, and other chronic illnesses often face complex treatment regimens, increased pill burden, and a higher risk of adverse drug reactions, all of which can </w:t>
      </w:r>
      <w:r w:rsidRPr="00B34142">
        <w:lastRenderedPageBreak/>
        <w:t xml:space="preserve">negatively affect adherence </w:t>
      </w:r>
      <w:r>
        <w:fldChar w:fldCharType="begin"/>
      </w:r>
      <w:r>
        <w:instrText xml:space="preserve"> ADDIN EN.CITE &lt;EndNote&gt;&lt;Cite&gt;&lt;Author&gt;WHO&lt;/Author&gt;&lt;Year&gt;2024&lt;/Year&gt;&lt;RecNum&gt;85&lt;/RecNum&gt;&lt;DisplayText&gt;(WHO, 2024)&lt;/DisplayText&gt;&lt;record&gt;&lt;rec-number&gt;85&lt;/rec-number&gt;&lt;foreign-keys&gt;&lt;key app="EN" db-id="rft929s5wrep0berp9cvtpr3zrv55twdvvst" timestamp="1776248665"&gt;85&lt;/key&gt;&lt;/foreign-keys&gt;&lt;ref-type name="Journal Article"&gt;17&lt;/ref-type&gt;&lt;contributors&gt;&lt;authors&gt;&lt;author&gt;WHO,&lt;/author&gt;&lt;/authors&gt;&lt;/contributors&gt;&lt;titles&gt;&lt;title&gt;Community engagement for quality health services&lt;/title&gt;&lt;/titles&gt;&lt;dates&gt;&lt;year&gt;2024&lt;/year&gt;&lt;/dates&gt;&lt;urls&gt;&lt;related-urls&gt;&lt;url&gt;https://www.who.int/teams/integrated-health-services/quality-of-care/community-engagement#:~:text=While%20%E2%80%9Ccommunity%E2%80%9D%20and%20%E2%80%9Ccommunity%20engagement%E2%80%9D,approach%20is%20becoming%20increasingly%20important&lt;/url&gt;&lt;/related-urls&gt;&lt;/urls&gt;&lt;electronic-resource-num&gt;https://www.who.int/teams/integrated-health-services/quality-of-care/community-engagement#:~:text=While%20%E2%80%9Ccommunity%E2%80%9D%20and%20%E2%80%9Ccommunity%20engagement%E2%80%9D,approach%20is%20becoming%20increasingly%20important&lt;/electronic-resource-num&gt;&lt;/record&gt;&lt;/Cite&gt;&lt;/EndNote&gt;</w:instrText>
      </w:r>
      <w:r>
        <w:fldChar w:fldCharType="separate"/>
      </w:r>
      <w:r>
        <w:rPr>
          <w:noProof/>
        </w:rPr>
        <w:t>(WHO, 2024)</w:t>
      </w:r>
      <w:r>
        <w:fldChar w:fldCharType="end"/>
      </w:r>
      <w:r w:rsidRPr="00B34142">
        <w:t xml:space="preserve">. In sub-Saharan Africa, TB/HIV co-infection is particularly prevalent and has been associated with poor treatment adherence due to factors such as stigma, frequent clinic visits, and overlapping medication schedules </w:t>
      </w:r>
      <w:r>
        <w:fldChar w:fldCharType="begin"/>
      </w:r>
      <w:r>
        <w:instrText xml:space="preserve"> ADDIN EN.CITE &lt;EndNote&gt;&lt;Cite&gt;&lt;Author&gt;WHO AFRO&lt;/Author&gt;&lt;Year&gt;2023&lt;/Year&gt;&lt;RecNum&gt;78&lt;/RecNum&gt;&lt;DisplayText&gt;(Muttamba, Tumwebaze, Mugenyi, Batte, Sekibira, Nkolo, Katamba, Kasasa, Majwala, &amp;amp; Turyahabwe, 2020; WHO AFRO, 2023)&lt;/DisplayText&gt;&lt;record&gt;&lt;rec-number&gt;78&lt;/rec-number&gt;&lt;foreign-keys&gt;&lt;key app="EN" db-id="rft929s5wrep0berp9cvtpr3zrv55twdvvst" timestamp="1776192041"&gt;78&lt;/key&gt;&lt;/foreign-keys&gt;&lt;ref-type name="Report"&gt;27&lt;/ref-type&gt;&lt;contributors&gt;&lt;authors&gt;&lt;author&gt;WHO AFRO,&lt;/author&gt;&lt;/authors&gt;&lt;/contributors&gt;&lt;titles&gt;&lt;title&gt;Tuberculosis in the WHO African Region: 2023 progress update.&lt;/title&gt;&lt;/titles&gt;&lt;dates&gt;&lt;year&gt;2023&lt;/year&gt;&lt;/dates&gt;&lt;urls&gt;&lt;related-urls&gt;&lt;url&gt;https://www.afro.who.int/publications/tuberculosis-who-african-region-2023-progress-update&lt;/url&gt;&lt;/related-urls&gt;&lt;/urls&gt;&lt;electronic-resource-num&gt;https://www.afro.who.int/publications/tuberculosis-who-african-region-2023-progress-update&lt;/electronic-resource-num&gt;&lt;/record&gt;&lt;/Cite&gt;&lt;Cite&gt;&lt;Author&gt;Muttamba&lt;/Author&gt;&lt;Year&gt;2020&lt;/Year&gt;&lt;RecNum&gt;128&lt;/RecNum&gt;&lt;record&gt;&lt;rec-number&gt;128&lt;/rec-number&gt;&lt;foreign-keys&gt;&lt;key app="EN" db-id="rft929s5wrep0berp9cvtpr3zrv55twdvvst" timestamp="1776454280"&gt;128&lt;/key&gt;&lt;/foreign-keys&gt;&lt;ref-type name="Journal Article"&gt;17&lt;/ref-type&gt;&lt;contributors&gt;&lt;authors&gt;&lt;author&gt;Muttamba, Winters&lt;/author&gt;&lt;author&gt;Tumwebaze, Racheal&lt;/author&gt;&lt;author&gt;Mugenyi, Levicatus&lt;/author&gt;&lt;author&gt;Batte, Charles&lt;/author&gt;&lt;author&gt;Sekibira, Rogers&lt;/author&gt;&lt;author&gt;Nkolo, Abel&lt;/author&gt;&lt;author&gt;Katamba, Achilles&lt;/author&gt;&lt;author&gt;Kasasa, Simon&lt;/author&gt;&lt;author&gt;Majwala, Robert Kaos&lt;/author&gt;&lt;author&gt;Turyahabwe, Stavia&lt;/author&gt;&lt;/authors&gt;&lt;/contributors&gt;&lt;titles&gt;&lt;title&gt;Households experiencing catastrophic costs due to tuberculosis in Uganda: magnitude and cost drivers&lt;/title&gt;&lt;secondary-title&gt;BMC Public Health&lt;/secondary-title&gt;&lt;/titles&gt;&lt;periodical&gt;&lt;full-title&gt;BMC Public Health&lt;/full-title&gt;&lt;/periodical&gt;&lt;pages&gt;1409&lt;/pages&gt;&lt;volume&gt;20&lt;/volume&gt;&lt;number&gt;1&lt;/number&gt;&lt;dates&gt;&lt;year&gt;2020&lt;/year&gt;&lt;/dates&gt;&lt;isbn&gt;1471-2458&lt;/isbn&gt;&lt;urls&gt;&lt;/urls&gt;&lt;/record&gt;&lt;/Cite&gt;&lt;/EndNote&gt;</w:instrText>
      </w:r>
      <w:r>
        <w:fldChar w:fldCharType="separate"/>
      </w:r>
      <w:r>
        <w:rPr>
          <w:noProof/>
        </w:rPr>
        <w:t>(Muttamba, Tumwebaze, Mugenyi, Batte, Sekibira, Nkolo, Katamba, Kasasa, Majwala, &amp; Turyahabwe, 2020; WHO AFRO, 2023)</w:t>
      </w:r>
      <w:r>
        <w:fldChar w:fldCharType="end"/>
      </w:r>
      <w:r w:rsidRPr="00B34142">
        <w:t xml:space="preserve">. Studies have shown that patients with multiple co-morbidities are more likely to experience treatment fatigue, forgetfulness, and psychological distress, which contribute to missed doses and treatment interruptions </w:t>
      </w:r>
      <w:r>
        <w:fldChar w:fldCharType="begin">
          <w:fldData xml:space="preserve">PEVuZE5vdGU+PENpdGU+PEF1dGhvcj5NZWtvbm5lbjwvQXV0aG9yPjxZZWFyPjIwMTg8L1llYXI+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</w:fldData>
        </w:fldChar>
      </w:r>
      <w:r>
        <w:instrText xml:space="preserve"> ADDIN EN.CITE </w:instrText>
      </w:r>
      <w:r>
        <w:fldChar w:fldCharType="begin">
          <w:fldData xml:space="preserve">PEVuZE5vdGU+PENpdGU+PEF1dGhvcj5NZWtvbm5lbjwvQXV0aG9yPjxZZWFyPjIwMTg8L1llYXI+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</w:fldData>
        </w:fldChar>
      </w:r>
      <w:r>
        <w:instrText xml:space="preserve"> ADDIN EN.CITE.DATA </w:instrText>
      </w:r>
      <w:r>
        <w:fldChar w:fldCharType="end"/>
      </w:r>
      <w:r>
        <w:fldChar w:fldCharType="separate"/>
      </w:r>
      <w:r>
        <w:rPr>
          <w:noProof/>
        </w:rPr>
        <w:t>(Mekonnen &amp; Azagew, 2018; Zhang et al., 2020)</w:t>
      </w:r>
      <w:r>
        <w:fldChar w:fldCharType="end"/>
      </w:r>
      <w:r w:rsidRPr="00B34142">
        <w:t xml:space="preserve">. Additionally, co-morbid conditions may exacerbate the side effects of anti-TB drugs, further discouraging continued medication use </w:t>
      </w:r>
      <w:r>
        <w:fldChar w:fldCharType="begin"/>
      </w:r>
      <w:r>
        <w:instrText xml:space="preserve"> ADDIN EN.CITE &lt;EndNote&gt;&lt;Cite&gt;&lt;Author&gt;Tesfahuneygn&lt;/Author&gt;&lt;Year&gt;2015&lt;/Year&gt;&lt;RecNum&gt;57&lt;/RecNum&gt;&lt;DisplayText&gt;(Tesfahuneygn et al., 2015)&lt;/DisplayText&gt;&lt;record&gt;&lt;rec-number&gt;57&lt;/rec-number&gt;&lt;foreign-keys&gt;&lt;key app="EN" db-id="rft929s5wrep0berp9cvtpr3zrv55twdvvst" timestamp="1776146604"&gt;57&lt;/key&gt;&lt;/foreign-keys&gt;&lt;ref-type name="Journal Article"&gt;17&lt;/ref-type&gt;&lt;contributors&gt;&lt;authors&gt;&lt;author&gt;Tesfahuneygn, Gebrehiwet&lt;/author&gt;&lt;author&gt;Medhin, Girmay&lt;/author&gt;&lt;author&gt;Legesse, Mengistu&lt;/author&gt;&lt;/authors&gt;&lt;/contributors&gt;&lt;titles&gt;&lt;title&gt;Adherence to Anti-tuberculosis treatment and treatment outcomes among tuberculosis patients in Alamata District, northeast Ethiopia&lt;/title&gt;&lt;secondary-title&gt;BMC research notes&lt;/secondary-title&gt;&lt;/titles&gt;&lt;periodical&gt;&lt;full-title&gt;BMC research notes&lt;/full-title&gt;&lt;/periodical&gt;&lt;pages&gt;503&lt;/pages&gt;&lt;volume&gt;8&lt;/volume&gt;&lt;number&gt;1&lt;/number&gt;&lt;dates&gt;&lt;year&gt;2015&lt;/year&gt;&lt;/dates&gt;&lt;isbn&gt;1756-0500&lt;/isbn&gt;&lt;urls&gt;&lt;/urls&gt;&lt;/record&gt;&lt;/Cite&gt;&lt;/EndNote&gt;</w:instrText>
      </w:r>
      <w:r>
        <w:fldChar w:fldCharType="separate"/>
      </w:r>
      <w:r>
        <w:rPr>
          <w:noProof/>
        </w:rPr>
        <w:t>(Tesfahuneygn et al., 2015)</w:t>
      </w:r>
      <w:r>
        <w:fldChar w:fldCharType="end"/>
      </w:r>
      <w:r w:rsidRPr="00B34142">
        <w:t xml:space="preserve">. Evidence from various settings indicates that TB patients with co-morbidities, particularly HIV, have significantly lower adherence rates and poorer treatment outcomes compared to those without co-existing conditions </w:t>
      </w:r>
      <w:r>
        <w:fldChar w:fldCharType="begin">
          <w:fldData xml:space="preserve">PEVuZE5vdGU+PENpdGU+PEF1dGhvcj5TaGFoPC9BdXRob3I+PFllYXI+MjAyMjwvWWVhcj48UmVj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</w:fldData>
        </w:fldChar>
      </w:r>
      <w:r>
        <w:instrText xml:space="preserve"> ADDIN EN.CITE </w:instrText>
      </w:r>
      <w:r>
        <w:fldChar w:fldCharType="begin">
          <w:fldData xml:space="preserve">PEVuZE5vdGU+PENpdGU+PEF1dGhvcj5TaGFoPC9BdXRob3I+PFllYXI+MjAyMjwvWWVhcj48UmVj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</w:fldData>
        </w:fldChar>
      </w:r>
      <w:r>
        <w:instrText xml:space="preserve"> ADDIN EN.CITE.DATA </w:instrText>
      </w:r>
      <w:r>
        <w:fldChar w:fldCharType="end"/>
      </w:r>
      <w:r>
        <w:fldChar w:fldCharType="separate"/>
      </w:r>
      <w:r>
        <w:rPr>
          <w:noProof/>
        </w:rPr>
        <w:t>(Alinaitwe et al., 2025; Shah et al., 2022)</w:t>
      </w:r>
      <w:r>
        <w:fldChar w:fldCharType="end"/>
      </w:r>
      <w:r w:rsidRPr="00B34142">
        <w:t>. Despite the integration of TB and HIV services in many countries, gaps remain in the coordination of care and provision of comprehensive adherence support for patients with multiple health conditions. Addressing co-morbidities through integrated, patient-centered care models is therefore essential for improving TB treatment adherence and overall health outcomes.</w:t>
      </w:r>
    </w:p>
    <w:p w14:paraId="067E0302" w14:textId="21AB764D" w:rsidR="00272D16" w:rsidRPr="00B952A2" w:rsidRDefault="00272D16" w:rsidP="00272D16">
      <w:pPr>
        <w:pStyle w:val="Heading3"/>
      </w:pPr>
      <w:bookmarkStart w:id="24" w:name="_Toc231610610"/>
      <w:r>
        <w:rPr>
          <w:rFonts w:eastAsia="Calibri"/>
        </w:rPr>
        <w:t>2.2.3 Health system</w:t>
      </w:r>
      <w:r w:rsidRPr="00B952A2">
        <w:rPr>
          <w:rFonts w:eastAsia="Calibri"/>
        </w:rPr>
        <w:t xml:space="preserve"> factors</w:t>
      </w:r>
      <w:bookmarkEnd w:id="24"/>
    </w:p>
    <w:p w14:paraId="2B46152E" w14:textId="77777777" w:rsidR="00272D16" w:rsidRDefault="00272D16" w:rsidP="00272D16">
      <w:pPr>
        <w:spacing w:after="0" w:line="240" w:lineRule="auto"/>
        <w:ind w:left="360"/>
        <w:jc w:val="left"/>
        <w:rPr>
          <w:b/>
          <w:bCs/>
        </w:rPr>
      </w:pPr>
      <w:r w:rsidRPr="005001E0">
        <w:rPr>
          <w:b/>
          <w:bCs/>
        </w:rPr>
        <w:t>Distance</w:t>
      </w:r>
    </w:p>
    <w:p w14:paraId="46D2FB8B" w14:textId="5252A746" w:rsidR="000B6E24" w:rsidRPr="000B6E24" w:rsidRDefault="000B6E24" w:rsidP="000B6E24">
      <w:pPr>
        <w:spacing w:after="0" w:line="360" w:lineRule="auto"/>
        <w:ind w:left="360"/>
      </w:pPr>
      <w:r w:rsidRPr="000B6E24">
        <w:t>Health facilities far from patient homes hamper adherence. As noted, living &gt;5 km from a clinic more than doubled default in Sudan</w:t>
      </w:r>
      <w:r>
        <w:t xml:space="preserve"> </w:t>
      </w:r>
      <w: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 </w:instrText>
      </w:r>
      <w:r w:rsidR="00AF0B76">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EN.CITE.DATA </w:instrText>
      </w:r>
      <w:r w:rsidR="00AF0B76">
        <w:fldChar w:fldCharType="end"/>
      </w:r>
      <w:r>
        <w:fldChar w:fldCharType="separate"/>
      </w:r>
      <w:r>
        <w:rPr>
          <w:noProof/>
        </w:rPr>
        <w:t>(Ali &amp; Prins, 2016)</w:t>
      </w:r>
      <w:r>
        <w:fldChar w:fldCharType="end"/>
      </w:r>
      <w:r w:rsidRPr="000B6E24">
        <w:t>. In the 2016–2026 period, many countries expanded TB service sites, yet geographic access is still a barrier in rural areas. The WHO advocates for decentralization of DOTS to the community level to overcome distance. In Uganda, some districts have instituted community DOTS supporters to reach remote patients. No specific study was found for Mbale, but if rural patients must travel long distances to Mbale RRH, distance likely plays a role. Mapping of patient addresses vs clinic locations would help quantify this gap.</w:t>
      </w:r>
    </w:p>
    <w:p w14:paraId="3AA75B0E" w14:textId="77777777" w:rsidR="00272D16" w:rsidRDefault="00272D16" w:rsidP="00272D16">
      <w:pPr>
        <w:spacing w:after="0" w:line="240" w:lineRule="auto"/>
        <w:ind w:left="360"/>
        <w:jc w:val="left"/>
        <w:rPr>
          <w:b/>
          <w:bCs/>
        </w:rPr>
      </w:pPr>
      <w:r w:rsidRPr="005001E0">
        <w:rPr>
          <w:b/>
          <w:bCs/>
        </w:rPr>
        <w:t xml:space="preserve">Long waiting time </w:t>
      </w:r>
    </w:p>
    <w:p w14:paraId="783F7A87" w14:textId="6F225BE5" w:rsidR="000B6E24" w:rsidRPr="000B6E24" w:rsidRDefault="000B6E24" w:rsidP="000B6E24">
      <w:pPr>
        <w:spacing w:after="0" w:line="360" w:lineRule="auto"/>
        <w:ind w:left="360"/>
      </w:pPr>
      <w:r w:rsidRPr="000B6E24">
        <w:t>Long wait times at clinics can discourage patients from continuing treatment, especially if daily. The Sudan study actually found no independent effect of clinic waiting time on default</w:t>
      </w:r>
      <w:r>
        <w:t xml:space="preserve"> </w:t>
      </w:r>
      <w: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instrText xml:space="preserve"> ADDIN EN.CITE </w:instrText>
      </w:r>
      <w: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instrText xml:space="preserve"> ADDIN EN.CITE.DATA </w:instrText>
      </w:r>
      <w:r>
        <w:fldChar w:fldCharType="end"/>
      </w:r>
      <w:r>
        <w:fldChar w:fldCharType="separate"/>
      </w:r>
      <w:r>
        <w:rPr>
          <w:noProof/>
        </w:rPr>
        <w:t>(Ali &amp; Prins, 2016)</w:t>
      </w:r>
      <w:r>
        <w:fldChar w:fldCharType="end"/>
      </w:r>
      <w:r w:rsidRPr="000B6E24">
        <w:t xml:space="preserve">. This may be because all patients waited similarly, or because more pressing issues overshadowed the issue. In recent literature, waiting time is occasionally </w:t>
      </w:r>
      <w:r w:rsidRPr="000B6E24">
        <w:lastRenderedPageBreak/>
        <w:t>mentioned as a burden but seldom measured in relation to adherence. Streamlining clinic processes has helped shorten wait times. There is no evidence on Mbale patients’ waiting times or how these might affect adherence.</w:t>
      </w:r>
    </w:p>
    <w:p w14:paraId="415CFDA7" w14:textId="77777777" w:rsidR="00272D16" w:rsidRDefault="00272D16" w:rsidP="00272D16">
      <w:pPr>
        <w:spacing w:after="0" w:line="240" w:lineRule="auto"/>
        <w:ind w:left="360"/>
        <w:jc w:val="left"/>
        <w:rPr>
          <w:b/>
          <w:bCs/>
        </w:rPr>
      </w:pPr>
      <w:r w:rsidRPr="005001E0">
        <w:rPr>
          <w:b/>
          <w:bCs/>
        </w:rPr>
        <w:t xml:space="preserve">Availability of TB medicines </w:t>
      </w:r>
    </w:p>
    <w:p w14:paraId="47381047" w14:textId="39444DFE" w:rsidR="002F0921" w:rsidRPr="002F0921" w:rsidRDefault="002F0921" w:rsidP="002F0921">
      <w:pPr>
        <w:spacing w:after="0" w:line="360" w:lineRule="auto"/>
        <w:ind w:left="360"/>
      </w:pPr>
      <w:r w:rsidRPr="002F0921">
        <w:t xml:space="preserve">Drug stockouts are a critical system barrier. </w:t>
      </w:r>
      <w:r>
        <w:fldChar w:fldCharType="begin">
          <w:fldData xml:space="preserve">PEVuZE5vdGU+PENpdGUgQXV0aG9yWWVhcj0iMSI+PEF1dGhvcj5Pa2V0aHdhbmd1PC9BdXRob3I+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</w:fldData>
        </w:fldChar>
      </w:r>
      <w:r>
        <w:instrText xml:space="preserve"> ADDIN EN.CITE </w:instrText>
      </w:r>
      <w:r>
        <w:fldChar w:fldCharType="begin">
          <w:fldData xml:space="preserve">PEVuZE5vdGU+PENpdGUgQXV0aG9yWWVhcj0iMSI+PEF1dGhvcj5Pa2V0aHdhbmd1PC9BdXRob3I+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</w:fldData>
        </w:fldChar>
      </w:r>
      <w:r>
        <w:instrText xml:space="preserve"> ADDIN EN.CITE.DATA </w:instrText>
      </w:r>
      <w:r>
        <w:fldChar w:fldCharType="end"/>
      </w:r>
      <w:r>
        <w:fldChar w:fldCharType="separate"/>
      </w:r>
      <w:r>
        <w:rPr>
          <w:noProof/>
        </w:rPr>
        <w:t>D. Okethwangu et al. (2019)</w:t>
      </w:r>
      <w:r>
        <w:fldChar w:fldCharType="end"/>
      </w:r>
      <w:r w:rsidRPr="002F0921">
        <w:t xml:space="preserve"> reported that </w:t>
      </w:r>
      <w:r w:rsidRPr="002F0921">
        <w:rPr>
          <w:i/>
          <w:iCs/>
        </w:rPr>
        <w:t>every</w:t>
      </w:r>
      <w:r w:rsidRPr="002F0921">
        <w:t> health facility they assessed in Arua had experienced stockouts of TB drugs</w:t>
      </w:r>
      <w:r>
        <w:t xml:space="preserve"> </w:t>
      </w:r>
      <w:r>
        <w:fldChar w:fldCharType="begin">
          <w:fldData xml:space="preserve">PEVuZE5vdGU+PENpdGU+PEF1dGhvcj5Pa2V0aHdhbmd1PC9BdXRob3I+PFllYXI+MjAxOTwvWWVh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</w:fldData>
        </w:fldChar>
      </w:r>
      <w:r>
        <w:instrText xml:space="preserve"> ADDIN EN.CITE </w:instrText>
      </w:r>
      <w:r>
        <w:fldChar w:fldCharType="begin">
          <w:fldData xml:space="preserve">PEVuZE5vdGU+PENpdGU+PEF1dGhvcj5Pa2V0aHdhbmd1PC9BdXRob3I+PFllYXI+MjAxOTwvWWVh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</w:fldData>
        </w:fldChar>
      </w:r>
      <w:r>
        <w:instrText xml:space="preserve"> ADDIN EN.CITE.DATA </w:instrText>
      </w:r>
      <w:r>
        <w:fldChar w:fldCharType="end"/>
      </w:r>
      <w:r>
        <w:fldChar w:fldCharType="separate"/>
      </w:r>
      <w:r>
        <w:rPr>
          <w:noProof/>
        </w:rPr>
        <w:t>(D. Okethwangu et al., 2019)</w:t>
      </w:r>
      <w:r>
        <w:fldChar w:fldCharType="end"/>
      </w:r>
      <w:r w:rsidRPr="002F0921">
        <w:t>. Similarly, they noted that stockouts can force patients off therapy, fostering drug resistance</w:t>
      </w:r>
      <w:r>
        <w:t xml:space="preserve"> </w:t>
      </w:r>
      <w:r>
        <w:fldChar w:fldCharType="begin">
          <w:fldData xml:space="preserve">PEVuZE5vdGU+PENpdGU+PEF1dGhvcj5Pa2V0aHdhbmd1PC9BdXRob3I+PFllYXI+MjAxOTwvWWVh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</w:fldData>
        </w:fldChar>
      </w:r>
      <w:r>
        <w:instrText xml:space="preserve"> ADDIN EN.CITE </w:instrText>
      </w:r>
      <w:r>
        <w:fldChar w:fldCharType="begin">
          <w:fldData xml:space="preserve">PEVuZE5vdGU+PENpdGU+PEF1dGhvcj5Pa2V0aHdhbmd1PC9BdXRob3I+PFllYXI+MjAxOTwvWWVh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</w:fldData>
        </w:fldChar>
      </w:r>
      <w:r>
        <w:instrText xml:space="preserve"> ADDIN EN.CITE.DATA </w:instrText>
      </w:r>
      <w:r>
        <w:fldChar w:fldCharType="end"/>
      </w:r>
      <w:r>
        <w:fldChar w:fldCharType="separate"/>
      </w:r>
      <w:r>
        <w:rPr>
          <w:noProof/>
        </w:rPr>
        <w:t>(D. Okethwangu et al., 2019)</w:t>
      </w:r>
      <w:r>
        <w:fldChar w:fldCharType="end"/>
      </w:r>
      <w:r w:rsidRPr="002F0921">
        <w:t>. In 2006–2016, global TB programs struggled with inconsistent drug supply, especially in rural clinics</w:t>
      </w:r>
      <w:r>
        <w:t xml:space="preserve"> </w:t>
      </w:r>
      <w:r>
        <w:fldChar w:fldCharType="begin"/>
      </w:r>
      <w:r>
        <w:instrText xml:space="preserve"> ADDIN EN.CITE &lt;EndNote&gt;&lt;Cite&gt;&lt;Author&gt;Mhazo&lt;/Author&gt;&lt;Year&gt;2024&lt;/Year&gt;&lt;RecNum&gt;104&lt;/RecNum&gt;&lt;DisplayText&gt;(Mhazo et al., 2024)&lt;/DisplayText&gt;&lt;record&gt;&lt;rec-number&gt;104&lt;/rec-number&gt;&lt;foreign-keys&gt;&lt;key app="EN" db-id="rft929s5wrep0berp9cvtpr3zrv55twdvvst" timestamp="1776430057"&gt;104&lt;/key&gt;&lt;/foreign-keys&gt;&lt;ref-type name="Journal Article"&gt;17&lt;/ref-type&gt;&lt;contributors&gt;&lt;authors&gt;&lt;author&gt;Mhazo, Alison T&lt;/author&gt;&lt;author&gt;Miyango, Stanford&lt;/author&gt;&lt;author&gt;Palani, Lifton&lt;/author&gt;&lt;author&gt;Maponga, Charles C&lt;/author&gt;&lt;/authors&gt;&lt;/contributors&gt;&lt;titles&gt;&lt;title&gt;Tuberculosis commodities supply chain performance in the WHO African region: A scoping review&lt;/title&gt;&lt;secondary-title&gt;PLOS Global Public Health&lt;/secondary-title&gt;&lt;/titles&gt;&lt;periodical&gt;&lt;full-title&gt;PLOS Global Public Health&lt;/full-title&gt;&lt;/periodical&gt;&lt;pages&gt;e0003219&lt;/pages&gt;&lt;volume&gt;4&lt;/volume&gt;&lt;number&gt;5&lt;/number&gt;&lt;dates&gt;&lt;year&gt;2024&lt;/year&gt;&lt;/dates&gt;&lt;isbn&gt;2767-3375&lt;/isbn&gt;&lt;urls&gt;&lt;/urls&gt;&lt;/record&gt;&lt;/Cite&gt;&lt;/EndNote&gt;</w:instrText>
      </w:r>
      <w:r>
        <w:fldChar w:fldCharType="separate"/>
      </w:r>
      <w:r>
        <w:rPr>
          <w:noProof/>
        </w:rPr>
        <w:t>(Mhazo et al., 2024)</w:t>
      </w:r>
      <w:r>
        <w:fldChar w:fldCharType="end"/>
      </w:r>
      <w:r w:rsidRPr="002F0921">
        <w:t>. Since 2016, supply chain management has improved in many countries, but shortages still occur. The 2019 Arua outbreak underscores that Uganda is not immune</w:t>
      </w:r>
      <w:r w:rsidR="00BA2774">
        <w:t xml:space="preserve"> </w:t>
      </w:r>
      <w:r w:rsidR="00BA2774">
        <w:fldChar w:fldCharType="begin"/>
      </w:r>
      <w:r w:rsidR="00BA2774">
        <w:instrText xml:space="preserve"> ADDIN EN.CITE &lt;EndNote&gt;&lt;Cite&gt;&lt;Author&gt;Ministry of Health&lt;/Author&gt;&lt;Year&gt;2019&lt;/Year&gt;&lt;RecNum&gt;105&lt;/RecNum&gt;&lt;DisplayText&gt;(Ministry of Health, 2019)&lt;/DisplayText&gt;&lt;record&gt;&lt;rec-number&gt;105&lt;/rec-number&gt;&lt;foreign-keys&gt;&lt;key app="EN" db-id="rft929s5wrep0berp9cvtpr3zrv55twdvvst" timestamp="1776430690"&gt;105&lt;/key&gt;&lt;/foreign-keys&gt;&lt;ref-type name="Report"&gt;27&lt;/ref-type&gt;&lt;contributors&gt;&lt;authors&gt;&lt;author&gt;Ministry of Health,&lt;/author&gt;&lt;/authors&gt;&lt;/contributors&gt;&lt;titles&gt;&lt;title&gt;Ebola Virus Disease Preparedness Updates-Arua, Situation Report No 3 - 6th July 2019&lt;/title&gt;&lt;/titles&gt;&lt;dates&gt;&lt;year&gt;2019&lt;/year&gt;&lt;/dates&gt;&lt;urls&gt;&lt;related-urls&gt;&lt;url&gt;https://reliefweb.int/report/uganda/ebola-virus-disease-preparedness-updates-arua-situation-report-no-3-6th-july-2019#:~:text=Arua%20District%20is%20currently%20stepping,the%20ETU%20in%20Arua%20district.&lt;/url&gt;&lt;/related-urls&gt;&lt;/urls&gt;&lt;electronic-resource-num&gt;https://reliefweb.int/report/uganda/ebola-virus-disease-preparedness-updates-arua-situation-report-no-3-6th-july-2019#:~:text=Arua%20District%20is%20currently%20stepping,the%20ETU%20in%20Arua%20district.&lt;/electronic-resource-num&gt;&lt;/record&gt;&lt;/Cite&gt;&lt;/EndNote&gt;</w:instrText>
      </w:r>
      <w:r w:rsidR="00BA2774">
        <w:fldChar w:fldCharType="separate"/>
      </w:r>
      <w:r w:rsidR="00BA2774">
        <w:rPr>
          <w:noProof/>
        </w:rPr>
        <w:t>(Ministry of Health, 2019)</w:t>
      </w:r>
      <w:r w:rsidR="00BA2774">
        <w:fldChar w:fldCharType="end"/>
      </w:r>
      <w:r w:rsidRPr="002F0921">
        <w:t>. For Mbale, we found no report of TB drug stockouts, but anecdotal accounts from healthcare workers could be sought. If stockouts do occur, they would directly affect adherence.</w:t>
      </w:r>
    </w:p>
    <w:p w14:paraId="277BDA25" w14:textId="77777777" w:rsidR="00272D16" w:rsidRDefault="00272D16" w:rsidP="00272D16">
      <w:pPr>
        <w:spacing w:after="0" w:line="240" w:lineRule="auto"/>
        <w:ind w:left="360"/>
        <w:jc w:val="left"/>
        <w:rPr>
          <w:b/>
          <w:bCs/>
        </w:rPr>
      </w:pPr>
      <w:r w:rsidRPr="005001E0">
        <w:rPr>
          <w:b/>
          <w:bCs/>
        </w:rPr>
        <w:t xml:space="preserve">Quality of counselling by health workers </w:t>
      </w:r>
    </w:p>
    <w:p w14:paraId="74A76EC9" w14:textId="6AF6002D" w:rsidR="004D6309" w:rsidRPr="004D6309" w:rsidRDefault="004D6309" w:rsidP="004D6309">
      <w:pPr>
        <w:spacing w:after="0" w:line="360" w:lineRule="auto"/>
        <w:ind w:left="360"/>
      </w:pPr>
      <w:r w:rsidRPr="004D6309">
        <w:t>Good counselling ensures patients understand regimen importance, side effects, and get motivation</w:t>
      </w:r>
      <w:r>
        <w:t xml:space="preserve"> </w:t>
      </w:r>
      <w:r>
        <w:fldChar w:fldCharType="begin"/>
      </w:r>
      <w:r>
        <w:instrText xml:space="preserve"> ADDIN EN.CITE &lt;EndNote&gt;&lt;Cite&gt;&lt;Author&gt;Masood&lt;/Author&gt;&lt;Year&gt;2008&lt;/Year&gt;&lt;RecNum&gt;107&lt;/RecNum&gt;&lt;DisplayText&gt;(Masood, 2008)&lt;/DisplayText&gt;&lt;record&gt;&lt;rec-number&gt;107&lt;/rec-number&gt;&lt;foreign-keys&gt;&lt;key app="EN" db-id="rft929s5wrep0berp9cvtpr3zrv55twdvvst" timestamp="1776435047"&gt;107&lt;/key&gt;&lt;/foreign-keys&gt;&lt;ref-type name="Generic"&gt;13&lt;/ref-type&gt;&lt;contributors&gt;&lt;authors&gt;&lt;author&gt;Masood, Shahla&lt;/author&gt;&lt;/authors&gt;&lt;/contributors&gt;&lt;titles&gt;&lt;title&gt;Significance of patient education and counseling in improving breast healthcare&lt;/title&gt;&lt;/titles&gt;&lt;pages&gt;551-555&lt;/pages&gt;&lt;volume&gt;4&lt;/volume&gt;&lt;number&gt;6&lt;/number&gt;&lt;dates&gt;&lt;year&gt;2008&lt;/year&gt;&lt;/dates&gt;&lt;publisher&gt;SAGE Publications Sage UK: London, England&lt;/publisher&gt;&lt;isbn&gt;1745-5057&lt;/isbn&gt;&lt;urls&gt;&lt;/urls&gt;&lt;/record&gt;&lt;/Cite&gt;&lt;/EndNote&gt;</w:instrText>
      </w:r>
      <w:r>
        <w:fldChar w:fldCharType="separate"/>
      </w:r>
      <w:r>
        <w:rPr>
          <w:noProof/>
        </w:rPr>
        <w:t>(Masood, 2008)</w:t>
      </w:r>
      <w:r>
        <w:fldChar w:fldCharType="end"/>
      </w:r>
      <w:r w:rsidRPr="004D6309">
        <w:t>. The older literature seldom quantified counselling quality, though it is implicitly key. No cited studies measured counselling directly. More recently, WHO guidelines emphasize patient-centered communication. Anecdotally, Uganda trains TB nurses in counselling, but workloads can limit time spent</w:t>
      </w:r>
      <w:r>
        <w:t xml:space="preserve"> </w:t>
      </w:r>
      <w:r>
        <w:fldChar w:fldCharType="begin"/>
      </w:r>
      <w:r>
        <w:instrText xml:space="preserve"> ADDIN EN.CITE &lt;EndNote&gt;&lt;Cite&gt;&lt;Author&gt;Tan&lt;/Author&gt;&lt;Year&gt;2020&lt;/Year&gt;&lt;RecNum&gt;106&lt;/RecNum&gt;&lt;DisplayText&gt;(Tan et al., 2020)&lt;/DisplayText&gt;&lt;record&gt;&lt;rec-number&gt;106&lt;/rec-number&gt;&lt;foreign-keys&gt;&lt;key app="EN" db-id="rft929s5wrep0berp9cvtpr3zrv55twdvvst" timestamp="1776434960"&gt;106&lt;/key&gt;&lt;/foreign-keys&gt;&lt;ref-type name="Journal Article"&gt;17&lt;/ref-type&gt;&lt;contributors&gt;&lt;authors&gt;&lt;author&gt;Tan, Charlene&lt;/author&gt;&lt;author&gt;Kallon, Idriss I&lt;/author&gt;&lt;author&gt;Colvin, Christopher J&lt;/author&gt;&lt;author&gt;Grant, Alison D&lt;/author&gt;&lt;/authors&gt;&lt;/contributors&gt;&lt;titles&gt;&lt;title&gt;Barriers and facilitators of tuberculosis infection prevention and control in low-and middle-income countries from the perspective of healthcare workers: a systematic review&lt;/title&gt;&lt;secondary-title&gt;PloS one&lt;/secondary-title&gt;&lt;/titles&gt;&lt;periodical&gt;&lt;full-title&gt;Plos one&lt;/full-title&gt;&lt;/periodical&gt;&lt;pages&gt;e0241039&lt;/pages&gt;&lt;volume&gt;15&lt;/volume&gt;&lt;number&gt;10&lt;/number&gt;&lt;dates&gt;&lt;year&gt;2020&lt;/year&gt;&lt;/dates&gt;&lt;isbn&gt;1932-6203&lt;/isbn&gt;&lt;urls&gt;&lt;/urls&gt;&lt;/record&gt;&lt;/Cite&gt;&lt;/EndNote&gt;</w:instrText>
      </w:r>
      <w:r>
        <w:fldChar w:fldCharType="separate"/>
      </w:r>
      <w:r>
        <w:rPr>
          <w:noProof/>
        </w:rPr>
        <w:t>(Tan et al., 2020)</w:t>
      </w:r>
      <w:r>
        <w:fldChar w:fldCharType="end"/>
      </w:r>
      <w:r w:rsidRPr="004D6309">
        <w:t>. The Sudan study highlights the need for education and counselling</w:t>
      </w:r>
      <w:r w:rsidR="00F64098">
        <w:t xml:space="preserve"> such as</w:t>
      </w:r>
      <w:r w:rsidRPr="004D6309">
        <w:t xml:space="preserve"> recommending health workers educate patients</w:t>
      </w:r>
      <w:r>
        <w:t xml:space="preserve"> </w:t>
      </w:r>
      <w: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 </w:instrText>
      </w:r>
      <w:r w:rsidR="00AF0B76">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instrText xml:space="preserve"> ADDIN EN.CITE.DATA </w:instrText>
      </w:r>
      <w:r w:rsidR="00AF0B76">
        <w:fldChar w:fldCharType="end"/>
      </w:r>
      <w:r>
        <w:fldChar w:fldCharType="separate"/>
      </w:r>
      <w:r>
        <w:rPr>
          <w:noProof/>
        </w:rPr>
        <w:t>(Ali &amp; Prins, 2016)</w:t>
      </w:r>
      <w:r>
        <w:fldChar w:fldCharType="end"/>
      </w:r>
      <w:r w:rsidRPr="004D6309">
        <w:t>. In Mbale RRH and its clinics, if staff are overburdened or poorly trained in counselling, patients may not appreciate adherence importance. A gap exists: no survey has rated counselling quality in Mbale’s TB clinics.</w:t>
      </w:r>
    </w:p>
    <w:p w14:paraId="556C7530" w14:textId="77777777" w:rsidR="00272D16" w:rsidRDefault="00272D16" w:rsidP="00F64098">
      <w:pPr>
        <w:spacing w:after="0" w:line="360" w:lineRule="auto"/>
        <w:ind w:left="360"/>
        <w:jc w:val="left"/>
        <w:rPr>
          <w:b/>
          <w:bCs/>
        </w:rPr>
      </w:pPr>
      <w:r w:rsidRPr="005001E0">
        <w:rPr>
          <w:b/>
          <w:bCs/>
        </w:rPr>
        <w:t xml:space="preserve">Follow-up of missed appointments </w:t>
      </w:r>
    </w:p>
    <w:p w14:paraId="5C29E29D" w14:textId="7B6C4979" w:rsidR="00F64098" w:rsidRPr="00F64098" w:rsidRDefault="00F64098" w:rsidP="00F64098">
      <w:pPr>
        <w:spacing w:after="0" w:line="360" w:lineRule="auto"/>
        <w:ind w:left="360"/>
      </w:pPr>
      <w:r w:rsidRPr="00F64098">
        <w:t>Effective tracing of defaulters can salvage treatment. Historically, this was often ad-hoc (health worker calls or home visits). Little formal evaluation exists from 2006–2016. In 2016–2026, mobile phone reminders and village health teams have been promoted. Some studies in Malawi report that systematic defaulter tracing reduces loss-to-follow-up</w:t>
      </w:r>
      <w:r w:rsidR="0003574B">
        <w:t xml:space="preserve"> </w:t>
      </w:r>
      <w:r w:rsidR="0003574B">
        <w:fldChar w:fldCharType="begin">
          <w:fldData xml:space="preserve">PEVuZE5vdGU+PENpdGU+PEF1dGhvcj5TdWZmcmluPC9BdXRob3I+PFllYXI+MjAyNDwvWWVhcj48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</w:fldData>
        </w:fldChar>
      </w:r>
      <w:r w:rsidR="0003574B">
        <w:instrText xml:space="preserve"> ADDIN EN.CITE </w:instrText>
      </w:r>
      <w:r w:rsidR="0003574B">
        <w:fldChar w:fldCharType="begin">
          <w:fldData xml:space="preserve">PEVuZE5vdGU+PENpdGU+PEF1dGhvcj5TdWZmcmluPC9BdXRob3I+PFllYXI+MjAyNDwvWWVhcj48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</w:fldData>
        </w:fldChar>
      </w:r>
      <w:r w:rsidR="0003574B">
        <w:instrText xml:space="preserve"> ADDIN EN.CITE.DATA </w:instrText>
      </w:r>
      <w:r w:rsidR="0003574B">
        <w:fldChar w:fldCharType="end"/>
      </w:r>
      <w:r w:rsidR="0003574B">
        <w:fldChar w:fldCharType="separate"/>
      </w:r>
      <w:r w:rsidR="0003574B">
        <w:rPr>
          <w:noProof/>
        </w:rPr>
        <w:t>(Suffrin et al., 2024)</w:t>
      </w:r>
      <w:r w:rsidR="0003574B">
        <w:fldChar w:fldCharType="end"/>
      </w:r>
      <w:r w:rsidRPr="00F64098">
        <w:t xml:space="preserve">. However, evidence on long-term adherence impact is limited. Uganda’s national TB program recommends VHTs to visit missed patients, but challenges </w:t>
      </w:r>
      <w:r w:rsidR="0003574B">
        <w:t>such as</w:t>
      </w:r>
      <w:r w:rsidRPr="00F64098">
        <w:t xml:space="preserve"> lack of funding for transport persist. For Mbale, we did not find data on how well missed appointments are tracked. This is a critical gap, as stronger follow-up could mitigate non-adherence.</w:t>
      </w:r>
    </w:p>
    <w:p w14:paraId="5B5C4857" w14:textId="77777777" w:rsidR="005B7E54" w:rsidRDefault="00272D16" w:rsidP="005B7E54">
      <w:pPr>
        <w:spacing w:after="0" w:line="360" w:lineRule="auto"/>
        <w:ind w:left="360"/>
        <w:jc w:val="left"/>
        <w:rPr>
          <w:b/>
          <w:bCs/>
        </w:rPr>
      </w:pPr>
      <w:r w:rsidRPr="005001E0">
        <w:rPr>
          <w:b/>
          <w:bCs/>
        </w:rPr>
        <w:lastRenderedPageBreak/>
        <w:t>Health worker–patient relationship</w:t>
      </w:r>
    </w:p>
    <w:p w14:paraId="3CD891AC" w14:textId="30EA3A70" w:rsidR="00272D16" w:rsidRPr="005B7E54" w:rsidRDefault="005B7E54" w:rsidP="005B7E54">
      <w:pPr>
        <w:spacing w:after="0" w:line="360" w:lineRule="auto"/>
        <w:ind w:left="360"/>
      </w:pPr>
      <w:r w:rsidRPr="005B7E54">
        <w:t>A respectful, communicative relationship can foster trust and adherence. Specific measurement of this factor is rare. A few qualitative reports in Africa note that rude or dismissive clinic staff discourage patients from returning</w:t>
      </w:r>
      <w:r>
        <w:t xml:space="preserve"> </w:t>
      </w:r>
      <w:r>
        <w:fldChar w:fldCharType="begin"/>
      </w:r>
      <w:r>
        <w:instrText xml:space="preserve"> ADDIN EN.CITE &lt;EndNote&gt;&lt;Cite&gt;&lt;Author&gt;Mwamba&lt;/Author&gt;&lt;Year&gt;2018&lt;/Year&gt;&lt;RecNum&gt;109&lt;/RecNum&gt;&lt;DisplayText&gt;(Mwamba et al., 2018)&lt;/DisplayText&gt;&lt;record&gt;&lt;rec-number&gt;109&lt;/rec-number&gt;&lt;foreign-keys&gt;&lt;key app="EN" db-id="rft929s5wrep0berp9cvtpr3zrv55twdvvst" timestamp="1776436747"&gt;109&lt;/key&gt;&lt;/foreign-keys&gt;&lt;ref-type name="Journal Article"&gt;17&lt;/ref-type&gt;&lt;contributors&gt;&lt;authors&gt;&lt;author&gt;Mwamba, C.&lt;/author&gt;&lt;author&gt;Sharma, A.&lt;/author&gt;&lt;author&gt;Mukamba, N.&lt;/author&gt;&lt;author&gt;Beres, L.&lt;/author&gt;&lt;author&gt;Geng, E.&lt;/author&gt;&lt;author&gt;Holmes, C. B.&lt;/author&gt;&lt;author&gt;Sikazwe, I.&lt;/author&gt;&lt;author&gt;Topp, S. M.&lt;/author&gt;&lt;/authors&gt;&lt;/contributors&gt;&lt;auth-address&gt;Centre for Infectious Disease Research in Zambia, Lusaka, Zambia.&amp;#xD;Bloomberg School of Public Health, Johns Hopkins University, Baltimore, Maryland, USA.&amp;#xD;School of Medicine, University of California, San Francisco, California, USA.&amp;#xD;College of Public Health Medical and Veterinary Sciences, James Cook University, Townsville, Queensland, Australia.&lt;/auth-address&gt;&lt;titles&gt;&lt;title&gt;&amp;apos;They care rudely!&amp;apos;: resourcing and relational health system factors that influence retention in care for people living with HIV in Zambia&lt;/title&gt;&lt;secondary-title&gt;BMJ Glob Health&lt;/secondary-title&gt;&lt;/titles&gt;&lt;periodical&gt;&lt;full-title&gt;BMJ Glob Health&lt;/full-title&gt;&lt;/periodical&gt;&lt;pages&gt;e001007&lt;/pages&gt;&lt;volume&gt;3&lt;/volume&gt;&lt;number&gt;5&lt;/number&gt;&lt;edition&gt;20181025&lt;/edition&gt;&lt;keywords&gt;&lt;keyword&gt;Hiv&lt;/keyword&gt;&lt;keyword&gt;health system&lt;/keyword&gt;&lt;keyword&gt;loss to follow up&lt;/keyword&gt;&lt;keyword&gt;retention in care&lt;/keyword&gt;&lt;keyword&gt;service delivery model&lt;/keyword&gt;&lt;/keywords&gt;&lt;dates&gt;&lt;year&gt;2018&lt;/year&gt;&lt;/dates&gt;&lt;isbn&gt;2059-7908 (Print)&amp;#xD;2059-7908&lt;/isbn&gt;&lt;accession-num&gt;30483408&lt;/accession-num&gt;&lt;urls&gt;&lt;/urls&gt;&lt;custom1&gt;Competing interests: None declared.&lt;/custom1&gt;&lt;custom2&gt;PMC6231098&lt;/custom2&gt;&lt;electronic-resource-num&gt;10.1136/bmjgh-2018-001007&lt;/electronic-resource-num&gt;&lt;remote-database-provider&gt;NLM&lt;/remote-database-provider&gt;&lt;language&gt;eng&lt;/language&gt;&lt;/record&gt;&lt;/Cite&gt;&lt;/EndNote&gt;</w:instrText>
      </w:r>
      <w:r>
        <w:fldChar w:fldCharType="separate"/>
      </w:r>
      <w:r>
        <w:rPr>
          <w:noProof/>
        </w:rPr>
        <w:t>(Mwamba et al., 2018)</w:t>
      </w:r>
      <w:r>
        <w:fldChar w:fldCharType="end"/>
      </w:r>
      <w:r w:rsidRPr="005B7E54">
        <w:t>. In recent years, patient satisfaction surveys in TB clinics sometimes include provider attitude, but such data are scarce. The consensus is that supportive health workers improve adherence. Mbale’s program should consider training staff in patient-centered care and possibly surveying patients on their interactions; currently there is no published evidence on this in Mbale.</w:t>
      </w:r>
      <w:r w:rsidR="00272D16" w:rsidRPr="005B7E54">
        <w:t xml:space="preserve"> </w:t>
      </w:r>
    </w:p>
    <w:p w14:paraId="66DB91D4" w14:textId="674AE399" w:rsidR="00272D16" w:rsidRPr="002C4B92" w:rsidRDefault="00272D16" w:rsidP="00272D16">
      <w:pPr>
        <w:pStyle w:val="Heading3"/>
      </w:pPr>
      <w:bookmarkStart w:id="25" w:name="_Toc231610611"/>
      <w:r>
        <w:t xml:space="preserve">2.2.4 </w:t>
      </w:r>
      <w:r w:rsidRPr="002C4B92">
        <w:t>Socio-economic and cultural factors</w:t>
      </w:r>
      <w:bookmarkEnd w:id="25"/>
    </w:p>
    <w:p w14:paraId="107651E4" w14:textId="77777777" w:rsidR="00272D16" w:rsidRDefault="00272D16" w:rsidP="005001E0">
      <w:pPr>
        <w:pStyle w:val="ListBullet"/>
        <w:numPr>
          <w:ilvl w:val="0"/>
          <w:numId w:val="0"/>
        </w:numPr>
        <w:rPr>
          <w:rFonts w:ascii="Times New Roman" w:hAnsi="Times New Roman" w:cs="Times New Roman"/>
          <w:b/>
          <w:bCs/>
          <w:sz w:val="24"/>
          <w:szCs w:val="24"/>
        </w:rPr>
      </w:pPr>
      <w:r w:rsidRPr="005001E0">
        <w:rPr>
          <w:rFonts w:ascii="Times New Roman" w:hAnsi="Times New Roman" w:cs="Times New Roman"/>
          <w:b/>
          <w:bCs/>
          <w:sz w:val="24"/>
          <w:szCs w:val="24"/>
        </w:rPr>
        <w:t xml:space="preserve">Transport costs  </w:t>
      </w:r>
    </w:p>
    <w:p w14:paraId="6D81A435" w14:textId="717BE786" w:rsidR="005B7E54" w:rsidRPr="005B7E54" w:rsidRDefault="005B7E54" w:rsidP="005B7E54">
      <w:pPr>
        <w:pStyle w:val="ListBullet"/>
        <w:numPr>
          <w:ilvl w:val="0"/>
          <w:numId w:val="0"/>
        </w:numPr>
        <w:spacing w:line="360" w:lineRule="auto"/>
        <w:jc w:val="both"/>
        <w:rPr>
          <w:rFonts w:ascii="Times New Roman" w:hAnsi="Times New Roman" w:cs="Times New Roman"/>
          <w:sz w:val="24"/>
          <w:szCs w:val="24"/>
        </w:rPr>
      </w:pPr>
      <w:r w:rsidRPr="005B7E54">
        <w:rPr>
          <w:rFonts w:ascii="Times New Roman" w:hAnsi="Times New Roman" w:cs="Times New Roman"/>
          <w:sz w:val="24"/>
          <w:szCs w:val="24"/>
        </w:rPr>
        <w:t>Out-of-pocket costs for travel can be a high burden for poor TB patients. The Sudan study found no statistical association between travel cost and default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 </w:instrText>
      </w:r>
      <w:r w:rsidR="00AF0B76">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sidR="00AF0B76">
        <w:rPr>
          <w:rFonts w:ascii="Times New Roman" w:hAnsi="Times New Roman" w:cs="Times New Roman"/>
          <w:sz w:val="24"/>
          <w:szCs w:val="24"/>
        </w:rPr>
        <w:instrText xml:space="preserve"> ADDIN EN.CITE.DATA </w:instrText>
      </w:r>
      <w:r w:rsidR="00AF0B76">
        <w:rPr>
          <w:rFonts w:ascii="Times New Roman" w:hAnsi="Times New Roman" w:cs="Times New Roman"/>
          <w:sz w:val="24"/>
          <w:szCs w:val="24"/>
        </w:rPr>
      </w:r>
      <w:r w:rsidR="00AF0B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5B7E54">
        <w:rPr>
          <w:rFonts w:ascii="Times New Roman" w:hAnsi="Times New Roman" w:cs="Times New Roman"/>
          <w:sz w:val="24"/>
          <w:szCs w:val="24"/>
        </w:rPr>
        <w:t>, possibly because the entire cohort was uniformly poor. In contrast, other African studies report that transport fares often force patients to skip clinic visits</w:t>
      </w:r>
      <w:r w:rsidR="00A93856">
        <w:rPr>
          <w:rFonts w:ascii="Times New Roman" w:hAnsi="Times New Roman" w:cs="Times New Roman"/>
          <w:sz w:val="24"/>
          <w:szCs w:val="24"/>
        </w:rPr>
        <w:t xml:space="preserve"> </w:t>
      </w:r>
      <w:r w:rsidR="00A93856">
        <w:rPr>
          <w:rFonts w:ascii="Times New Roman" w:hAnsi="Times New Roman" w:cs="Times New Roman"/>
          <w:sz w:val="24"/>
          <w:szCs w:val="24"/>
        </w:rPr>
        <w:fldChar w:fldCharType="begin"/>
      </w:r>
      <w:r w:rsidR="00A93856">
        <w:rPr>
          <w:rFonts w:ascii="Times New Roman" w:hAnsi="Times New Roman" w:cs="Times New Roman"/>
          <w:sz w:val="24"/>
          <w:szCs w:val="24"/>
        </w:rPr>
        <w:instrText xml:space="preserve"> ADDIN EN.CITE &lt;EndNote&gt;&lt;Cite&gt;&lt;Author&gt;Tuller&lt;/Author&gt;&lt;Year&gt;2010&lt;/Year&gt;&lt;RecNum&gt;110&lt;/RecNum&gt;&lt;DisplayText&gt;(Tuller et al., 2010)&lt;/DisplayText&gt;&lt;record&gt;&lt;rec-number&gt;110&lt;/rec-number&gt;&lt;foreign-keys&gt;&lt;key app="EN" db-id="rft929s5wrep0berp9cvtpr3zrv55twdvvst" timestamp="1776437191"&gt;110&lt;/key&gt;&lt;/foreign-keys&gt;&lt;ref-type name="Journal Article"&gt;17&lt;/ref-type&gt;&lt;contributors&gt;&lt;authors&gt;&lt;author&gt;Tuller, David M&lt;/author&gt;&lt;author&gt;Bangsberg, David R&lt;/author&gt;&lt;author&gt;Senkungu, Jude&lt;/author&gt;&lt;author&gt;Ware, Norma C&lt;/author&gt;&lt;author&gt;Emenyonu, Nneka&lt;/author&gt;&lt;author&gt;Weiser, Sheri D&lt;/author&gt;&lt;/authors&gt;&lt;/contributors&gt;&lt;titles&gt;&lt;title&gt;Transportation costs impede sustained adherence and access to HAART in a clinic population in southwestern Uganda: a qualitative study&lt;/title&gt;&lt;secondary-title&gt;AIDS and Behavior&lt;/secondary-title&gt;&lt;/titles&gt;&lt;periodical&gt;&lt;full-title&gt;AIDS and Behavior&lt;/full-title&gt;&lt;/periodical&gt;&lt;pages&gt;778-784&lt;/pages&gt;&lt;volume&gt;14&lt;/volume&gt;&lt;number&gt;4&lt;/number&gt;&lt;dates&gt;&lt;year&gt;2010&lt;/year&gt;&lt;/dates&gt;&lt;isbn&gt;1090-7165&lt;/isbn&gt;&lt;urls&gt;&lt;/urls&gt;&lt;/record&gt;&lt;/Cite&gt;&lt;/EndNote&gt;</w:instrText>
      </w:r>
      <w:r w:rsidR="00A93856">
        <w:rPr>
          <w:rFonts w:ascii="Times New Roman" w:hAnsi="Times New Roman" w:cs="Times New Roman"/>
          <w:sz w:val="24"/>
          <w:szCs w:val="24"/>
        </w:rPr>
        <w:fldChar w:fldCharType="separate"/>
      </w:r>
      <w:r w:rsidR="00A93856">
        <w:rPr>
          <w:rFonts w:ascii="Times New Roman" w:hAnsi="Times New Roman" w:cs="Times New Roman"/>
          <w:noProof/>
          <w:sz w:val="24"/>
          <w:szCs w:val="24"/>
        </w:rPr>
        <w:t>(Tuller et al., 2010)</w:t>
      </w:r>
      <w:r w:rsidR="00A93856">
        <w:rPr>
          <w:rFonts w:ascii="Times New Roman" w:hAnsi="Times New Roman" w:cs="Times New Roman"/>
          <w:sz w:val="24"/>
          <w:szCs w:val="24"/>
        </w:rPr>
        <w:fldChar w:fldCharType="end"/>
      </w:r>
      <w:r w:rsidRPr="005B7E54">
        <w:rPr>
          <w:rFonts w:ascii="Times New Roman" w:hAnsi="Times New Roman" w:cs="Times New Roman"/>
          <w:sz w:val="24"/>
          <w:szCs w:val="24"/>
        </w:rPr>
        <w:t>. Recognizing this, some TB programs provide travel vouchers or reimbursements</w:t>
      </w:r>
      <w:r w:rsidR="00AF0B76">
        <w:rPr>
          <w:rFonts w:ascii="Times New Roman" w:hAnsi="Times New Roman" w:cs="Times New Roman"/>
          <w:sz w:val="24"/>
          <w:szCs w:val="24"/>
        </w:rPr>
        <w:t xml:space="preserve"> </w:t>
      </w:r>
      <w:r w:rsidR="00AF0B76">
        <w:rPr>
          <w:rFonts w:ascii="Times New Roman" w:hAnsi="Times New Roman" w:cs="Times New Roman"/>
          <w:sz w:val="24"/>
          <w:szCs w:val="24"/>
        </w:rPr>
        <w:fldChar w:fldCharType="begin"/>
      </w:r>
      <w:r w:rsidR="00AF0B76">
        <w:rPr>
          <w:rFonts w:ascii="Times New Roman" w:hAnsi="Times New Roman" w:cs="Times New Roman"/>
          <w:sz w:val="24"/>
          <w:szCs w:val="24"/>
        </w:rPr>
        <w:instrText xml:space="preserve"> ADDIN EN.CITE &lt;EndNote&gt;&lt;Cite&gt;&lt;Author&gt;African Constituency Bureau&lt;/Author&gt;&lt;Year&gt;2026&lt;/Year&gt;&lt;RecNum&gt;111&lt;/RecNum&gt;&lt;DisplayText&gt;(African Constituency Bureau, 2026)&lt;/DisplayText&gt;&lt;record&gt;&lt;rec-number&gt;111&lt;/rec-number&gt;&lt;foreign-keys&gt;&lt;key app="EN" db-id="rft929s5wrep0berp9cvtpr3zrv55twdvvst" timestamp="1776443290"&gt;111&lt;/key&gt;&lt;/foreign-keys&gt;&lt;ref-type name="Web Page"&gt;12&lt;/ref-type&gt;&lt;contributors&gt;&lt;authors&gt;&lt;author&gt;African Constituency Bureau,&lt;/author&gt;&lt;/authors&gt;&lt;/contributors&gt;&lt;titles&gt;&lt;title&gt;The Hidden Cost: How Out-of-Pocket Expenses hinder Effective TB Treatment.&lt;/title&gt;&lt;/titles&gt;&lt;dates&gt;&lt;year&gt;2026&lt;/year&gt;&lt;/dates&gt;&lt;urls&gt;&lt;related-urls&gt;&lt;url&gt;https://www.africanconstituency.org/&lt;/url&gt;&lt;/related-urls&gt;&lt;/urls&gt;&lt;electronic-resource-num&gt;https://www.africanconstituency.org/&lt;/electronic-resource-num&gt;&lt;/record&gt;&lt;/Cite&gt;&lt;/EndNote&gt;</w:instrText>
      </w:r>
      <w:r w:rsidR="00AF0B76">
        <w:rPr>
          <w:rFonts w:ascii="Times New Roman" w:hAnsi="Times New Roman" w:cs="Times New Roman"/>
          <w:sz w:val="24"/>
          <w:szCs w:val="24"/>
        </w:rPr>
        <w:fldChar w:fldCharType="separate"/>
      </w:r>
      <w:r w:rsidR="00AF0B76">
        <w:rPr>
          <w:rFonts w:ascii="Times New Roman" w:hAnsi="Times New Roman" w:cs="Times New Roman"/>
          <w:noProof/>
          <w:sz w:val="24"/>
          <w:szCs w:val="24"/>
        </w:rPr>
        <w:t>(African Constituency Bureau, 2026)</w:t>
      </w:r>
      <w:r w:rsidR="00AF0B76">
        <w:rPr>
          <w:rFonts w:ascii="Times New Roman" w:hAnsi="Times New Roman" w:cs="Times New Roman"/>
          <w:sz w:val="24"/>
          <w:szCs w:val="24"/>
        </w:rPr>
        <w:fldChar w:fldCharType="end"/>
      </w:r>
      <w:r w:rsidRPr="005B7E54">
        <w:rPr>
          <w:rFonts w:ascii="Times New Roman" w:hAnsi="Times New Roman" w:cs="Times New Roman"/>
          <w:sz w:val="24"/>
          <w:szCs w:val="24"/>
        </w:rPr>
        <w:t>. After 2016, social support packages have been piloted in Uganda. It appears likely that in Mbale, as elsewhere, transport costs are non-trivial for rural patients on low income, but without local studies it remains an assumption. This is a gap: quantifying patient travel expenses in Mbale could guide subsidy programs.</w:t>
      </w:r>
    </w:p>
    <w:p w14:paraId="263047C9" w14:textId="77777777" w:rsidR="00272D16" w:rsidRDefault="00272D16" w:rsidP="005001E0">
      <w:pPr>
        <w:pStyle w:val="ListBullet"/>
        <w:numPr>
          <w:ilvl w:val="0"/>
          <w:numId w:val="0"/>
        </w:numPr>
        <w:rPr>
          <w:rFonts w:ascii="Times New Roman" w:hAnsi="Times New Roman" w:cs="Times New Roman"/>
          <w:b/>
          <w:bCs/>
          <w:sz w:val="24"/>
          <w:szCs w:val="24"/>
        </w:rPr>
      </w:pPr>
      <w:r w:rsidRPr="005001E0">
        <w:rPr>
          <w:rFonts w:ascii="Times New Roman" w:hAnsi="Times New Roman" w:cs="Times New Roman"/>
          <w:b/>
          <w:bCs/>
          <w:sz w:val="24"/>
          <w:szCs w:val="24"/>
        </w:rPr>
        <w:t xml:space="preserve">Family or social support </w:t>
      </w:r>
    </w:p>
    <w:p w14:paraId="67AEF3A1" w14:textId="6BE12193" w:rsidR="00AF0B76" w:rsidRPr="00AF0B76" w:rsidRDefault="00AF0B76" w:rsidP="00AF0B76">
      <w:pPr>
        <w:pStyle w:val="ListBullet"/>
        <w:numPr>
          <w:ilvl w:val="0"/>
          <w:numId w:val="0"/>
        </w:numPr>
        <w:spacing w:line="360" w:lineRule="auto"/>
        <w:jc w:val="both"/>
        <w:rPr>
          <w:rFonts w:ascii="Times New Roman" w:hAnsi="Times New Roman" w:cs="Times New Roman"/>
          <w:sz w:val="24"/>
          <w:szCs w:val="24"/>
        </w:rPr>
      </w:pPr>
      <w:r w:rsidRPr="00AF0B76">
        <w:rPr>
          <w:rFonts w:ascii="Times New Roman" w:hAnsi="Times New Roman" w:cs="Times New Roman"/>
          <w:sz w:val="24"/>
          <w:szCs w:val="24"/>
        </w:rPr>
        <w:t>Both the older and newer literature emphasize that family support strongly aids adherence. The Sudan study showed absence of family support doubled default risk</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PEVuZE5vdGU+PENpdGU+PEF1dGhvcj5BbGk8L0F1dGhvcj48WWVhcj4yMDE2PC9ZZWFyPjxSZWNO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(Ali &amp; Prins, 2016)</w:t>
      </w:r>
      <w:r>
        <w:rPr>
          <w:rFonts w:ascii="Times New Roman" w:hAnsi="Times New Roman" w:cs="Times New Roman"/>
          <w:sz w:val="24"/>
          <w:szCs w:val="24"/>
        </w:rPr>
        <w:fldChar w:fldCharType="end"/>
      </w:r>
      <w:r w:rsidRPr="00AF0B76">
        <w:rPr>
          <w:rFonts w:ascii="Times New Roman" w:hAnsi="Times New Roman" w:cs="Times New Roman"/>
          <w:sz w:val="24"/>
          <w:szCs w:val="24"/>
        </w:rPr>
        <w:t xml:space="preserve">. In 2025, a Ugandan study in Jinja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AuthorYear="1"&gt;&lt;Author&gt;Alinaitwe&lt;/Author&gt;&lt;Year&gt;2025&lt;/Year&gt;&lt;RecNum&gt;112&lt;/RecNum&gt;&lt;DisplayText&gt;Alinaitwe et al. (2025)&lt;/DisplayText&gt;&lt;record&gt;&lt;rec-number&gt;112&lt;/rec-number&gt;&lt;foreign-keys&gt;&lt;key app="EN" db-id="rft929s5wrep0berp9cvtpr3zrv55twdvvst" timestamp="1776443433"&gt;112&lt;/key&gt;&lt;/foreign-keys&gt;&lt;ref-type name="Journal Article"&gt;17&lt;/ref-type&gt;&lt;contributors&gt;&lt;authors&gt;&lt;author&gt;Alinaitwe, Businge&lt;/author&gt;&lt;author&gt;Shariff, Nilufar Jivraj&lt;/author&gt;&lt;author&gt;Madhavi Boddupalli, Bindu&lt;/author&gt;&lt;/authors&gt;&lt;/contributors&gt;&lt;titles&gt;&lt;title&gt;Treatment adherence and its association with family support among pulmonary tuberculosis patients in Jinja, Eastern Uganda&lt;/title&gt;&lt;secondary-title&gt;Scientific Reports&lt;/secondary-title&gt;&lt;/titles&gt;&lt;periodical&gt;&lt;full-title&gt;Scientific Reports&lt;/full-title&gt;&lt;/periodical&gt;&lt;pages&gt;11150&lt;/pages&gt;&lt;volume&gt;15&lt;/volume&gt;&lt;number&gt;1&lt;/number&gt;&lt;dates&gt;&lt;year&gt;2025&lt;/year&gt;&lt;pub-dates&gt;&lt;date&gt;2025/04/01&lt;/date&gt;&lt;/pub-dates&gt;&lt;/dates&gt;&lt;isbn&gt;2045-2322&lt;/isbn&gt;&lt;urls&gt;&lt;related-urls&gt;&lt;url&gt;https://doi.org/10.1038/s41598-025-96260-8&lt;/url&gt;&lt;/related-urls&gt;&lt;/urls&gt;&lt;electronic-resource-num&gt;10.1038/s41598-025-96260-8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Alinaitwe et al. (2025)</w:t>
      </w:r>
      <w:r>
        <w:rPr>
          <w:rFonts w:ascii="Times New Roman" w:hAnsi="Times New Roman" w:cs="Times New Roman"/>
          <w:sz w:val="24"/>
          <w:szCs w:val="24"/>
        </w:rPr>
        <w:fldChar w:fldCharType="end"/>
      </w:r>
      <w:r w:rsidRPr="00AF0B76">
        <w:rPr>
          <w:rFonts w:ascii="Times New Roman" w:hAnsi="Times New Roman" w:cs="Times New Roman"/>
          <w:sz w:val="24"/>
          <w:szCs w:val="24"/>
        </w:rPr>
        <w:t>found that practical family support (reminders, encouragement) significantly increased adherence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&lt;EndNote&gt;&lt;Cite&gt;&lt;Author&gt;Alinaitwe&lt;/Author&gt;&lt;Year&gt;2025&lt;/Year&gt;&lt;RecNum&gt;112&lt;/RecNum&gt;&lt;DisplayText&gt;(Alinaitwe et al., 2025)&lt;/DisplayText&gt;&lt;record&gt;&lt;rec-number&gt;112&lt;/rec-number&gt;&lt;foreign-keys&gt;&lt;key app="EN" db-id="rft929s5wrep0berp9cvtpr3zrv55twdvvst" timestamp="1776443433"&gt;112&lt;/key&gt;&lt;/foreign-keys&gt;&lt;ref-type name="Journal Article"&gt;17&lt;/ref-type&gt;&lt;contributors&gt;&lt;authors&gt;&lt;author&gt;Alinaitwe, Businge&lt;/author&gt;&lt;author&gt;Shariff, Nilufar Jivraj&lt;/author&gt;&lt;author&gt;Madhavi Boddupalli, Bindu&lt;/author&gt;&lt;/authors&gt;&lt;/contributors&gt;&lt;titles&gt;&lt;title&gt;Treatment adherence and its association with family support among pulmonary tuberculosis patients in Jinja, Eastern Uganda&lt;/title&gt;&lt;secondary-title&gt;Scientific Reports&lt;/secondary-title&gt;&lt;/titles&gt;&lt;periodical&gt;&lt;full-title&gt;Scientific Reports&lt;/full-title&gt;&lt;/periodical&gt;&lt;pages&gt;11150&lt;/pages&gt;&lt;volume&gt;15&lt;/volume&gt;&lt;number&gt;1&lt;/number&gt;&lt;dates&gt;&lt;year&gt;2025&lt;/year&gt;&lt;pub-dates&gt;&lt;date&gt;2025/04/01&lt;/date&gt;&lt;/pub-dates&gt;&lt;/dates&gt;&lt;isbn&gt;2045-2322&lt;/isbn&gt;&lt;urls&gt;&lt;related-urls&gt;&lt;url&gt;https://doi.org/10.1038/s41598-025-96260-8&lt;/url&gt;&lt;/related-urls&gt;&lt;/urls&gt;&lt;electronic-resource-num&gt;10.1038/s41598-025-96260-8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(Alinaitwe et al., 2025)</w:t>
      </w:r>
      <w:r>
        <w:rPr>
          <w:rFonts w:ascii="Times New Roman" w:hAnsi="Times New Roman" w:cs="Times New Roman"/>
          <w:sz w:val="24"/>
          <w:szCs w:val="24"/>
        </w:rPr>
        <w:fldChar w:fldCharType="end"/>
      </w:r>
      <w:r w:rsidRPr="00AF0B76">
        <w:rPr>
          <w:rFonts w:ascii="Times New Roman" w:hAnsi="Times New Roman" w:cs="Times New Roman"/>
          <w:sz w:val="24"/>
          <w:szCs w:val="24"/>
        </w:rPr>
        <w:t>. These findings reflect a consistent theme: social support networks buffer challenges of treatment. Over time, TB programs increasingly engage family members in DOTS. However, the magnitude of support needed may vary culturally. In Mbale, there are no published data on family involvement in TB care. Identifying whether patients have a treatment supporter or face social isolation could reveal an important intervention point.</w:t>
      </w:r>
    </w:p>
    <w:p w14:paraId="253EA717" w14:textId="77777777" w:rsidR="00272D16" w:rsidRDefault="00272D16" w:rsidP="005001E0">
      <w:pPr>
        <w:pStyle w:val="ListBullet"/>
        <w:numPr>
          <w:ilvl w:val="0"/>
          <w:numId w:val="0"/>
        </w:numPr>
        <w:rPr>
          <w:rFonts w:ascii="Times New Roman" w:hAnsi="Times New Roman" w:cs="Times New Roman"/>
          <w:b/>
          <w:bCs/>
          <w:sz w:val="24"/>
          <w:szCs w:val="24"/>
        </w:rPr>
      </w:pPr>
      <w:r w:rsidRPr="005001E0">
        <w:rPr>
          <w:rFonts w:ascii="Times New Roman" w:hAnsi="Times New Roman" w:cs="Times New Roman"/>
          <w:b/>
          <w:bCs/>
          <w:sz w:val="24"/>
          <w:szCs w:val="24"/>
        </w:rPr>
        <w:t xml:space="preserve">Stigma and discrimination </w:t>
      </w:r>
    </w:p>
    <w:p w14:paraId="5969D848" w14:textId="2AE60843" w:rsidR="00AF0B76" w:rsidRPr="00111CCC" w:rsidRDefault="00111CCC" w:rsidP="00111CCC">
      <w:pPr>
        <w:pStyle w:val="ListBullet"/>
        <w:numPr>
          <w:ilvl w:val="0"/>
          <w:numId w:val="0"/>
        </w:numPr>
        <w:spacing w:line="360" w:lineRule="auto"/>
        <w:jc w:val="both"/>
        <w:rPr>
          <w:rFonts w:ascii="Times New Roman" w:hAnsi="Times New Roman" w:cs="Times New Roman"/>
          <w:sz w:val="24"/>
          <w:szCs w:val="24"/>
        </w:rPr>
      </w:pPr>
      <w:r w:rsidRPr="00111CCC">
        <w:rPr>
          <w:rFonts w:ascii="Times New Roman" w:hAnsi="Times New Roman" w:cs="Times New Roman"/>
          <w:sz w:val="24"/>
          <w:szCs w:val="24"/>
        </w:rPr>
        <w:lastRenderedPageBreak/>
        <w:t xml:space="preserve">Stigma was previously recognized as a threat to adherence (patients might hide disease or avoid clinics). Quantitative data were sparse. In 2020, </w:t>
      </w:r>
      <w:r>
        <w:rPr>
          <w:rFonts w:ascii="Times New Roman" w:hAnsi="Times New Roman" w:cs="Times New Roman"/>
          <w:sz w:val="24"/>
          <w:szCs w:val="24"/>
        </w:rPr>
        <w:fldChar w:fldCharType="begin"/>
      </w:r>
      <w:r w:rsidR="00A95AC4">
        <w:rPr>
          <w:rFonts w:ascii="Times New Roman" w:hAnsi="Times New Roman" w:cs="Times New Roman"/>
          <w:sz w:val="24"/>
          <w:szCs w:val="24"/>
        </w:rPr>
        <w:instrText xml:space="preserve"> ADDIN EN.CITE &lt;EndNote&gt;&lt;Cite AuthorYear="1"&gt;&lt;Author&gt;Zhang&lt;/Author&gt;&lt;Year&gt;2020&lt;/Year&gt;&lt;RecNum&gt;113&lt;/RecNum&gt;&lt;DisplayText&gt;Zhang et al. (2020)&lt;/DisplayText&gt;&lt;record&gt;&lt;rec-number&gt;113&lt;/rec-number&gt;&lt;foreign-keys&gt;&lt;key app="EN" db-id="rft929s5wrep0berp9cvtpr3zrv55twdvvst" timestamp="1776444800"&gt;113&lt;/key&gt;&lt;/foreign-keys&gt;&lt;ref-type name="Journal Article"&gt;17&lt;/ref-type&gt;&lt;contributors&gt;&lt;authors&gt;&lt;author&gt;Zhang, J.&lt;/author&gt;&lt;author&gt;Yang, Y.&lt;/author&gt;&lt;author&gt;Qiao, X.&lt;/author&gt;&lt;author&gt;Wang, L.&lt;/author&gt;&lt;author&gt;Bai, J.&lt;/author&gt;&lt;author&gt;Yangchen, T.&lt;/author&gt;&lt;author&gt;Chodron, P.&lt;/author&gt;&lt;/authors&gt;&lt;/contributors&gt;&lt;auth-address&gt;School of Medicine, Xizang Minzu University, Xianyang, Shaanxi, People&amp;apos;s Republic of China.&amp;#xD;Department of Pulmonary, The Third People&amp;apos;s Hospital of Tibet Autonomous Region, Lhasa, Tibet, People&amp;apos;s Republic of China.&lt;/auth-address&gt;&lt;titles&gt;&lt;title&gt;Factors Influencing Medication Nonadherence to Pulmonary Tuberculosis Treatment in Tibet, China: A Qualitative Study from the Patient Perspective&lt;/title&gt;&lt;secondary-title&gt;Patient Prefer Adherence&lt;/secondary-title&gt;&lt;/titles&gt;&lt;periodical&gt;&lt;full-title&gt;Patient Prefer Adherence&lt;/full-title&gt;&lt;/periodical&gt;&lt;pages&gt;1149-1158&lt;/pages&gt;&lt;volume&gt;14&lt;/volume&gt;&lt;edition&gt;20200710&lt;/edition&gt;&lt;keywords&gt;&lt;keyword&gt;in-depth interview&lt;/keyword&gt;&lt;keyword&gt;influencing factor&lt;/keyword&gt;&lt;keyword&gt;medication compliance&lt;/keyword&gt;&lt;keyword&gt;pulmonary tuberculosis&lt;/keyword&gt;&lt;/keywords&gt;&lt;dates&gt;&lt;year&gt;2020&lt;/year&gt;&lt;/dates&gt;&lt;isbn&gt;1177-889X (Print)&amp;#xD;1177-889x&lt;/isbn&gt;&lt;accession-num&gt;32764888&lt;/accession-num&gt;&lt;urls&gt;&lt;/urls&gt;&lt;custom1&gt;The authors report no conflicts of interest in this work.&lt;/custom1&gt;&lt;custom2&gt;PMC7360411&lt;/custom2&gt;&lt;electronic-resource-num&gt;10.2147/ppa.S252448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A95AC4">
        <w:rPr>
          <w:rFonts w:ascii="Times New Roman" w:hAnsi="Times New Roman" w:cs="Times New Roman"/>
          <w:noProof/>
          <w:sz w:val="24"/>
          <w:szCs w:val="24"/>
        </w:rPr>
        <w:t>Zhang et al. (2020)</w:t>
      </w:r>
      <w:r>
        <w:rPr>
          <w:rFonts w:ascii="Times New Roman" w:hAnsi="Times New Roman" w:cs="Times New Roman"/>
          <w:sz w:val="24"/>
          <w:szCs w:val="24"/>
        </w:rPr>
        <w:fldChar w:fldCharType="end"/>
      </w:r>
      <w:r w:rsidRPr="00111CCC">
        <w:rPr>
          <w:rFonts w:ascii="Times New Roman" w:hAnsi="Times New Roman" w:cs="Times New Roman"/>
          <w:sz w:val="24"/>
          <w:szCs w:val="24"/>
        </w:rPr>
        <w:t>(in Tibet, China) explicitly listed discrimination as a barrier to adherence. In the Uganda context, TB stigma remains significant (often intertwined with HIV stigma), though few studies link it to adherence rates. Qualitative work suggests that stigma causes some patients to give false addresses or default silently</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PEVuZE5vdGU+PENpdGU+PEF1dGhvcj5IYWJlYjwvQXV0aG9yPjxZZWFyPjIwMjU8L1llYXI+PFJl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PEVuZE5vdGU+PENpdGU+PEF1dGhvcj5IYWJlYjwvQXV0aG9yPjxZZWFyPjIwMjU8L1llYXI+PFJl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(Habeb et al., 2025)</w:t>
      </w:r>
      <w:r>
        <w:rPr>
          <w:rFonts w:ascii="Times New Roman" w:hAnsi="Times New Roman" w:cs="Times New Roman"/>
          <w:sz w:val="24"/>
          <w:szCs w:val="24"/>
        </w:rPr>
        <w:fldChar w:fldCharType="end"/>
      </w:r>
      <w:r w:rsidRPr="00111CCC">
        <w:rPr>
          <w:rFonts w:ascii="Times New Roman" w:hAnsi="Times New Roman" w:cs="Times New Roman"/>
          <w:sz w:val="24"/>
          <w:szCs w:val="24"/>
        </w:rPr>
        <w:t>. No study in Mbale has systematically assessed stigma. Given persistent TB stigma in Ugandan communities, its impact on treatment adherence is an important research gap.</w:t>
      </w:r>
    </w:p>
    <w:p w14:paraId="6F9CD241" w14:textId="77777777" w:rsidR="00272D16" w:rsidRDefault="00272D16" w:rsidP="005001E0">
      <w:pPr>
        <w:pStyle w:val="ListBullet"/>
        <w:numPr>
          <w:ilvl w:val="0"/>
          <w:numId w:val="0"/>
        </w:numPr>
        <w:rPr>
          <w:rFonts w:ascii="Times New Roman" w:hAnsi="Times New Roman" w:cs="Times New Roman"/>
          <w:b/>
          <w:bCs/>
          <w:sz w:val="24"/>
          <w:szCs w:val="24"/>
        </w:rPr>
      </w:pPr>
      <w:r w:rsidRPr="005001E0">
        <w:rPr>
          <w:rFonts w:ascii="Times New Roman" w:hAnsi="Times New Roman" w:cs="Times New Roman"/>
          <w:b/>
          <w:bCs/>
          <w:sz w:val="24"/>
          <w:szCs w:val="24"/>
        </w:rPr>
        <w:t xml:space="preserve">Cultural beliefs about TB </w:t>
      </w:r>
    </w:p>
    <w:p w14:paraId="564C7249" w14:textId="372CC017" w:rsidR="00111CCC" w:rsidRPr="00111CCC" w:rsidRDefault="00111CCC" w:rsidP="00111CCC">
      <w:pPr>
        <w:pStyle w:val="ListBullet"/>
        <w:numPr>
          <w:ilvl w:val="0"/>
          <w:numId w:val="0"/>
        </w:numPr>
        <w:spacing w:line="360" w:lineRule="auto"/>
        <w:jc w:val="both"/>
        <w:rPr>
          <w:rFonts w:ascii="Times New Roman" w:hAnsi="Times New Roman" w:cs="Times New Roman"/>
          <w:sz w:val="24"/>
          <w:szCs w:val="24"/>
        </w:rPr>
      </w:pPr>
      <w:r w:rsidRPr="00111CCC">
        <w:rPr>
          <w:rFonts w:ascii="Times New Roman" w:hAnsi="Times New Roman" w:cs="Times New Roman"/>
          <w:sz w:val="24"/>
          <w:szCs w:val="24"/>
        </w:rPr>
        <w:t>Misconceptions such as TB as a curse, evil spirit, or a result of taboo violation can lead patients to seek traditional healers first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PEVuZE5vdGU+PENpdGU+PEF1dGhvcj5UYWJvbmc8L0F1dGhvcj48WWVhcj4yMDIxPC9ZZWFyPjxS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PEVuZE5vdGU+PENpdGU+PEF1dGhvcj5UYWJvbmc8L0F1dGhvcj48WWVhcj4yMDIxPC9ZZWFyPjxS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(Mwaka et al., 2023; Tabong et al., 2021)</w:t>
      </w:r>
      <w:r>
        <w:rPr>
          <w:rFonts w:ascii="Times New Roman" w:hAnsi="Times New Roman" w:cs="Times New Roman"/>
          <w:sz w:val="24"/>
          <w:szCs w:val="24"/>
        </w:rPr>
        <w:fldChar w:fldCharType="end"/>
      </w:r>
      <w:r w:rsidRPr="00111CCC">
        <w:rPr>
          <w:rFonts w:ascii="Times New Roman" w:hAnsi="Times New Roman" w:cs="Times New Roman"/>
          <w:sz w:val="24"/>
          <w:szCs w:val="24"/>
        </w:rPr>
        <w:t>. For instance, historical studies in rural South Africa found TB attributed to witchcraft or violation of sexual taboos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PEVuZE5vdGU+PENpdGU+PEF1dGhvcj5EZWxpdXM8L0F1dGhvcj48WWVhcj4yMDA5PC9ZZWFyPjxS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PEVuZE5vdGU+PENpdGU+PEF1dGhvcj5EZWxpdXM8L0F1dGhvcj48WWVhcj4yMDA5PC9ZZWFyPjxS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(Delius &amp; Glaser, 2009; Edginton et al., 2002)</w:t>
      </w:r>
      <w:r>
        <w:rPr>
          <w:rFonts w:ascii="Times New Roman" w:hAnsi="Times New Roman" w:cs="Times New Roman"/>
          <w:sz w:val="24"/>
          <w:szCs w:val="24"/>
        </w:rPr>
        <w:fldChar w:fldCharType="end"/>
      </w:r>
      <w:r w:rsidRPr="00111CCC">
        <w:rPr>
          <w:rFonts w:ascii="Times New Roman" w:hAnsi="Times New Roman" w:cs="Times New Roman"/>
          <w:sz w:val="24"/>
          <w:szCs w:val="24"/>
        </w:rPr>
        <w:t>. These beliefs delay biomedical treatment and disrupt adherence</w:t>
      </w:r>
      <w:r w:rsidR="001B1512">
        <w:rPr>
          <w:rFonts w:ascii="Times New Roman" w:hAnsi="Times New Roman" w:cs="Times New Roman"/>
          <w:sz w:val="24"/>
          <w:szCs w:val="24"/>
        </w:rPr>
        <w:t xml:space="preserve"> </w:t>
      </w:r>
      <w:r w:rsidR="001B1512">
        <w:rPr>
          <w:rFonts w:ascii="Times New Roman" w:hAnsi="Times New Roman" w:cs="Times New Roman"/>
          <w:sz w:val="24"/>
          <w:szCs w:val="24"/>
        </w:rPr>
        <w:fldChar w:fldCharType="begin">
          <w:fldData xml:space="preserve">PEVuZE5vdGU+PENpdGU+PEF1dGhvcj5Nd2FrYTwvQXV0aG9yPjxZZWFyPjIwMjM8L1llYXI+PFJl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</w:fldData>
        </w:fldChar>
      </w:r>
      <w:r w:rsidR="001B1512">
        <w:rPr>
          <w:rFonts w:ascii="Times New Roman" w:hAnsi="Times New Roman" w:cs="Times New Roman"/>
          <w:sz w:val="24"/>
          <w:szCs w:val="24"/>
        </w:rPr>
        <w:instrText xml:space="preserve"> ADDIN EN.CITE </w:instrText>
      </w:r>
      <w:r w:rsidR="001B1512">
        <w:rPr>
          <w:rFonts w:ascii="Times New Roman" w:hAnsi="Times New Roman" w:cs="Times New Roman"/>
          <w:sz w:val="24"/>
          <w:szCs w:val="24"/>
        </w:rPr>
        <w:fldChar w:fldCharType="begin">
          <w:fldData xml:space="preserve">PEVuZE5vdGU+PENpdGU+PEF1dGhvcj5Nd2FrYTwvQXV0aG9yPjxZZWFyPjIwMjM8L1llYXI+PFJl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</w:fldData>
        </w:fldChar>
      </w:r>
      <w:r w:rsidR="001B1512">
        <w:rPr>
          <w:rFonts w:ascii="Times New Roman" w:hAnsi="Times New Roman" w:cs="Times New Roman"/>
          <w:sz w:val="24"/>
          <w:szCs w:val="24"/>
        </w:rPr>
        <w:instrText xml:space="preserve"> ADDIN EN.CITE.DATA </w:instrText>
      </w:r>
      <w:r w:rsidR="001B1512">
        <w:rPr>
          <w:rFonts w:ascii="Times New Roman" w:hAnsi="Times New Roman" w:cs="Times New Roman"/>
          <w:sz w:val="24"/>
          <w:szCs w:val="24"/>
        </w:rPr>
      </w:r>
      <w:r w:rsidR="001B1512">
        <w:rPr>
          <w:rFonts w:ascii="Times New Roman" w:hAnsi="Times New Roman" w:cs="Times New Roman"/>
          <w:sz w:val="24"/>
          <w:szCs w:val="24"/>
        </w:rPr>
        <w:fldChar w:fldCharType="end"/>
      </w:r>
      <w:r w:rsidR="001B1512">
        <w:rPr>
          <w:rFonts w:ascii="Times New Roman" w:hAnsi="Times New Roman" w:cs="Times New Roman"/>
          <w:sz w:val="24"/>
          <w:szCs w:val="24"/>
        </w:rPr>
      </w:r>
      <w:r w:rsidR="001B1512">
        <w:rPr>
          <w:rFonts w:ascii="Times New Roman" w:hAnsi="Times New Roman" w:cs="Times New Roman"/>
          <w:sz w:val="24"/>
          <w:szCs w:val="24"/>
        </w:rPr>
        <w:fldChar w:fldCharType="separate"/>
      </w:r>
      <w:r w:rsidR="001B1512">
        <w:rPr>
          <w:rFonts w:ascii="Times New Roman" w:hAnsi="Times New Roman" w:cs="Times New Roman"/>
          <w:noProof/>
          <w:sz w:val="24"/>
          <w:szCs w:val="24"/>
        </w:rPr>
        <w:t>(Mwaka et al., 2023)</w:t>
      </w:r>
      <w:r w:rsidR="001B1512">
        <w:rPr>
          <w:rFonts w:ascii="Times New Roman" w:hAnsi="Times New Roman" w:cs="Times New Roman"/>
          <w:sz w:val="24"/>
          <w:szCs w:val="24"/>
        </w:rPr>
        <w:fldChar w:fldCharType="end"/>
      </w:r>
      <w:r w:rsidRPr="00111CCC">
        <w:rPr>
          <w:rFonts w:ascii="Times New Roman" w:hAnsi="Times New Roman" w:cs="Times New Roman"/>
          <w:sz w:val="24"/>
          <w:szCs w:val="24"/>
        </w:rPr>
        <w:t>. In 2006–2016, such anthropological findings were noted but rarely quantified. Recently, there is more recognition that engaging traditional healers or community leaders is necessary</w:t>
      </w:r>
      <w:r w:rsidR="001B1512">
        <w:rPr>
          <w:rFonts w:ascii="Times New Roman" w:hAnsi="Times New Roman" w:cs="Times New Roman"/>
          <w:sz w:val="24"/>
          <w:szCs w:val="24"/>
        </w:rPr>
        <w:t xml:space="preserve"> </w:t>
      </w:r>
      <w:r w:rsidR="001B1512">
        <w:rPr>
          <w:rFonts w:ascii="Times New Roman" w:hAnsi="Times New Roman" w:cs="Times New Roman"/>
          <w:sz w:val="24"/>
          <w:szCs w:val="24"/>
        </w:rPr>
        <w:fldChar w:fldCharType="begin"/>
      </w:r>
      <w:r w:rsidR="001B1512">
        <w:rPr>
          <w:rFonts w:ascii="Times New Roman" w:hAnsi="Times New Roman" w:cs="Times New Roman"/>
          <w:sz w:val="24"/>
          <w:szCs w:val="24"/>
        </w:rPr>
        <w:instrText xml:space="preserve"> ADDIN EN.CITE &lt;EndNote&gt;&lt;Cite&gt;&lt;Author&gt;Wollie&lt;/Author&gt;&lt;Year&gt;2025&lt;/Year&gt;&lt;RecNum&gt;120&lt;/RecNum&gt;&lt;DisplayText&gt;(Wollie et al., 2025)&lt;/DisplayText&gt;&lt;record&gt;&lt;rec-number&gt;120&lt;/rec-number&gt;&lt;foreign-keys&gt;&lt;key app="EN" db-id="rft929s5wrep0berp9cvtpr3zrv55twdvvst" timestamp="1776445343"&gt;120&lt;/key&gt;&lt;/foreign-keys&gt;&lt;ref-type name="Journal Article"&gt;17&lt;/ref-type&gt;&lt;contributors&gt;&lt;authors&gt;&lt;author&gt;Wollie, A. M.&lt;/author&gt;&lt;author&gt;Usher, K.&lt;/author&gt;&lt;author&gt;Rice, K.&lt;/author&gt;&lt;author&gt;Islam, M. S.&lt;/author&gt;&lt;/authors&gt;&lt;/contributors&gt;&lt;auth-address&gt;School of Health, Faculty of Medicine and Health, University of New England, Armidale, New South Wales, Australia.&amp;#xD;Department of Psychiatry, College of Medicine and Health Sciences, Injibara University, Injibara, Ethiopia.&amp;#xD;School of Psychology, Faculty of Medicine and Health, University of New England, Armidale, New South Wales, Australia.&lt;/auth-address&gt;&lt;titles&gt;&lt;title&gt;Challenges and opportunities for integrating traditional healing approaches with biomedical care for mental illness: A scoping review from healers&amp;apos; perspectives&lt;/title&gt;&lt;secondary-title&gt;PLoS One&lt;/secondary-title&gt;&lt;/titles&gt;&lt;periodical&gt;&lt;full-title&gt;Plos one&lt;/full-title&gt;&lt;/periodical&gt;&lt;pages&gt;e0325353&lt;/pages&gt;&lt;volume&gt;20&lt;/volume&gt;&lt;number&gt;6&lt;/number&gt;&lt;edition&gt;20250603&lt;/edition&gt;&lt;keywords&gt;&lt;keyword&gt;Humans&lt;/keyword&gt;&lt;keyword&gt;*Mental Disorders/therapy&lt;/keyword&gt;&lt;keyword&gt;*Medicine, Traditional/methods&lt;/keyword&gt;&lt;/keywords&gt;&lt;dates&gt;&lt;year&gt;2025&lt;/year&gt;&lt;/dates&gt;&lt;isbn&gt;1932-6203&lt;/isbn&gt;&lt;accession-num&gt;40460168&lt;/accession-num&gt;&lt;urls&gt;&lt;/urls&gt;&lt;custom1&gt;The authors have declared that no competing interests exist.&lt;/custom1&gt;&lt;custom2&gt;PMC12132947&lt;/custom2&gt;&lt;electronic-resource-num&gt;10.1371/journal.pone.0325353&lt;/electronic-resource-num&gt;&lt;remote-database-provider&gt;NLM&lt;/remote-database-provider&gt;&lt;language&gt;eng&lt;/language&gt;&lt;/record&gt;&lt;/Cite&gt;&lt;/EndNote&gt;</w:instrText>
      </w:r>
      <w:r w:rsidR="001B1512">
        <w:rPr>
          <w:rFonts w:ascii="Times New Roman" w:hAnsi="Times New Roman" w:cs="Times New Roman"/>
          <w:sz w:val="24"/>
          <w:szCs w:val="24"/>
        </w:rPr>
        <w:fldChar w:fldCharType="separate"/>
      </w:r>
      <w:r w:rsidR="001B1512">
        <w:rPr>
          <w:rFonts w:ascii="Times New Roman" w:hAnsi="Times New Roman" w:cs="Times New Roman"/>
          <w:noProof/>
          <w:sz w:val="24"/>
          <w:szCs w:val="24"/>
        </w:rPr>
        <w:t>(Wollie et al., 2025)</w:t>
      </w:r>
      <w:r w:rsidR="001B1512">
        <w:rPr>
          <w:rFonts w:ascii="Times New Roman" w:hAnsi="Times New Roman" w:cs="Times New Roman"/>
          <w:sz w:val="24"/>
          <w:szCs w:val="24"/>
        </w:rPr>
        <w:fldChar w:fldCharType="end"/>
      </w:r>
      <w:r w:rsidRPr="00111CCC">
        <w:rPr>
          <w:rFonts w:ascii="Times New Roman" w:hAnsi="Times New Roman" w:cs="Times New Roman"/>
          <w:sz w:val="24"/>
          <w:szCs w:val="24"/>
        </w:rPr>
        <w:t>. In Uganda, few studies have directly measured how cultural beliefs affect adherence, though programs sometimes involve local leaders for education. In Mbale, as elsewhere, traditional beliefs likely exist; surveying patient beliefs would fill a gap and help tailor health messages.</w:t>
      </w:r>
    </w:p>
    <w:p w14:paraId="2171D787" w14:textId="77777777" w:rsidR="00733BAE" w:rsidRDefault="00272D16" w:rsidP="005001E0">
      <w:pPr>
        <w:pStyle w:val="ListBullet"/>
        <w:numPr>
          <w:ilvl w:val="0"/>
          <w:numId w:val="0"/>
        </w:numPr>
        <w:rPr>
          <w:rFonts w:ascii="Times New Roman" w:hAnsi="Times New Roman" w:cs="Times New Roman"/>
          <w:b/>
          <w:bCs/>
          <w:sz w:val="24"/>
          <w:szCs w:val="24"/>
        </w:rPr>
      </w:pPr>
      <w:r w:rsidRPr="005001E0">
        <w:rPr>
          <w:rFonts w:ascii="Times New Roman" w:hAnsi="Times New Roman" w:cs="Times New Roman"/>
          <w:b/>
          <w:bCs/>
          <w:sz w:val="24"/>
          <w:szCs w:val="24"/>
        </w:rPr>
        <w:t>Religious practices</w:t>
      </w:r>
    </w:p>
    <w:p w14:paraId="6E3AEA97" w14:textId="26AA41F4" w:rsidR="00272D16" w:rsidRPr="00733BAE" w:rsidRDefault="00733BAE" w:rsidP="00733BAE">
      <w:pPr>
        <w:pStyle w:val="ListBullet"/>
        <w:numPr>
          <w:ilvl w:val="0"/>
          <w:numId w:val="0"/>
        </w:numPr>
        <w:spacing w:line="360" w:lineRule="auto"/>
        <w:jc w:val="both"/>
        <w:rPr>
          <w:rFonts w:ascii="Times New Roman" w:hAnsi="Times New Roman" w:cs="Times New Roman"/>
          <w:sz w:val="24"/>
          <w:szCs w:val="24"/>
        </w:rPr>
      </w:pPr>
      <w:r w:rsidRPr="00733BAE">
        <w:rPr>
          <w:rFonts w:ascii="Times New Roman" w:hAnsi="Times New Roman" w:cs="Times New Roman"/>
          <w:sz w:val="24"/>
          <w:szCs w:val="24"/>
        </w:rPr>
        <w:t xml:space="preserve">Some religious customs can interfere with treatment </w:t>
      </w:r>
      <w:r>
        <w:rPr>
          <w:rFonts w:ascii="Times New Roman" w:hAnsi="Times New Roman" w:cs="Times New Roman"/>
          <w:sz w:val="24"/>
          <w:szCs w:val="24"/>
        </w:rPr>
        <w:t xml:space="preserve">such as </w:t>
      </w:r>
      <w:r w:rsidRPr="00733BAE">
        <w:rPr>
          <w:rFonts w:ascii="Times New Roman" w:hAnsi="Times New Roman" w:cs="Times New Roman"/>
          <w:sz w:val="24"/>
          <w:szCs w:val="24"/>
        </w:rPr>
        <w:t>fasting, or using prayers in lieu of meds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&lt;EndNote&gt;&lt;Cite&gt;&lt;Author&gt;Ameyaw Korsah&lt;/Author&gt;&lt;Year&gt;2020&lt;/Year&gt;&lt;RecNum&gt;123&lt;/RecNum&gt;&lt;DisplayText&gt;(Ameyaw Korsah &amp;amp; Ameyaw Domfeh, 2020)&lt;/DisplayText&gt;&lt;record&gt;&lt;rec-number&gt;123&lt;/rec-number&gt;&lt;foreign-keys&gt;&lt;key app="EN" db-id="rft929s5wrep0berp9cvtpr3zrv55twdvvst" timestamp="1776445664"&gt;123&lt;/key&gt;&lt;/foreign-keys&gt;&lt;ref-type name="Journal Article"&gt;17&lt;/ref-type&gt;&lt;contributors&gt;&lt;authors&gt;&lt;author&gt;Ameyaw Korsah, Kwadwo&lt;/author&gt;&lt;author&gt;Ameyaw Domfeh, Kwame&lt;/author&gt;&lt;/authors&gt;&lt;/contributors&gt;&lt;titles&gt;&lt;title&gt;Research Topic: The realities of religious coping experiences of patients with diabetes mellitus: Implications for policy formulation in Ghana&lt;/title&gt;&lt;secondary-title&gt;International Journal of Africa Nursing Sciences&lt;/secondary-title&gt;&lt;/titles&gt;&lt;periodical&gt;&lt;full-title&gt;International Journal of Africa Nursing Sciences&lt;/full-title&gt;&lt;/periodical&gt;&lt;pages&gt;100245&lt;/pages&gt;&lt;volume&gt;13&lt;/volume&gt;&lt;keywords&gt;&lt;keyword&gt;Type 1 and 2 diabetes mellitus&lt;/keyword&gt;&lt;keyword&gt;Qualitative investigation and diabetes&lt;/keyword&gt;&lt;keyword&gt;Policy and diabetes care in Ghana&lt;/keyword&gt;&lt;keyword&gt;Spiritual coping experiences&lt;/keyword&gt;&lt;/keywords&gt;&lt;dates&gt;&lt;year&gt;2020&lt;/year&gt;&lt;pub-dates&gt;&lt;date&gt;2020/01/01/&lt;/date&gt;&lt;/pub-dates&gt;&lt;/dates&gt;&lt;isbn&gt;2214-1391&lt;/isbn&gt;&lt;urls&gt;&lt;related-urls&gt;&lt;url&gt;https://www.sciencedirect.com/science/article/pii/S2214139120301220&lt;/url&gt;&lt;/related-urls&gt;&lt;/urls&gt;&lt;electronic-resource-num&gt;https://doi.org/10.1016/j.ijans.2020.100245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(Ameyaw Korsah &amp; Ameyaw Domfeh, 2020)</w:t>
      </w:r>
      <w:r>
        <w:rPr>
          <w:rFonts w:ascii="Times New Roman" w:hAnsi="Times New Roman" w:cs="Times New Roman"/>
          <w:sz w:val="24"/>
          <w:szCs w:val="24"/>
        </w:rPr>
        <w:fldChar w:fldCharType="end"/>
      </w:r>
      <w:r w:rsidRPr="00733BAE">
        <w:rPr>
          <w:rFonts w:ascii="Times New Roman" w:hAnsi="Times New Roman" w:cs="Times New Roman"/>
          <w:sz w:val="24"/>
          <w:szCs w:val="24"/>
        </w:rPr>
        <w:t xml:space="preserve">. Few studies pre-2016 addressed this explicitly. Post-2016, a few projects have involved churches and mosques to support TB patients </w:t>
      </w:r>
      <w:r>
        <w:rPr>
          <w:rFonts w:ascii="Times New Roman" w:hAnsi="Times New Roman" w:cs="Times New Roman"/>
          <w:sz w:val="24"/>
          <w:szCs w:val="24"/>
        </w:rPr>
        <w:t xml:space="preserve">such as </w:t>
      </w:r>
      <w:r w:rsidRPr="00733BAE">
        <w:rPr>
          <w:rFonts w:ascii="Times New Roman" w:hAnsi="Times New Roman" w:cs="Times New Roman"/>
          <w:sz w:val="24"/>
          <w:szCs w:val="24"/>
        </w:rPr>
        <w:t>Madagascar’s religious-medical collaborations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&lt;EndNote&gt;&lt;Cite&gt;&lt;Author&gt;Mike&lt;/Author&gt;&lt;Year&gt;2025&lt;/Year&gt;&lt;RecNum&gt;121&lt;/RecNum&gt;&lt;DisplayText&gt;(Mike, 2025; Oyo-Ita et al., 2021)&lt;/DisplayText&gt;&lt;record&gt;&lt;rec-number&gt;121&lt;/rec-number&gt;&lt;foreign-keys&gt;&lt;key app="EN" db-id="rft929s5wrep0berp9cvtpr3zrv55twdvvst" timestamp="1776445564"&gt;121&lt;/key&gt;&lt;/foreign-keys&gt;&lt;ref-type name="Journal Article"&gt;17&lt;/ref-type&gt;&lt;contributors&gt;&lt;authors&gt;&lt;author&gt;Mike, Jennifer Heaven&lt;/author&gt;&lt;/authors&gt;&lt;/contributors&gt;&lt;titles&gt;&lt;title&gt;The influence of religious leaders and faith-based organizations on health observance, behaviors and public health policies&lt;/title&gt;&lt;secondary-title&gt;Indonesian Journal of Religion and Society&lt;/secondary-title&gt;&lt;/titles&gt;&lt;periodical&gt;&lt;full-title&gt;Indonesian Journal of Religion and Society&lt;/full-title&gt;&lt;/periodical&gt;&lt;pages&gt;25-42&lt;/pages&gt;&lt;volume&gt;7&lt;/volume&gt;&lt;number&gt;1&lt;/number&gt;&lt;dates&gt;&lt;year&gt;2025&lt;/year&gt;&lt;/dates&gt;&lt;isbn&gt;2684-852X&lt;/isbn&gt;&lt;urls&gt;&lt;/urls&gt;&lt;/record&gt;&lt;/Cite&gt;&lt;Cite&gt;&lt;Author&gt;Oyo-Ita&lt;/Author&gt;&lt;Year&gt;2021&lt;/Year&gt;&lt;RecNum&gt;122&lt;/RecNum&gt;&lt;record&gt;&lt;rec-number&gt;122&lt;/rec-number&gt;&lt;foreign-keys&gt;&lt;key app="EN" db-id="rft929s5wrep0berp9cvtpr3zrv55twdvvst" timestamp="1776445610"&gt;122&lt;/key&gt;&lt;/foreign-keys&gt;&lt;ref-type name="Journal Article"&gt;17&lt;/ref-type&gt;&lt;contributors&gt;&lt;authors&gt;&lt;author&gt;Oyo-Ita, Angela&lt;/author&gt;&lt;author&gt;Bosch-Capblanch, Xavier&lt;/author&gt;&lt;author&gt;Ross, Amanda&lt;/author&gt;&lt;author&gt;Oku, Afiong&lt;/author&gt;&lt;author&gt;Esu, Ekpereonne&lt;/author&gt;&lt;author&gt;Ameh, Soter&lt;/author&gt;&lt;author&gt;Oduwole, Olabisi&lt;/author&gt;&lt;author&gt;Arikpo, Dachi&lt;/author&gt;&lt;author&gt;Meremikwu, Martin&lt;/author&gt;&lt;/authors&gt;&lt;/contributors&gt;&lt;titles&gt;&lt;title&gt;Effects of engaging communities in decision-making and action through traditional and religious leaders on vaccination coverage in Cross River State, Nigeria: A cluster-randomised control trial&lt;/title&gt;&lt;secondary-title&gt;Plos one&lt;/secondary-title&gt;&lt;/titles&gt;&lt;periodical&gt;&lt;full-title&gt;Plos one&lt;/full-title&gt;&lt;/periodical&gt;&lt;pages&gt;e0248236&lt;/pages&gt;&lt;volume&gt;16&lt;/volume&gt;&lt;number&gt;4&lt;/number&gt;&lt;dates&gt;&lt;year&gt;2021&lt;/year&gt;&lt;/dates&gt;&lt;isbn&gt;1932-6203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(Mike, 2025; Oyo-Ita et al., 2021)</w:t>
      </w:r>
      <w:r>
        <w:rPr>
          <w:rFonts w:ascii="Times New Roman" w:hAnsi="Times New Roman" w:cs="Times New Roman"/>
          <w:sz w:val="24"/>
          <w:szCs w:val="24"/>
        </w:rPr>
        <w:fldChar w:fldCharType="end"/>
      </w:r>
      <w:r w:rsidRPr="00733BAE">
        <w:rPr>
          <w:rFonts w:ascii="Times New Roman" w:hAnsi="Times New Roman" w:cs="Times New Roman"/>
          <w:sz w:val="24"/>
          <w:szCs w:val="24"/>
        </w:rPr>
        <w:t>. Data on how regular worship attendance or fasting impacts adherence are minimal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&lt;EndNote&gt;&lt;Cite&gt;&lt;Author&gt;Chen&lt;/Author&gt;&lt;Year&gt;2021&lt;/Year&gt;&lt;RecNum&gt;124&lt;/RecNum&gt;&lt;DisplayText&gt;(Chen et al., 2021)&lt;/DisplayText&gt;&lt;record&gt;&lt;rec-number&gt;124&lt;/rec-number&gt;&lt;foreign-keys&gt;&lt;key app="EN" db-id="rft929s5wrep0berp9cvtpr3zrv55twdvvst" timestamp="1776445724"&gt;124&lt;/key&gt;&lt;/foreign-keys&gt;&lt;ref-type name="Journal Article"&gt;17&lt;/ref-type&gt;&lt;contributors&gt;&lt;authors&gt;&lt;author&gt;Chen, Y.&lt;/author&gt;&lt;author&gt;Kim, E. S.&lt;/author&gt;&lt;author&gt;VanderWeele, T. J.&lt;/author&gt;&lt;/authors&gt;&lt;/contributors&gt;&lt;auth-address&gt;Human Flourishing Program, Harvard Institute for Quantitative Social Science, Cambridge, MA, USA.&amp;#xD;Department of Epidemiology, Harvard T.H. Chan School of Public Health, Boston, MA, USA.&amp;#xD;Department of Social and Behavioral Sciences, Harvard T.H. Chan School of Public Health, Boston, MA, USA.&lt;/auth-address&gt;&lt;titles&gt;&lt;title&gt;Religious-service attendance and subsequent health and well-being throughout adulthood: evidence from three prospective cohorts&lt;/title&gt;&lt;secondary-title&gt;Int J Epidemiol&lt;/secondary-title&gt;&lt;/titles&gt;&lt;periodical&gt;&lt;full-title&gt;Int J Epidemiol&lt;/full-title&gt;&lt;/periodical&gt;&lt;pages&gt;2030-2040&lt;/pages&gt;&lt;volume&gt;49&lt;/volume&gt;&lt;number&gt;6&lt;/number&gt;&lt;keywords&gt;&lt;keyword&gt;Adult&lt;/keyword&gt;&lt;keyword&gt;Aged&lt;/keyword&gt;&lt;keyword&gt;Health Status&lt;/keyword&gt;&lt;keyword&gt;Humans&lt;/keyword&gt;&lt;keyword&gt;*Hypertension&lt;/keyword&gt;&lt;keyword&gt;Mental Health&lt;/keyword&gt;&lt;keyword&gt;Middle Aged&lt;/keyword&gt;&lt;keyword&gt;Prospective Studies&lt;/keyword&gt;&lt;keyword&gt;*Religion&lt;/keyword&gt;&lt;keyword&gt;Religious-service attendance&lt;/keyword&gt;&lt;keyword&gt;adulthood lifecourse&lt;/keyword&gt;&lt;keyword&gt;health&lt;/keyword&gt;&lt;keyword&gt;longitudinal study&lt;/keyword&gt;&lt;keyword&gt;outcome-wide epidemiology&lt;/keyword&gt;&lt;keyword&gt;well-being&lt;/keyword&gt;&lt;/keywords&gt;&lt;dates&gt;&lt;year&gt;2021&lt;/year&gt;&lt;pub-dates&gt;&lt;date&gt;Jan 23&lt;/date&gt;&lt;/pub-dates&gt;&lt;/dates&gt;&lt;isbn&gt;0300-5771 (Print)&amp;#xD;0300-5771&lt;/isbn&gt;&lt;accession-num&gt;32793951&lt;/accession-num&gt;&lt;urls&gt;&lt;/urls&gt;&lt;custom2&gt;PMC7825951&lt;/custom2&gt;&lt;electronic-resource-num&gt;10.1093/ije/dyaa120&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(Chen et al., 2021)</w:t>
      </w:r>
      <w:r>
        <w:rPr>
          <w:rFonts w:ascii="Times New Roman" w:hAnsi="Times New Roman" w:cs="Times New Roman"/>
          <w:sz w:val="24"/>
          <w:szCs w:val="24"/>
        </w:rPr>
        <w:fldChar w:fldCharType="end"/>
      </w:r>
      <w:r w:rsidRPr="00733BAE">
        <w:rPr>
          <w:rFonts w:ascii="Times New Roman" w:hAnsi="Times New Roman" w:cs="Times New Roman"/>
          <w:sz w:val="24"/>
          <w:szCs w:val="24"/>
        </w:rPr>
        <w:t>. Anecdotally, some patients skip morning meds during Ramadan. In Mbale’s multi-faith setting, the influence of religious fasting or faith healing on TB adherence is unknown. This is another research gap: understanding if and how religious norms affect TB treatment could guide collaboration with faith institutions.</w:t>
      </w:r>
      <w:r w:rsidR="00272D16" w:rsidRPr="00733BAE">
        <w:rPr>
          <w:rFonts w:ascii="Times New Roman" w:hAnsi="Times New Roman" w:cs="Times New Roman"/>
          <w:sz w:val="24"/>
          <w:szCs w:val="24"/>
        </w:rPr>
        <w:t xml:space="preserve"> </w:t>
      </w:r>
    </w:p>
    <w:p w14:paraId="6546A11C" w14:textId="77777777" w:rsidR="00272D16" w:rsidRPr="005001E0" w:rsidRDefault="00272D16" w:rsidP="005001E0">
      <w:pPr>
        <w:pStyle w:val="ListBullet"/>
        <w:numPr>
          <w:ilvl w:val="0"/>
          <w:numId w:val="0"/>
        </w:numPr>
        <w:rPr>
          <w:rFonts w:cs="Times New Roman"/>
          <w:b/>
          <w:bCs/>
          <w:szCs w:val="24"/>
        </w:rPr>
      </w:pPr>
      <w:r w:rsidRPr="005001E0">
        <w:rPr>
          <w:rFonts w:ascii="Times New Roman" w:hAnsi="Times New Roman" w:cs="Times New Roman"/>
          <w:b/>
          <w:bCs/>
        </w:rPr>
        <w:t xml:space="preserve">Income </w:t>
      </w:r>
    </w:p>
    <w:p w14:paraId="126EF7C9" w14:textId="4CDBD503" w:rsidR="00272D16" w:rsidRPr="002C4B92" w:rsidRDefault="00186E75" w:rsidP="00186E75">
      <w:pPr>
        <w:spacing w:after="0" w:line="360" w:lineRule="auto"/>
      </w:pPr>
      <w:r w:rsidRPr="00186E75">
        <w:lastRenderedPageBreak/>
        <w:t>Evidence from low- and middle-income countries indicates an inverse relationship between income and TB treatment adherence: lower household or individual income predicts more interruption or non-adherence.  Ugandan adherence-specific evidence is sparse, but at Hoima Regional Referral Hospital patients earning &lt;UGX100,000 per month had 4.4 times the risk of non-adherence compared with those earning more (</w:t>
      </w:r>
      <w:proofErr w:type="spellStart"/>
      <w:r w:rsidRPr="00186E75">
        <w:t>aRR</w:t>
      </w:r>
      <w:proofErr w:type="spellEnd"/>
      <w:r w:rsidRPr="00186E75">
        <w:t xml:space="preserve"> 4.4, 95% CI 1.25–15.35), while a mixed-methods study from north-eastern Uganda found the richest wealth quintile had lower odds of unsuccessful treatment than the poorest (aOR 0.42, 95% CI 0.18–0.90), with inadequate food, transport barriers and weak social protection identified as key pathways </w:t>
      </w:r>
      <w:r>
        <w:fldChar w:fldCharType="begin"/>
      </w:r>
      <w:r>
        <w:instrText xml:space="preserve"> ADDIN EN.CITE &lt;EndNote&gt;&lt;Cite&gt;&lt;Author&gt;Maluki&lt;/Author&gt;&lt;Year&gt;2025&lt;/Year&gt;&lt;RecNum&gt;125&lt;/RecNum&gt;&lt;DisplayText&gt;(Maluki, 2025; Nidoi et al., 2021)&lt;/DisplayText&gt;&lt;record&gt;&lt;rec-number&gt;125&lt;/rec-number&gt;&lt;foreign-keys&gt;&lt;key app="EN" db-id="rft929s5wrep0berp9cvtpr3zrv55twdvvst" timestamp="1776454017"&gt;125&lt;/key&gt;&lt;/foreign-keys&gt;&lt;ref-type name="Thesis"&gt;32&lt;/ref-type&gt;&lt;contributors&gt;&lt;authors&gt;&lt;author&gt;Maluki, Jacinta Mumbe&lt;/author&gt;&lt;/authors&gt;&lt;/contributors&gt;&lt;titles&gt;&lt;title&gt;Factors Associated with Adherence to Tuberculosis Treatment among Patients in Mwingi East, Kitui County, Kenya&lt;/title&gt;&lt;/titles&gt;&lt;dates&gt;&lt;year&gt;2025&lt;/year&gt;&lt;/dates&gt;&lt;publisher&gt;JKUAT-COHES&lt;/publisher&gt;&lt;urls&gt;&lt;/urls&gt;&lt;/record&gt;&lt;/Cite&gt;&lt;Cite&gt;&lt;Author&gt;Nidoi&lt;/Author&gt;&lt;Year&gt;2021&lt;/Year&gt;&lt;RecNum&gt;126&lt;/RecNum&gt;&lt;record&gt;&lt;rec-number&gt;126&lt;/rec-number&gt;&lt;foreign-keys&gt;&lt;key app="EN" db-id="rft929s5wrep0berp9cvtpr3zrv55twdvvst" timestamp="1776454100"&gt;126&lt;/key&gt;&lt;/foreign-keys&gt;&lt;ref-type name="Journal Article"&gt;17&lt;/ref-type&gt;&lt;contributors&gt;&lt;authors&gt;&lt;author&gt;Nidoi, Jasper&lt;/author&gt;&lt;author&gt;Muttamba, Winters&lt;/author&gt;&lt;author&gt;Walusimbi, Simon&lt;/author&gt;&lt;author&gt;Imoko, Joseph F&lt;/author&gt;&lt;author&gt;Lochoro, Peter&lt;/author&gt;&lt;author&gt;Ictho, Jerry&lt;/author&gt;&lt;author&gt;Mugenyi, Levicatus&lt;/author&gt;&lt;author&gt;Sekibira, Rogers&lt;/author&gt;&lt;author&gt;Turyahabwe, Stavia&lt;/author&gt;&lt;author&gt;Byaruhanga, Raymond&lt;/author&gt;&lt;/authors&gt;&lt;/contributors&gt;&lt;titles&gt;&lt;title&gt;Impact of socio-economic factors on Tuberculosis treatment outcomes in north-eastern Uganda: a mixed methods study&lt;/title&gt;&lt;secondary-title&gt;BMC Public Health&lt;/secondary-title&gt;&lt;/titles&gt;&lt;periodical&gt;&lt;full-title&gt;BMC Public Health&lt;/full-title&gt;&lt;/periodical&gt;&lt;pages&gt;2167&lt;/pages&gt;&lt;volume&gt;21&lt;/volume&gt;&lt;number&gt;1&lt;/number&gt;&lt;dates&gt;&lt;year&gt;2021&lt;/year&gt;&lt;/dates&gt;&lt;isbn&gt;1471-2458&lt;/isbn&gt;&lt;urls&gt;&lt;/urls&gt;&lt;/record&gt;&lt;/Cite&gt;&lt;/EndNote&gt;</w:instrText>
      </w:r>
      <w:r>
        <w:fldChar w:fldCharType="separate"/>
      </w:r>
      <w:r>
        <w:rPr>
          <w:noProof/>
        </w:rPr>
        <w:t>(Maluki, 2025; Nidoi et al., 2021)</w:t>
      </w:r>
      <w:r>
        <w:fldChar w:fldCharType="end"/>
      </w:r>
      <w:r w:rsidRPr="00186E75">
        <w:t xml:space="preserve">.  Regional evidence is consistent: in Kenya, monthly income ≤KES10,000 was associated with treatment interruption (AOR 4.3, 95% CI 2.13–8.62) </w:t>
      </w:r>
      <w:r>
        <w:fldChar w:fldCharType="begin"/>
      </w:r>
      <w:r>
        <w:instrText xml:space="preserve"> ADDIN EN.CITE &lt;EndNote&gt;&lt;Cite&gt;&lt;Author&gt;Wanyonyi&lt;/Author&gt;&lt;Year&gt;2017&lt;/Year&gt;&lt;RecNum&gt;127&lt;/RecNum&gt;&lt;DisplayText&gt;(Wanyonyi et al., 2017)&lt;/DisplayText&gt;&lt;record&gt;&lt;rec-number&gt;127&lt;/rec-number&gt;&lt;foreign-keys&gt;&lt;key app="EN" db-id="rft929s5wrep0berp9cvtpr3zrv55twdvvst" timestamp="1776454187"&gt;127&lt;/key&gt;&lt;/foreign-keys&gt;&lt;ref-type name="Journal Article"&gt;17&lt;/ref-type&gt;&lt;contributors&gt;&lt;authors&gt;&lt;author&gt;Wanyonyi, Alfred Wandeba&lt;/author&gt;&lt;author&gt;Wanjala, Paul Mutebi&lt;/author&gt;&lt;author&gt;Githuku, Jane&lt;/author&gt;&lt;author&gt;Oyugi, Elvis&lt;/author&gt;&lt;author&gt;Kutima, Hellen&lt;/author&gt;&lt;/authors&gt;&lt;/contributors&gt;&lt;titles&gt;&lt;title&gt;Factors associated with interruption of tuberculosis treatment among patients in Nandi County, Kenya 2015&lt;/title&gt;&lt;secondary-title&gt;The Pan African Medical Journal&lt;/secondary-title&gt;&lt;/titles&gt;&lt;periodical&gt;&lt;full-title&gt;The Pan African Medical Journal&lt;/full-title&gt;&lt;/periodical&gt;&lt;pages&gt;11&lt;/pages&gt;&lt;volume&gt;28&lt;/volume&gt;&lt;number&gt;Suppl 1&lt;/number&gt;&lt;dates&gt;&lt;year&gt;2017&lt;/year&gt;&lt;/dates&gt;&lt;urls&gt;&lt;/urls&gt;&lt;/record&gt;&lt;/Cite&gt;&lt;/EndNote&gt;</w:instrText>
      </w:r>
      <w:r>
        <w:fldChar w:fldCharType="separate"/>
      </w:r>
      <w:r>
        <w:rPr>
          <w:noProof/>
        </w:rPr>
        <w:t>(Wanyonyi et al., 2017)</w:t>
      </w:r>
      <w:r>
        <w:fldChar w:fldCharType="end"/>
      </w:r>
      <w:r w:rsidRPr="00186E75">
        <w:t xml:space="preserve">.  Mechanistically, low income undermines adherence through transport costs, food insecurity, lost wages and catastrophic expenditure; in Uganda, 53.1% of TB-affected households faced catastrophic costs and 48.5% borrowed, used savings or sold assets, while Tanzania data show income loss accounted for 33.7% of TB-related costs </w:t>
      </w:r>
      <w:r>
        <w:fldChar w:fldCharType="begin">
          <w:fldData xml:space="preserve">PEVuZE5vdGU+PENpdGU+PEF1dGhvcj5NdXR0YW1iYTwvQXV0aG9yPjxZZWFyPjIwMjA8L1llYXI+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</w:fldData>
        </w:fldChar>
      </w:r>
      <w:r>
        <w:instrText xml:space="preserve"> ADDIN EN.CITE </w:instrText>
      </w:r>
      <w:r>
        <w:fldChar w:fldCharType="begin">
          <w:fldData xml:space="preserve">PEVuZE5vdGU+PENpdGU+PEF1dGhvcj5NdXR0YW1iYTwvQXV0aG9yPjxZZWFyPjIwMjA8L1llYXI+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</w:fldData>
        </w:fldChar>
      </w:r>
      <w:r>
        <w:instrText xml:space="preserve"> ADDIN EN.CITE.DATA </w:instrText>
      </w:r>
      <w:r>
        <w:fldChar w:fldCharType="end"/>
      </w:r>
      <w:r>
        <w:fldChar w:fldCharType="separate"/>
      </w:r>
      <w:r>
        <w:rPr>
          <w:noProof/>
        </w:rPr>
        <w:t>(Kilale et al., 2022; Muttamba, Tumwebaze, Mugenyi, Batte, Sekibira, Nkolo, Katamba, Kasasa, Majwala, &amp; Turyahabwe, 2020)</w:t>
      </w:r>
      <w:r>
        <w:fldChar w:fldCharType="end"/>
      </w:r>
      <w:r w:rsidRPr="00186E75">
        <w:t xml:space="preserve">.  Evidence that socioeconomic support can help is encouraging but limited: in rural Uganda, a US$1 incentive improved cure (aIRR 1.59) and reduced loss to follow-up (aIRR 0.44), and World Health Organization guidance indicates that food vouchers and financial-plus-psychosocial support modestly improve cure or treatment completion </w:t>
      </w:r>
      <w:r w:rsidR="00D47442">
        <w:fldChar w:fldCharType="begin"/>
      </w:r>
      <w:r w:rsidR="00D47442">
        <w:instrText xml:space="preserve"> ADDIN EN.CITE &lt;EndNote&gt;&lt;Cite&gt;&lt;Author&gt;Baluku&lt;/Author&gt;&lt;Year&gt;2021&lt;/Year&gt;&lt;RecNum&gt;130&lt;/RecNum&gt;&lt;DisplayText&gt;(Baluku et al., 2021)&lt;/DisplayText&gt;&lt;record&gt;&lt;rec-number&gt;130&lt;/rec-number&gt;&lt;foreign-keys&gt;&lt;key app="EN" db-id="rft929s5wrep0berp9cvtpr3zrv55twdvvst" timestamp="1776454441"&gt;130&lt;/key&gt;&lt;/foreign-keys&gt;&lt;ref-type name="Journal Article"&gt;17&lt;/ref-type&gt;&lt;contributors&gt;&lt;authors&gt;&lt;author&gt;Baluku, Joseph Baruch&lt;/author&gt;&lt;author&gt;Nakazibwe, Bridget&lt;/author&gt;&lt;author&gt;Twinomugisha, Bright&lt;/author&gt;&lt;author&gt;Najjuuko, Rebecca&lt;/author&gt;&lt;author&gt;Isabella, Nyirazihawe&lt;/author&gt;&lt;author&gt;Nassozi, Sylvia&lt;/author&gt;&lt;author&gt;Namiiro, Sharon&lt;/author&gt;&lt;author&gt;Katagira, Winceslaus&lt;/author&gt;&lt;author&gt;Byonanebye, Dathan Mirembe&lt;/author&gt;&lt;author&gt;Sekaggya-Wiltshire, Christine&lt;/author&gt;&lt;/authors&gt;&lt;/contributors&gt;&lt;titles&gt;&lt;title&gt;One dollar incentive improves tuberculosis treatment outcomes in programmatic settings in rural Uganda&lt;/title&gt;&lt;secondary-title&gt;Scientific Reports&lt;/secondary-title&gt;&lt;/titles&gt;&lt;periodical&gt;&lt;full-title&gt;Scientific Reports&lt;/full-title&gt;&lt;/periodical&gt;&lt;pages&gt;19346&lt;/pages&gt;&lt;volume&gt;11&lt;/volume&gt;&lt;number&gt;1&lt;/number&gt;&lt;dates&gt;&lt;year&gt;2021&lt;/year&gt;&lt;/dates&gt;&lt;isbn&gt;2045-2322&lt;/isbn&gt;&lt;urls&gt;&lt;/urls&gt;&lt;/record&gt;&lt;/Cite&gt;&lt;/EndNote&gt;</w:instrText>
      </w:r>
      <w:r w:rsidR="00D47442">
        <w:fldChar w:fldCharType="separate"/>
      </w:r>
      <w:r w:rsidR="00D47442">
        <w:rPr>
          <w:noProof/>
        </w:rPr>
        <w:t>(Baluku et al., 2021)</w:t>
      </w:r>
      <w:r w:rsidR="00D47442">
        <w:fldChar w:fldCharType="end"/>
      </w:r>
      <w:r w:rsidRPr="00186E75">
        <w:t>.  However, most studies remain small, cross-sectional and dependent on self-reported adherence, limiting causal inference. </w:t>
      </w:r>
    </w:p>
    <w:p w14:paraId="08344813" w14:textId="65157BE6" w:rsidR="00B9257C" w:rsidRPr="006E101D" w:rsidRDefault="00B9257C" w:rsidP="00B9257C">
      <w:pPr>
        <w:widowControl w:val="0"/>
        <w:autoSpaceDE w:val="0"/>
        <w:autoSpaceDN w:val="0"/>
        <w:adjustRightInd w:val="0"/>
        <w:spacing w:line="360" w:lineRule="auto"/>
        <w:rPr>
          <w:rFonts w:cs="Times New Roman"/>
          <w:szCs w:val="24"/>
        </w:rPr>
      </w:pPr>
    </w:p>
    <w:p w14:paraId="043F25A3" w14:textId="02B41D3A" w:rsidR="00B9257C" w:rsidRPr="006E101D" w:rsidRDefault="00B9257C" w:rsidP="00B9257C">
      <w:pPr>
        <w:widowControl w:val="0"/>
        <w:autoSpaceDE w:val="0"/>
        <w:autoSpaceDN w:val="0"/>
        <w:adjustRightInd w:val="0"/>
        <w:spacing w:line="360" w:lineRule="auto"/>
        <w:rPr>
          <w:rFonts w:cs="Times New Roman"/>
          <w:szCs w:val="24"/>
        </w:rPr>
      </w:pPr>
    </w:p>
    <w:p w14:paraId="52D1EBD2" w14:textId="5ACD6EEB" w:rsidR="007269AD" w:rsidRPr="006E101D" w:rsidRDefault="007269AD" w:rsidP="00B9257C">
      <w:pPr>
        <w:widowControl w:val="0"/>
        <w:autoSpaceDE w:val="0"/>
        <w:autoSpaceDN w:val="0"/>
        <w:adjustRightInd w:val="0"/>
        <w:spacing w:line="360" w:lineRule="auto"/>
        <w:rPr>
          <w:rFonts w:cs="Times New Roman"/>
          <w:szCs w:val="24"/>
        </w:rPr>
      </w:pPr>
    </w:p>
    <w:p w14:paraId="162512C0" w14:textId="77777777" w:rsidR="007269AD" w:rsidRPr="006E101D" w:rsidRDefault="007269AD" w:rsidP="00B9257C">
      <w:pPr>
        <w:widowControl w:val="0"/>
        <w:autoSpaceDE w:val="0"/>
        <w:autoSpaceDN w:val="0"/>
        <w:adjustRightInd w:val="0"/>
        <w:spacing w:line="360" w:lineRule="auto"/>
        <w:rPr>
          <w:rFonts w:cs="Times New Roman"/>
          <w:szCs w:val="24"/>
        </w:rPr>
      </w:pPr>
    </w:p>
    <w:p w14:paraId="3A10E02A" w14:textId="77777777" w:rsidR="00B9257C" w:rsidRPr="006E101D" w:rsidRDefault="00B9257C" w:rsidP="00B9257C">
      <w:pPr>
        <w:widowControl w:val="0"/>
        <w:autoSpaceDE w:val="0"/>
        <w:autoSpaceDN w:val="0"/>
        <w:adjustRightInd w:val="0"/>
        <w:spacing w:line="360" w:lineRule="auto"/>
        <w:rPr>
          <w:rFonts w:cs="Times New Roman"/>
          <w:szCs w:val="24"/>
        </w:rPr>
      </w:pPr>
    </w:p>
    <w:p w14:paraId="0D93DD89" w14:textId="37194081" w:rsidR="00565FAB" w:rsidRDefault="00565FAB" w:rsidP="00565FAB">
      <w:pPr>
        <w:widowControl w:val="0"/>
        <w:autoSpaceDE w:val="0"/>
        <w:autoSpaceDN w:val="0"/>
        <w:adjustRightInd w:val="0"/>
        <w:spacing w:line="360" w:lineRule="auto"/>
        <w:rPr>
          <w:rFonts w:cs="Times New Roman"/>
          <w:b/>
          <w:szCs w:val="24"/>
        </w:rPr>
      </w:pPr>
    </w:p>
    <w:p w14:paraId="2FED8B75" w14:textId="77777777" w:rsidR="00CB2340" w:rsidRDefault="00CB2340" w:rsidP="00565FAB">
      <w:pPr>
        <w:widowControl w:val="0"/>
        <w:autoSpaceDE w:val="0"/>
        <w:autoSpaceDN w:val="0"/>
        <w:adjustRightInd w:val="0"/>
        <w:spacing w:line="360" w:lineRule="auto"/>
        <w:rPr>
          <w:rFonts w:cs="Times New Roman"/>
          <w:b/>
          <w:szCs w:val="24"/>
        </w:rPr>
      </w:pPr>
    </w:p>
    <w:p w14:paraId="6BDD5D1E" w14:textId="1B2D17A8" w:rsidR="00BC5B44" w:rsidRPr="006E101D" w:rsidRDefault="002E4CE4" w:rsidP="009C3B2C">
      <w:pPr>
        <w:pStyle w:val="Heading1"/>
      </w:pPr>
      <w:bookmarkStart w:id="26" w:name="_Toc231610612"/>
      <w:r w:rsidRPr="006E101D">
        <w:lastRenderedPageBreak/>
        <w:t>CHAPTER THREE</w:t>
      </w:r>
      <w:r w:rsidR="00D31EDC" w:rsidRPr="006E101D">
        <w:t xml:space="preserve">: </w:t>
      </w:r>
      <w:r w:rsidR="00BC5B44" w:rsidRPr="006E101D">
        <w:t>M</w:t>
      </w:r>
      <w:r w:rsidR="00B96FC9">
        <w:t>ETHODOLOGY</w:t>
      </w:r>
      <w:bookmarkEnd w:id="26"/>
    </w:p>
    <w:p w14:paraId="102CAEBD" w14:textId="77777777" w:rsidR="00B26632" w:rsidRPr="00E97FC7" w:rsidRDefault="00B26632" w:rsidP="00B26632">
      <w:pPr>
        <w:pStyle w:val="Heading2"/>
        <w:spacing w:line="360" w:lineRule="auto"/>
      </w:pPr>
      <w:bookmarkStart w:id="27" w:name="_Toc132799494"/>
      <w:bookmarkStart w:id="28" w:name="_Toc174628903"/>
      <w:bookmarkStart w:id="29" w:name="_Toc209441633"/>
      <w:bookmarkStart w:id="30" w:name="_Toc231610613"/>
      <w:r w:rsidRPr="00E97FC7">
        <w:t>3.1 Introduction</w:t>
      </w:r>
      <w:bookmarkEnd w:id="27"/>
      <w:bookmarkEnd w:id="28"/>
      <w:bookmarkEnd w:id="29"/>
      <w:bookmarkEnd w:id="30"/>
    </w:p>
    <w:p w14:paraId="1D382FB3" w14:textId="77777777" w:rsidR="00B26632" w:rsidRPr="00983C8A" w:rsidRDefault="00B26632" w:rsidP="00B26632">
      <w:pPr>
        <w:spacing w:line="360" w:lineRule="auto"/>
      </w:pPr>
      <w:bookmarkStart w:id="31" w:name="_Toc174628904"/>
      <w:r w:rsidRPr="00983C8A">
        <w:t>This chapter outlines the methodological approach used in this study. It includes the study design, setting, population, sampling techniques, sample size determination, data collection tools and procedures, variables, data analysis plan, quality control measures, ethical considerations, and dissemination strategy.</w:t>
      </w:r>
      <w:bookmarkEnd w:id="31"/>
    </w:p>
    <w:p w14:paraId="4D72709F" w14:textId="5C350713" w:rsidR="00B26632" w:rsidRPr="006E101D" w:rsidRDefault="00B26632" w:rsidP="00B26632">
      <w:pPr>
        <w:pStyle w:val="Heading2"/>
        <w:spacing w:line="360" w:lineRule="auto"/>
      </w:pPr>
      <w:bookmarkStart w:id="32" w:name="_Toc231610614"/>
      <w:r w:rsidRPr="006E101D">
        <w:t>3.</w:t>
      </w:r>
      <w:r>
        <w:t>2</w:t>
      </w:r>
      <w:r w:rsidRPr="006E101D">
        <w:t xml:space="preserve"> Study design</w:t>
      </w:r>
      <w:bookmarkEnd w:id="32"/>
      <w:r w:rsidRPr="006E101D">
        <w:t xml:space="preserve"> </w:t>
      </w:r>
    </w:p>
    <w:p w14:paraId="3A575C67" w14:textId="412BA89D" w:rsidR="00B26632" w:rsidRPr="006E101D" w:rsidRDefault="00B26632" w:rsidP="00B26632">
      <w:pPr>
        <w:widowControl w:val="0"/>
        <w:autoSpaceDE w:val="0"/>
        <w:autoSpaceDN w:val="0"/>
        <w:adjustRightInd w:val="0"/>
        <w:spacing w:line="360" w:lineRule="auto"/>
        <w:rPr>
          <w:rFonts w:cs="Times New Roman"/>
          <w:bCs/>
          <w:szCs w:val="24"/>
        </w:rPr>
      </w:pPr>
      <w:r w:rsidRPr="006E101D">
        <w:rPr>
          <w:rFonts w:cs="Times New Roman"/>
          <w:bCs/>
          <w:szCs w:val="24"/>
        </w:rPr>
        <w:t>This study employ</w:t>
      </w:r>
      <w:r w:rsidR="00012910">
        <w:rPr>
          <w:rFonts w:cs="Times New Roman"/>
          <w:bCs/>
          <w:szCs w:val="24"/>
        </w:rPr>
        <w:t>ed</w:t>
      </w:r>
      <w:r w:rsidRPr="006E101D">
        <w:rPr>
          <w:rFonts w:cs="Times New Roman"/>
          <w:bCs/>
          <w:szCs w:val="24"/>
        </w:rPr>
        <w:t xml:space="preserve"> a cross-sectional study design</w:t>
      </w:r>
      <w:r>
        <w:rPr>
          <w:rFonts w:cs="Times New Roman"/>
          <w:bCs/>
          <w:szCs w:val="24"/>
        </w:rPr>
        <w:t xml:space="preserve"> utilizing quantitative data collection methods.</w:t>
      </w:r>
    </w:p>
    <w:p w14:paraId="091EF1D2" w14:textId="0D7BD576" w:rsidR="0039102B" w:rsidRPr="006E101D" w:rsidRDefault="00837F69" w:rsidP="009C3B2C">
      <w:pPr>
        <w:pStyle w:val="Heading2"/>
      </w:pPr>
      <w:bookmarkStart w:id="33" w:name="_Toc231610615"/>
      <w:r w:rsidRPr="006E101D">
        <w:t>3.</w:t>
      </w:r>
      <w:r w:rsidR="00B26632">
        <w:t>3</w:t>
      </w:r>
      <w:r w:rsidRPr="006E101D">
        <w:t xml:space="preserve"> </w:t>
      </w:r>
      <w:r w:rsidR="008961A8" w:rsidRPr="006E101D">
        <w:t>Study area</w:t>
      </w:r>
      <w:bookmarkEnd w:id="33"/>
      <w:r w:rsidR="006E7DCB" w:rsidRPr="006E101D">
        <w:t xml:space="preserve"> </w:t>
      </w:r>
    </w:p>
    <w:p w14:paraId="3AAE7158" w14:textId="2F4E4BCA" w:rsidR="00B26632" w:rsidRDefault="00B26632" w:rsidP="00B26632">
      <w:pPr>
        <w:spacing w:line="360" w:lineRule="auto"/>
        <w:rPr>
          <w:b/>
        </w:rPr>
      </w:pPr>
      <w:r w:rsidRPr="00B26632">
        <w:t>The study w</w:t>
      </w:r>
      <w:r w:rsidR="00012910">
        <w:t>as</w:t>
      </w:r>
      <w:r w:rsidRPr="00B26632">
        <w:t xml:space="preserve"> conducted at Mbale Regional Referral Hospital (MRRH), which serves 16 districts and 1 city in the Eastern region of Uganda. MRRH provides both inpatient and outpatient services and </w:t>
      </w:r>
      <w:r w:rsidR="00533AF6">
        <w:t>operates a TB unit that diagnoses approximately 40 TB patients each month</w:t>
      </w:r>
      <w:r w:rsidRPr="00B26632">
        <w:t xml:space="preserve">. </w:t>
      </w:r>
    </w:p>
    <w:p w14:paraId="153B90FF" w14:textId="365D89FB" w:rsidR="00482EFC" w:rsidRPr="006E101D" w:rsidRDefault="00837F69" w:rsidP="009C3B2C">
      <w:pPr>
        <w:pStyle w:val="Heading2"/>
      </w:pPr>
      <w:bookmarkStart w:id="34" w:name="_Toc231610616"/>
      <w:r w:rsidRPr="006E101D">
        <w:t>3.</w:t>
      </w:r>
      <w:r w:rsidR="00E11C69">
        <w:t>4</w:t>
      </w:r>
      <w:r w:rsidRPr="006E101D">
        <w:t xml:space="preserve"> </w:t>
      </w:r>
      <w:r w:rsidR="00CC7563" w:rsidRPr="006E101D">
        <w:t>Sample size determination</w:t>
      </w:r>
      <w:bookmarkEnd w:id="34"/>
      <w:r w:rsidR="00482EFC" w:rsidRPr="006E101D">
        <w:t xml:space="preserve"> </w:t>
      </w:r>
    </w:p>
    <w:p w14:paraId="6D99A426" w14:textId="3B903550" w:rsidR="00B73500" w:rsidRPr="006E101D" w:rsidRDefault="00482EFC" w:rsidP="00D40DF3">
      <w:pPr>
        <w:widowControl w:val="0"/>
        <w:autoSpaceDE w:val="0"/>
        <w:autoSpaceDN w:val="0"/>
        <w:adjustRightInd w:val="0"/>
        <w:spacing w:line="360" w:lineRule="auto"/>
        <w:rPr>
          <w:rFonts w:cs="Times New Roman"/>
          <w:bCs/>
          <w:szCs w:val="24"/>
        </w:rPr>
      </w:pPr>
      <w:r w:rsidRPr="006E101D">
        <w:rPr>
          <w:rFonts w:cs="Times New Roman"/>
          <w:bCs/>
          <w:szCs w:val="24"/>
        </w:rPr>
        <w:t>The sample size will be calculated using the Kish Leslie (1965) formula</w:t>
      </w:r>
      <w:r w:rsidR="004C455A" w:rsidRPr="006E101D">
        <w:rPr>
          <w:rFonts w:cs="Times New Roman"/>
          <w:bCs/>
          <w:szCs w:val="24"/>
        </w:rPr>
        <w:t xml:space="preserve"> </w:t>
      </w:r>
      <w:r w:rsidR="004C455A" w:rsidRPr="006E101D">
        <w:rPr>
          <w:rFonts w:cs="Times New Roman"/>
          <w:bCs/>
          <w:szCs w:val="24"/>
        </w:rPr>
        <w:fldChar w:fldCharType="begin"/>
      </w:r>
      <w:r w:rsidR="005143D0">
        <w:rPr>
          <w:rFonts w:cs="Times New Roman"/>
          <w:bCs/>
          <w:szCs w:val="24"/>
        </w:rPr>
        <w:instrText xml:space="preserve"> ADDIN EN.CITE &lt;EndNote&gt;&lt;Cite&gt;&lt;Author&gt;Sande&lt;/Author&gt;&lt;Year&gt;2023&lt;/Year&gt;&lt;RecNum&gt;74&lt;/RecNum&gt;&lt;DisplayText&gt;(Sande, 2023)&lt;/DisplayText&gt;&lt;record&gt;&lt;rec-number&gt;74&lt;/rec-number&gt;&lt;foreign-keys&gt;&lt;key app="EN" db-id="rft929s5wrep0berp9cvtpr3zrv55twdvvst" timestamp="1776146605"&gt;74&lt;/key&gt;&lt;/foreign-keys&gt;&lt;ref-type name="Journal Article"&gt;17&lt;/ref-type&gt;&lt;contributors&gt;&lt;authors&gt;&lt;author&gt;Sande, Kereen&lt;/author&gt;&lt;/authors&gt;&lt;/contributors&gt;&lt;titles&gt;&lt;title&gt;Evaluation of the Risk Factors and Prevalence of Cerebral Malaria in Children below 10 Years in Kiryandogo General Hospital&lt;/title&gt;&lt;secondary-title&gt;IDOSR J Sci Technol&lt;/secondary-title&gt;&lt;/titles&gt;&lt;periodical&gt;&lt;full-title&gt;IDOSR J Sci Technol&lt;/full-title&gt;&lt;/periodical&gt;&lt;pages&gt;75-85&lt;/pages&gt;&lt;volume&gt;9&lt;/volume&gt;&lt;number&gt;1&lt;/number&gt;&lt;dates&gt;&lt;year&gt;2023&lt;/year&gt;&lt;/dates&gt;&lt;urls&gt;&lt;/urls&gt;&lt;/record&gt;&lt;/Cite&gt;&lt;/EndNote&gt;</w:instrText>
      </w:r>
      <w:r w:rsidR="004C455A" w:rsidRPr="006E101D">
        <w:rPr>
          <w:rFonts w:cs="Times New Roman"/>
          <w:bCs/>
          <w:szCs w:val="24"/>
        </w:rPr>
        <w:fldChar w:fldCharType="separate"/>
      </w:r>
      <w:r w:rsidR="004C455A" w:rsidRPr="006E101D">
        <w:rPr>
          <w:rFonts w:cs="Times New Roman"/>
          <w:bCs/>
          <w:noProof/>
          <w:szCs w:val="24"/>
        </w:rPr>
        <w:t>(Sande, 2023)</w:t>
      </w:r>
      <w:r w:rsidR="004C455A" w:rsidRPr="006E101D">
        <w:rPr>
          <w:rFonts w:cs="Times New Roman"/>
          <w:bCs/>
          <w:szCs w:val="24"/>
        </w:rPr>
        <w:fldChar w:fldCharType="end"/>
      </w:r>
      <w:r w:rsidR="00B73500" w:rsidRPr="006E101D">
        <w:rPr>
          <w:rFonts w:cs="Times New Roman"/>
          <w:bCs/>
          <w:szCs w:val="24"/>
        </w:rPr>
        <w:t>.</w:t>
      </w:r>
    </w:p>
    <w:p w14:paraId="4E05C3E9" w14:textId="46544562" w:rsidR="00B73500" w:rsidRPr="006E101D" w:rsidRDefault="00B73500" w:rsidP="00D40DF3">
      <w:pPr>
        <w:widowControl w:val="0"/>
        <w:autoSpaceDE w:val="0"/>
        <w:autoSpaceDN w:val="0"/>
        <w:adjustRightInd w:val="0"/>
        <w:spacing w:line="360" w:lineRule="auto"/>
        <w:rPr>
          <w:rFonts w:cs="Times New Roman"/>
          <w:bCs/>
          <w:szCs w:val="24"/>
        </w:rPr>
      </w:pPr>
      <w:r w:rsidRPr="006E101D">
        <w:rPr>
          <w:rFonts w:cs="Times New Roman"/>
          <w:bCs/>
          <w:szCs w:val="24"/>
        </w:rPr>
        <w:t xml:space="preserve">Where </w:t>
      </w:r>
      <w:r w:rsidR="004C455A" w:rsidRPr="006E101D">
        <w:rPr>
          <w:rFonts w:cs="Times New Roman"/>
          <w:bCs/>
          <w:szCs w:val="24"/>
        </w:rPr>
        <w:t>N</w:t>
      </w:r>
      <w:r w:rsidRPr="006E101D">
        <w:rPr>
          <w:rFonts w:cs="Times New Roman"/>
          <w:bCs/>
          <w:szCs w:val="24"/>
        </w:rPr>
        <w:t>= Z</w:t>
      </w:r>
      <w:r w:rsidRPr="006E101D">
        <w:rPr>
          <w:rFonts w:cs="Times New Roman"/>
          <w:bCs/>
          <w:szCs w:val="24"/>
          <w:vertAlign w:val="superscript"/>
        </w:rPr>
        <w:t xml:space="preserve">2 </w:t>
      </w:r>
      <w:r w:rsidRPr="006E101D">
        <w:rPr>
          <w:rFonts w:cs="Times New Roman"/>
          <w:bCs/>
          <w:szCs w:val="24"/>
        </w:rPr>
        <w:t>(</w:t>
      </w:r>
      <w:proofErr w:type="spellStart"/>
      <w:r w:rsidRPr="006E101D">
        <w:rPr>
          <w:rFonts w:cs="Times New Roman"/>
          <w:bCs/>
          <w:szCs w:val="24"/>
        </w:rPr>
        <w:t>p×q</w:t>
      </w:r>
      <w:proofErr w:type="spellEnd"/>
      <w:r w:rsidRPr="006E101D">
        <w:rPr>
          <w:rFonts w:cs="Times New Roman"/>
          <w:bCs/>
          <w:szCs w:val="24"/>
        </w:rPr>
        <w:t xml:space="preserve">) ÷ </w:t>
      </w:r>
      <w:r w:rsidR="004C455A" w:rsidRPr="006E101D">
        <w:rPr>
          <w:rFonts w:cs="Times New Roman"/>
          <w:bCs/>
          <w:szCs w:val="24"/>
        </w:rPr>
        <w:t>d</w:t>
      </w:r>
      <w:r w:rsidRPr="006E101D">
        <w:rPr>
          <w:rFonts w:cs="Times New Roman"/>
          <w:bCs/>
          <w:szCs w:val="24"/>
          <w:vertAlign w:val="superscript"/>
        </w:rPr>
        <w:t xml:space="preserve">2 </w:t>
      </w:r>
    </w:p>
    <w:p w14:paraId="4515935A" w14:textId="71F7B098" w:rsidR="00B73500" w:rsidRPr="006E101D" w:rsidRDefault="004C455A" w:rsidP="00D40DF3">
      <w:pPr>
        <w:widowControl w:val="0"/>
        <w:autoSpaceDE w:val="0"/>
        <w:autoSpaceDN w:val="0"/>
        <w:adjustRightInd w:val="0"/>
        <w:spacing w:line="360" w:lineRule="auto"/>
        <w:rPr>
          <w:rFonts w:cs="Times New Roman"/>
          <w:bCs/>
          <w:szCs w:val="24"/>
        </w:rPr>
      </w:pPr>
      <w:r w:rsidRPr="006E101D">
        <w:rPr>
          <w:rFonts w:cs="Times New Roman"/>
          <w:bCs/>
          <w:szCs w:val="24"/>
        </w:rPr>
        <w:t>N</w:t>
      </w:r>
      <w:r w:rsidR="00B73500" w:rsidRPr="006E101D">
        <w:rPr>
          <w:rFonts w:cs="Times New Roman"/>
          <w:bCs/>
          <w:szCs w:val="24"/>
        </w:rPr>
        <w:t>= Sample size for the study.</w:t>
      </w:r>
    </w:p>
    <w:p w14:paraId="0A705735" w14:textId="6264837F" w:rsidR="00B73500" w:rsidRPr="006E101D" w:rsidRDefault="00B73500" w:rsidP="00D40DF3">
      <w:pPr>
        <w:widowControl w:val="0"/>
        <w:autoSpaceDE w:val="0"/>
        <w:autoSpaceDN w:val="0"/>
        <w:adjustRightInd w:val="0"/>
        <w:spacing w:line="360" w:lineRule="auto"/>
        <w:rPr>
          <w:rFonts w:cs="Times New Roman"/>
          <w:bCs/>
          <w:szCs w:val="24"/>
        </w:rPr>
      </w:pPr>
      <w:r w:rsidRPr="006E101D">
        <w:rPr>
          <w:rFonts w:cs="Times New Roman"/>
          <w:bCs/>
          <w:szCs w:val="24"/>
        </w:rPr>
        <w:t>p= prevalence of TB patients in the population.</w:t>
      </w:r>
    </w:p>
    <w:p w14:paraId="698275BB" w14:textId="2317FECD" w:rsidR="00B73500" w:rsidRPr="006E101D" w:rsidRDefault="00B73500" w:rsidP="00D40DF3">
      <w:pPr>
        <w:widowControl w:val="0"/>
        <w:autoSpaceDE w:val="0"/>
        <w:autoSpaceDN w:val="0"/>
        <w:adjustRightInd w:val="0"/>
        <w:spacing w:line="360" w:lineRule="auto"/>
        <w:rPr>
          <w:rFonts w:cs="Times New Roman"/>
          <w:bCs/>
          <w:szCs w:val="24"/>
        </w:rPr>
      </w:pPr>
      <w:r w:rsidRPr="006E101D">
        <w:rPr>
          <w:rFonts w:cs="Times New Roman"/>
          <w:bCs/>
          <w:szCs w:val="24"/>
        </w:rPr>
        <w:t>Z= 95% confidence interval</w:t>
      </w:r>
      <w:r w:rsidR="00A50A4B" w:rsidRPr="006E101D">
        <w:rPr>
          <w:rFonts w:cs="Times New Roman"/>
          <w:bCs/>
          <w:szCs w:val="24"/>
        </w:rPr>
        <w:t>= 1.96</w:t>
      </w:r>
    </w:p>
    <w:p w14:paraId="2100425E" w14:textId="0228602A" w:rsidR="00B73500" w:rsidRPr="006E101D" w:rsidRDefault="004C455A" w:rsidP="00D40DF3">
      <w:pPr>
        <w:widowControl w:val="0"/>
        <w:autoSpaceDE w:val="0"/>
        <w:autoSpaceDN w:val="0"/>
        <w:adjustRightInd w:val="0"/>
        <w:spacing w:line="360" w:lineRule="auto"/>
        <w:rPr>
          <w:rFonts w:cs="Times New Roman"/>
          <w:bCs/>
          <w:szCs w:val="24"/>
        </w:rPr>
      </w:pPr>
      <w:r w:rsidRPr="006E101D">
        <w:rPr>
          <w:rFonts w:cs="Times New Roman"/>
          <w:bCs/>
          <w:szCs w:val="24"/>
        </w:rPr>
        <w:t>d</w:t>
      </w:r>
      <w:r w:rsidR="00B73500" w:rsidRPr="006E101D">
        <w:rPr>
          <w:rFonts w:cs="Times New Roman"/>
          <w:bCs/>
          <w:szCs w:val="24"/>
        </w:rPr>
        <w:t>= 5% margin of error</w:t>
      </w:r>
      <w:r w:rsidR="00A50A4B" w:rsidRPr="006E101D">
        <w:rPr>
          <w:rFonts w:cs="Times New Roman"/>
          <w:bCs/>
          <w:szCs w:val="24"/>
        </w:rPr>
        <w:t>= 0.05</w:t>
      </w:r>
    </w:p>
    <w:p w14:paraId="1B496BC3" w14:textId="5647CCF0" w:rsidR="00B73500" w:rsidRPr="006E101D" w:rsidRDefault="00B73500" w:rsidP="00D40DF3">
      <w:pPr>
        <w:widowControl w:val="0"/>
        <w:autoSpaceDE w:val="0"/>
        <w:autoSpaceDN w:val="0"/>
        <w:adjustRightInd w:val="0"/>
        <w:spacing w:line="360" w:lineRule="auto"/>
        <w:rPr>
          <w:rFonts w:cs="Times New Roman"/>
          <w:bCs/>
          <w:szCs w:val="24"/>
        </w:rPr>
      </w:pPr>
      <w:r w:rsidRPr="006E101D">
        <w:rPr>
          <w:rFonts w:cs="Times New Roman"/>
          <w:bCs/>
          <w:szCs w:val="24"/>
        </w:rPr>
        <w:t>q= 1-p</w:t>
      </w:r>
    </w:p>
    <w:p w14:paraId="7E4087A9" w14:textId="1C43E21A" w:rsidR="008D32DB" w:rsidRPr="006E101D" w:rsidRDefault="008D32DB" w:rsidP="006237DD">
      <w:r w:rsidRPr="006E101D">
        <w:t xml:space="preserve">Prevalence of tuberculosis is </w:t>
      </w:r>
      <w:r w:rsidR="008804E1">
        <w:t>8.5</w:t>
      </w:r>
      <w:r w:rsidRPr="006E101D">
        <w:t>% in Uganda</w:t>
      </w:r>
      <w:r w:rsidR="00F318FC">
        <w:t xml:space="preserve"> </w:t>
      </w:r>
      <w:r w:rsidR="00F318FC">
        <w:fldChar w:fldCharType="begin"/>
      </w:r>
      <w:r w:rsidR="005143D0">
        <w:instrText xml:space="preserve"> ADDIN EN.CITE &lt;EndNote&gt;&lt;Cite&gt;&lt;Author&gt;Kyagulanyi&lt;/Author&gt;&lt;Year&gt;2022&lt;/Year&gt;&lt;RecNum&gt;75&lt;/RecNum&gt;&lt;DisplayText&gt;(Kyagulanyi et al., 2022)&lt;/DisplayText&gt;&lt;record&gt;&lt;rec-number&gt;75&lt;/rec-number&gt;&lt;foreign-keys&gt;&lt;key app="EN" db-id="rft929s5wrep0berp9cvtpr3zrv55twdvvst" timestamp="1776146605"&gt;75&lt;/key&gt;&lt;/foreign-keys&gt;&lt;ref-type name="Journal Article"&gt;17&lt;/ref-type&gt;&lt;contributors&gt;&lt;authors&gt;&lt;author&gt;Kyagulanyi, Eddy&lt;/author&gt;&lt;author&gt;Mirembe, Joy&lt;/author&gt;&lt;author&gt;Nantaayi, Brandy&lt;/author&gt;&lt;author&gt;Nalukenge, Sonita&lt;/author&gt;&lt;author&gt;Mukasa, David&lt;/author&gt;&lt;author&gt;Tamale, Jaffar&lt;/author&gt;&lt;author&gt;Oriekot, Anthony&lt;/author&gt;&lt;author&gt;Kamya, Moses R&lt;/author&gt;&lt;author&gt;Baluku, Joseph Baruch&lt;/author&gt;&lt;/authors&gt;&lt;/contributors&gt;&lt;titles&gt;&lt;title&gt;The prevalence of concurrent pulmonary and extrapulmonary tuberculosis in Uganda: a retrospective study&lt;/title&gt;&lt;secondary-title&gt;Therapeutic Advances in Infectious Disease&lt;/secondary-title&gt;&lt;/titles&gt;&lt;periodical&gt;&lt;full-title&gt;Therapeutic Advances in Infectious Disease&lt;/full-title&gt;&lt;/periodical&gt;&lt;pages&gt;20499361221107304&lt;/pages&gt;&lt;volume&gt;9&lt;/volume&gt;&lt;dates&gt;&lt;year&gt;2022&lt;/year&gt;&lt;/dates&gt;&lt;isbn&gt;2049-9361&lt;/isbn&gt;&lt;urls&gt;&lt;/urls&gt;&lt;/record&gt;&lt;/Cite&gt;&lt;/EndNote&gt;</w:instrText>
      </w:r>
      <w:r w:rsidR="00F318FC">
        <w:fldChar w:fldCharType="separate"/>
      </w:r>
      <w:r w:rsidR="00F318FC">
        <w:rPr>
          <w:noProof/>
        </w:rPr>
        <w:t>(Kyagulanyi et al., 2022)</w:t>
      </w:r>
      <w:r w:rsidR="00F318FC">
        <w:fldChar w:fldCharType="end"/>
      </w:r>
      <w:r w:rsidRPr="006E101D">
        <w:t>. So, value of p= 0.0</w:t>
      </w:r>
      <w:r w:rsidR="008804E1">
        <w:t>85</w:t>
      </w:r>
    </w:p>
    <w:p w14:paraId="57DCD0F9" w14:textId="4D40F575" w:rsidR="008D32DB" w:rsidRPr="006E101D" w:rsidRDefault="008D32DB" w:rsidP="00D40DF3">
      <w:pPr>
        <w:widowControl w:val="0"/>
        <w:autoSpaceDE w:val="0"/>
        <w:autoSpaceDN w:val="0"/>
        <w:adjustRightInd w:val="0"/>
        <w:spacing w:line="360" w:lineRule="auto"/>
        <w:rPr>
          <w:rFonts w:cs="Times New Roman"/>
          <w:bCs/>
          <w:szCs w:val="24"/>
        </w:rPr>
      </w:pPr>
      <w:r w:rsidRPr="006E101D">
        <w:rPr>
          <w:rFonts w:cs="Times New Roman"/>
          <w:bCs/>
          <w:szCs w:val="24"/>
        </w:rPr>
        <w:t>Since q=1-p, q= 1-0.0</w:t>
      </w:r>
      <w:r w:rsidR="008804E1">
        <w:rPr>
          <w:rFonts w:cs="Times New Roman"/>
          <w:bCs/>
          <w:szCs w:val="24"/>
        </w:rPr>
        <w:t>85</w:t>
      </w:r>
      <w:r w:rsidRPr="006E101D">
        <w:rPr>
          <w:rFonts w:cs="Times New Roman"/>
          <w:bCs/>
          <w:szCs w:val="24"/>
        </w:rPr>
        <w:t>. So, q= 0.9</w:t>
      </w:r>
      <w:r w:rsidR="008804E1">
        <w:rPr>
          <w:rFonts w:cs="Times New Roman"/>
          <w:bCs/>
          <w:szCs w:val="24"/>
        </w:rPr>
        <w:t>15</w:t>
      </w:r>
    </w:p>
    <w:p w14:paraId="29381874" w14:textId="2F88F079" w:rsidR="008D32DB" w:rsidRPr="006E101D" w:rsidRDefault="008D32DB" w:rsidP="00D40DF3">
      <w:pPr>
        <w:widowControl w:val="0"/>
        <w:autoSpaceDE w:val="0"/>
        <w:autoSpaceDN w:val="0"/>
        <w:adjustRightInd w:val="0"/>
        <w:spacing w:line="360" w:lineRule="auto"/>
        <w:rPr>
          <w:rFonts w:cs="Times New Roman"/>
          <w:bCs/>
          <w:szCs w:val="24"/>
        </w:rPr>
      </w:pPr>
      <w:r w:rsidRPr="006E101D">
        <w:rPr>
          <w:rFonts w:cs="Times New Roman"/>
          <w:bCs/>
          <w:szCs w:val="24"/>
        </w:rPr>
        <w:t>Hence, calculated value of N=</w:t>
      </w:r>
      <w:r w:rsidR="00010B5E" w:rsidRPr="006E101D">
        <w:rPr>
          <w:rFonts w:cs="Times New Roman"/>
          <w:bCs/>
          <w:szCs w:val="24"/>
        </w:rPr>
        <w:t xml:space="preserve"> </w:t>
      </w:r>
      <w:r w:rsidR="008804E1">
        <w:rPr>
          <w:rFonts w:cs="Times New Roman"/>
          <w:bCs/>
          <w:szCs w:val="24"/>
        </w:rPr>
        <w:t>120</w:t>
      </w:r>
      <w:r w:rsidR="00010B5E" w:rsidRPr="006E101D">
        <w:rPr>
          <w:rFonts w:cs="Times New Roman"/>
          <w:bCs/>
          <w:szCs w:val="24"/>
        </w:rPr>
        <w:t xml:space="preserve"> partici</w:t>
      </w:r>
      <w:r w:rsidR="00AE50E2" w:rsidRPr="006E101D">
        <w:rPr>
          <w:rFonts w:cs="Times New Roman"/>
          <w:bCs/>
          <w:szCs w:val="24"/>
        </w:rPr>
        <w:t>pants.</w:t>
      </w:r>
    </w:p>
    <w:p w14:paraId="7FB52358" w14:textId="4E47C784" w:rsidR="005906A9" w:rsidRPr="006237DD" w:rsidRDefault="00E11C69" w:rsidP="006237DD">
      <w:pPr>
        <w:pStyle w:val="Heading2"/>
      </w:pPr>
      <w:bookmarkStart w:id="35" w:name="_Toc231610617"/>
      <w:r w:rsidRPr="006237DD">
        <w:lastRenderedPageBreak/>
        <w:t xml:space="preserve">3.5 </w:t>
      </w:r>
      <w:r w:rsidR="00C852A6" w:rsidRPr="006237DD">
        <w:t>Sampling technique</w:t>
      </w:r>
      <w:bookmarkEnd w:id="35"/>
    </w:p>
    <w:p w14:paraId="59B91E8C" w14:textId="4A2929A7" w:rsidR="006237DD" w:rsidRPr="006237DD" w:rsidRDefault="006237DD" w:rsidP="006237DD">
      <w:pPr>
        <w:spacing w:line="360" w:lineRule="auto"/>
      </w:pPr>
      <w:r w:rsidRPr="006237DD">
        <w:t>This study employ</w:t>
      </w:r>
      <w:r w:rsidR="00012910">
        <w:t>ed</w:t>
      </w:r>
      <w:r w:rsidRPr="006237DD">
        <w:t xml:space="preserve"> a systematic random sampling technique to select participants from TB patients receiving treatment at Mbale Regional Referral Hospital. A sampling frame w</w:t>
      </w:r>
      <w:r w:rsidR="00012910">
        <w:t>as</w:t>
      </w:r>
      <w:r w:rsidRPr="006237DD">
        <w:t xml:space="preserve"> obtained from the TB clinic register, which contains a list of all eligible TB patients currently on treatment during the study period. The total number of eligible patients w</w:t>
      </w:r>
      <w:r w:rsidR="00012910">
        <w:t>as</w:t>
      </w:r>
      <w:r w:rsidRPr="006237DD">
        <w:t xml:space="preserve"> divided by the required sample size to determine the sampling interval (k). A random starting point between 1 and k </w:t>
      </w:r>
      <w:r w:rsidR="00682197">
        <w:t xml:space="preserve">was </w:t>
      </w:r>
      <w:r w:rsidRPr="006237DD">
        <w:t>then selected, and every k</w:t>
      </w:r>
      <w:r w:rsidRPr="00BB53EB">
        <w:rPr>
          <w:vertAlign w:val="superscript"/>
        </w:rPr>
        <w:t>th</w:t>
      </w:r>
      <w:r w:rsidRPr="006237DD">
        <w:t xml:space="preserve"> patient on the register </w:t>
      </w:r>
      <w:r w:rsidR="009C75F3">
        <w:t>was</w:t>
      </w:r>
      <w:r w:rsidRPr="006237DD">
        <w:t xml:space="preserve"> recruited into the study until the desired sample size </w:t>
      </w:r>
      <w:r w:rsidR="009C75F3">
        <w:t>was</w:t>
      </w:r>
      <w:r w:rsidRPr="006237DD">
        <w:t xml:space="preserve"> achieved. In cases where a selected patient d</w:t>
      </w:r>
      <w:r w:rsidR="003703F0">
        <w:t>id</w:t>
      </w:r>
      <w:r w:rsidRPr="006237DD">
        <w:t xml:space="preserve"> not meet the inclusion criteria or decline</w:t>
      </w:r>
      <w:r w:rsidR="003703F0">
        <w:t>d</w:t>
      </w:r>
      <w:r w:rsidRPr="006237DD">
        <w:t xml:space="preserve"> participation, the next eligible patient on the list w</w:t>
      </w:r>
      <w:r w:rsidR="00012910">
        <w:t>as</w:t>
      </w:r>
      <w:r w:rsidRPr="006237DD">
        <w:t xml:space="preserve"> considered.</w:t>
      </w:r>
    </w:p>
    <w:p w14:paraId="2DD5C351" w14:textId="734244D1" w:rsidR="006237DD" w:rsidRPr="006237DD" w:rsidRDefault="006237DD" w:rsidP="006237DD">
      <w:pPr>
        <w:spacing w:line="360" w:lineRule="auto"/>
      </w:pPr>
      <w:r w:rsidRPr="006237DD">
        <w:t>To ensure representativeness, the sampling process w</w:t>
      </w:r>
      <w:r w:rsidR="00012910">
        <w:t>as</w:t>
      </w:r>
      <w:r w:rsidRPr="006237DD">
        <w:t xml:space="preserve"> conducted across different clinic days to capture variations in patient attendance. Only patients who </w:t>
      </w:r>
      <w:r w:rsidR="008E27BC">
        <w:t>met the inclusion criteria, including being diagnosed with TB, currently on treatment, and willing to provide informed consent,</w:t>
      </w:r>
      <w:r>
        <w:t xml:space="preserve"> </w:t>
      </w:r>
      <w:r w:rsidR="00012910">
        <w:t>were</w:t>
      </w:r>
      <w:r w:rsidRPr="006237DD">
        <w:t xml:space="preserve"> included. This method minimize</w:t>
      </w:r>
      <w:r w:rsidR="00C43CAA">
        <w:t>d</w:t>
      </w:r>
      <w:r w:rsidRPr="006237DD">
        <w:t xml:space="preserve"> selection bias and ensure</w:t>
      </w:r>
      <w:r w:rsidR="00C43CAA">
        <w:t>d</w:t>
      </w:r>
      <w:r w:rsidRPr="006237DD">
        <w:t xml:space="preserve"> that each eligible patient ha</w:t>
      </w:r>
      <w:r w:rsidR="00C43CAA">
        <w:t>d</w:t>
      </w:r>
      <w:r w:rsidRPr="006237DD">
        <w:t xml:space="preserve"> an equal and independent chance of being selected, thereby improving the generalizability of the study findings.</w:t>
      </w:r>
    </w:p>
    <w:p w14:paraId="735359E7" w14:textId="77777777" w:rsidR="005906A9" w:rsidRPr="006E101D" w:rsidRDefault="005906A9" w:rsidP="006237DD">
      <w:pPr>
        <w:pStyle w:val="Heading2"/>
      </w:pPr>
      <w:bookmarkStart w:id="36" w:name="_Toc231610618"/>
      <w:r w:rsidRPr="006E101D">
        <w:t>3.5 Selection criteria</w:t>
      </w:r>
      <w:bookmarkEnd w:id="36"/>
    </w:p>
    <w:p w14:paraId="160A0A0D" w14:textId="09820008" w:rsidR="00FC785B" w:rsidRPr="006E101D" w:rsidRDefault="005906A9" w:rsidP="006237DD">
      <w:pPr>
        <w:pStyle w:val="Heading3"/>
      </w:pPr>
      <w:bookmarkStart w:id="37" w:name="_Toc231610619"/>
      <w:r w:rsidRPr="006E101D">
        <w:t>3.5.1 Inclusion criteria</w:t>
      </w:r>
      <w:bookmarkEnd w:id="37"/>
      <w:r w:rsidRPr="006E101D">
        <w:t xml:space="preserve"> </w:t>
      </w:r>
    </w:p>
    <w:p w14:paraId="7B1ACD5D" w14:textId="1ACC12D1" w:rsidR="006237DD" w:rsidRDefault="006237DD">
      <w:pPr>
        <w:pStyle w:val="ListParagraph"/>
        <w:numPr>
          <w:ilvl w:val="0"/>
          <w:numId w:val="8"/>
        </w:numPr>
        <w:spacing w:line="360" w:lineRule="auto"/>
      </w:pPr>
      <w:r w:rsidRPr="006237DD">
        <w:t xml:space="preserve">Participants </w:t>
      </w:r>
      <w:r w:rsidR="008711D3">
        <w:t>who were</w:t>
      </w:r>
      <w:r w:rsidRPr="006237DD">
        <w:t xml:space="preserve"> on TB treatment for at least one month so that they have had sufficient exposure to the treatment process and can adequately report factors influencing adherence. </w:t>
      </w:r>
    </w:p>
    <w:p w14:paraId="73EBB4B1" w14:textId="3247FBA6" w:rsidR="006237DD" w:rsidRPr="006237DD" w:rsidRDefault="006237DD">
      <w:pPr>
        <w:pStyle w:val="ListParagraph"/>
        <w:numPr>
          <w:ilvl w:val="0"/>
          <w:numId w:val="8"/>
        </w:numPr>
        <w:spacing w:line="360" w:lineRule="auto"/>
        <w:rPr>
          <w:b/>
        </w:rPr>
      </w:pPr>
      <w:r>
        <w:t>P</w:t>
      </w:r>
      <w:r w:rsidRPr="006237DD">
        <w:t xml:space="preserve">atients who </w:t>
      </w:r>
      <w:r w:rsidR="00321130">
        <w:t>we</w:t>
      </w:r>
      <w:r w:rsidRPr="006237DD">
        <w:t xml:space="preserve">re clinically stable and able to respond to the questionnaire or interview questions </w:t>
      </w:r>
      <w:r w:rsidR="00321130">
        <w:t>were</w:t>
      </w:r>
      <w:r w:rsidRPr="006237DD">
        <w:t xml:space="preserve"> included. </w:t>
      </w:r>
    </w:p>
    <w:p w14:paraId="1CB8C23E" w14:textId="4D52935A" w:rsidR="0082530C" w:rsidRPr="006E101D" w:rsidRDefault="006237DD" w:rsidP="006237DD">
      <w:pPr>
        <w:pStyle w:val="Heading3"/>
      </w:pPr>
      <w:r w:rsidRPr="006237DD">
        <w:t xml:space="preserve"> </w:t>
      </w:r>
      <w:bookmarkStart w:id="38" w:name="_Toc231610620"/>
      <w:r w:rsidR="0082530C" w:rsidRPr="006E101D">
        <w:t>3.5.2 Exclusion criteria</w:t>
      </w:r>
      <w:bookmarkEnd w:id="38"/>
      <w:r w:rsidR="00992E26" w:rsidRPr="006E101D">
        <w:t xml:space="preserve"> </w:t>
      </w:r>
    </w:p>
    <w:p w14:paraId="3367CC41" w14:textId="73B31285" w:rsidR="006237DD" w:rsidRDefault="006237DD">
      <w:pPr>
        <w:pStyle w:val="ListParagraph"/>
        <w:numPr>
          <w:ilvl w:val="0"/>
          <w:numId w:val="9"/>
        </w:numPr>
        <w:spacing w:line="360" w:lineRule="auto"/>
      </w:pPr>
      <w:r w:rsidRPr="006237DD">
        <w:t xml:space="preserve">Patients who </w:t>
      </w:r>
      <w:r w:rsidR="00012910">
        <w:t>were</w:t>
      </w:r>
      <w:r w:rsidRPr="006237DD">
        <w:t xml:space="preserve"> too ill to participate in the interview at the time of data collection </w:t>
      </w:r>
      <w:r w:rsidR="00EC6D9B">
        <w:t xml:space="preserve">were </w:t>
      </w:r>
      <w:r w:rsidRPr="006237DD">
        <w:t xml:space="preserve">also excluded, as their condition </w:t>
      </w:r>
      <w:r w:rsidR="00A93D9C">
        <w:t>could</w:t>
      </w:r>
      <w:r w:rsidRPr="006237DD">
        <w:t xml:space="preserve"> prevent them from giving reliable responses. </w:t>
      </w:r>
    </w:p>
    <w:p w14:paraId="48BB2B5C" w14:textId="3D1EC07A" w:rsidR="006237DD" w:rsidRPr="006237DD" w:rsidRDefault="006237DD">
      <w:pPr>
        <w:pStyle w:val="ListParagraph"/>
        <w:numPr>
          <w:ilvl w:val="0"/>
          <w:numId w:val="9"/>
        </w:numPr>
        <w:spacing w:line="360" w:lineRule="auto"/>
        <w:rPr>
          <w:b/>
        </w:rPr>
      </w:pPr>
      <w:r w:rsidRPr="006237DD">
        <w:t>Those with mental incapacity or communication difficulties that make it impossible to complete the study tools w</w:t>
      </w:r>
      <w:r w:rsidR="00012910">
        <w:t>ere</w:t>
      </w:r>
      <w:r w:rsidRPr="006237DD">
        <w:t xml:space="preserve"> </w:t>
      </w:r>
      <w:r w:rsidR="00E24E5E">
        <w:t>ex</w:t>
      </w:r>
      <w:r w:rsidRPr="006237DD">
        <w:t xml:space="preserve">cluded. </w:t>
      </w:r>
    </w:p>
    <w:p w14:paraId="5236073D" w14:textId="7662D610" w:rsidR="00F95254" w:rsidRPr="006E101D" w:rsidRDefault="00837F69" w:rsidP="009C3B2C">
      <w:pPr>
        <w:pStyle w:val="Heading2"/>
      </w:pPr>
      <w:bookmarkStart w:id="39" w:name="_Toc231610621"/>
      <w:r w:rsidRPr="006E101D">
        <w:lastRenderedPageBreak/>
        <w:t xml:space="preserve">3.6 </w:t>
      </w:r>
      <w:r w:rsidR="00CC7563" w:rsidRPr="006E101D">
        <w:t>Data collection instruments</w:t>
      </w:r>
      <w:bookmarkEnd w:id="39"/>
      <w:r w:rsidR="00EE773E" w:rsidRPr="006E101D">
        <w:t xml:space="preserve">  </w:t>
      </w:r>
    </w:p>
    <w:p w14:paraId="660619BC" w14:textId="7FB138B4" w:rsidR="00F86CF6" w:rsidRPr="00F86CF6" w:rsidRDefault="000F55E7" w:rsidP="00F86CF6">
      <w:pPr>
        <w:spacing w:line="360" w:lineRule="auto"/>
      </w:pPr>
      <w:r w:rsidRPr="000F55E7">
        <w:t>Data were collected using a structured interviewer-administered questionnaire. The tool was developed in line with the study objectives and existing literature on TB treatment adherence. It included sections on socio-demographic characteristics, patient-related factors, health system factors, and socio-economic and cultural determinants of adherence</w:t>
      </w:r>
      <w:r>
        <w:t>.</w:t>
      </w:r>
      <w:r w:rsidR="00F86CF6" w:rsidRPr="00F86CF6">
        <w:t xml:space="preserve"> This approach is appropriate as it ensures completeness of data, allows clarification of questions, and accommodates participants with varying levels of education.</w:t>
      </w:r>
    </w:p>
    <w:p w14:paraId="13161DD6" w14:textId="33080160" w:rsidR="00F86CF6" w:rsidRPr="00F86CF6" w:rsidRDefault="00F86CF6" w:rsidP="00F86CF6">
      <w:pPr>
        <w:spacing w:line="360" w:lineRule="auto"/>
      </w:pPr>
      <w:r w:rsidRPr="00F86CF6">
        <w:t xml:space="preserve">The questionnaire </w:t>
      </w:r>
      <w:r w:rsidR="00A02BF2">
        <w:t>consisted mainly</w:t>
      </w:r>
      <w:r w:rsidRPr="00F86CF6">
        <w:t xml:space="preserve"> of closed-ended questions to facilitate easy coding, entry, and analysis. The tool w</w:t>
      </w:r>
      <w:r w:rsidR="009F7234">
        <w:t>as</w:t>
      </w:r>
      <w:r w:rsidRPr="00F86CF6">
        <w:t xml:space="preserve"> developed in English and translated into the local language where necessary to enhance understanding. Furthermore, the questionnaire w</w:t>
      </w:r>
      <w:r w:rsidR="009F7234">
        <w:t>as</w:t>
      </w:r>
      <w:r w:rsidRPr="00F86CF6">
        <w:t xml:space="preserve"> programmed and administered using the KoBoCollect tool, which enable</w:t>
      </w:r>
      <w:r w:rsidR="005170BE">
        <w:t>d</w:t>
      </w:r>
      <w:r w:rsidRPr="00F86CF6">
        <w:t xml:space="preserve"> real-time digital data capture, reduce data entry errors, and improve data quality and management. </w:t>
      </w:r>
      <w:r w:rsidR="004678BA">
        <w:t>Before</w:t>
      </w:r>
      <w:r w:rsidRPr="00F86CF6">
        <w:t xml:space="preserve"> data collection, the tool </w:t>
      </w:r>
      <w:r w:rsidR="009F7234">
        <w:t>was</w:t>
      </w:r>
      <w:r w:rsidRPr="00F86CF6">
        <w:t xml:space="preserve"> pre-tested in a similar setting outside the study area to assess clarity, reliability, and validity, and necessary revisions w</w:t>
      </w:r>
      <w:r w:rsidR="004678BA">
        <w:t>ere</w:t>
      </w:r>
      <w:r w:rsidRPr="00F86CF6">
        <w:t xml:space="preserve"> made accordingly.</w:t>
      </w:r>
    </w:p>
    <w:p w14:paraId="54ACD148" w14:textId="5A7FD361" w:rsidR="00CB3DE9" w:rsidRPr="006E101D" w:rsidRDefault="00CB3DE9" w:rsidP="009C3B2C">
      <w:pPr>
        <w:pStyle w:val="Heading2"/>
      </w:pPr>
      <w:bookmarkStart w:id="40" w:name="_Toc231610622"/>
      <w:r w:rsidRPr="006E101D">
        <w:t>3.7 Quality control</w:t>
      </w:r>
      <w:bookmarkEnd w:id="40"/>
      <w:r w:rsidR="006D3AE1" w:rsidRPr="006E101D">
        <w:t xml:space="preserve">  </w:t>
      </w:r>
    </w:p>
    <w:p w14:paraId="310B6DDA" w14:textId="073A1ABA" w:rsidR="00EE3EDE" w:rsidRPr="00EE3EDE" w:rsidRDefault="00EE3EDE" w:rsidP="00EE3EDE">
      <w:pPr>
        <w:spacing w:line="360" w:lineRule="auto"/>
      </w:pPr>
      <w:r w:rsidRPr="00EE3EDE">
        <w:t>Several measures w</w:t>
      </w:r>
      <w:r w:rsidR="009F7234">
        <w:t>ere</w:t>
      </w:r>
      <w:r w:rsidRPr="00EE3EDE">
        <w:t xml:space="preserve"> implemented to ensure the quality, reliability, and validity of the data collected in this study. First, the data collection tool w</w:t>
      </w:r>
      <w:r w:rsidR="009F7234">
        <w:t>as</w:t>
      </w:r>
      <w:r w:rsidRPr="00EE3EDE">
        <w:t xml:space="preserve"> carefully developed based on the study objectives and relevant literature, and then pre-tested in a similar setting outside Mbale Regional Referral Hospital to assess clarity, consistency, and relevance. Feedback from the pre-test w</w:t>
      </w:r>
      <w:r w:rsidR="009F7234">
        <w:t>as</w:t>
      </w:r>
      <w:r w:rsidRPr="00EE3EDE">
        <w:t xml:space="preserve"> used to revise and refine the questionnaire. In addition, research assistants w</w:t>
      </w:r>
      <w:r w:rsidR="009F7234">
        <w:t>ere</w:t>
      </w:r>
      <w:r w:rsidRPr="00EE3EDE">
        <w:t xml:space="preserve"> recruited and trained on the study objectives, ethical considerations, interview techniques, and proper use of the KoBoCollect tool to ensure uniform understanding and standardized data collection procedures.</w:t>
      </w:r>
    </w:p>
    <w:p w14:paraId="1E820FF3" w14:textId="6809269D" w:rsidR="00EE3EDE" w:rsidRPr="00EE3EDE" w:rsidRDefault="00EE3EDE" w:rsidP="00EE3EDE">
      <w:pPr>
        <w:spacing w:line="360" w:lineRule="auto"/>
      </w:pPr>
      <w:r w:rsidRPr="00EE3EDE">
        <w:t>During data collection, close supervision w</w:t>
      </w:r>
      <w:r w:rsidR="009F7234">
        <w:t>as</w:t>
      </w:r>
      <w:r w:rsidRPr="00EE3EDE">
        <w:t xml:space="preserve"> conducted by the principal investigator to ensure adherence to the study protocol. The use of KoBoCollect </w:t>
      </w:r>
      <w:r w:rsidR="000C28C1">
        <w:t>enhanced</w:t>
      </w:r>
      <w:r w:rsidRPr="00EE3EDE">
        <w:t xml:space="preserve"> data quality through built-in validation checks such as skip patterns, required fields, and range restrictions, which help</w:t>
      </w:r>
      <w:r w:rsidR="009F7234">
        <w:t>ed</w:t>
      </w:r>
      <w:r w:rsidRPr="00EE3EDE">
        <w:t xml:space="preserve"> minimize entry errors and missing data. Furthermore, data w</w:t>
      </w:r>
      <w:r w:rsidR="009F7234">
        <w:t>as</w:t>
      </w:r>
      <w:r w:rsidRPr="00EE3EDE">
        <w:t xml:space="preserve"> securely stored with restricted access to maintain confidentiality and prevent data loss. These measures</w:t>
      </w:r>
      <w:r w:rsidR="009F7234">
        <w:t xml:space="preserve"> </w:t>
      </w:r>
      <w:r w:rsidRPr="00EE3EDE">
        <w:t>collectively ensure</w:t>
      </w:r>
      <w:r w:rsidR="009F7234">
        <w:t xml:space="preserve"> </w:t>
      </w:r>
      <w:r w:rsidRPr="00EE3EDE">
        <w:t>the accuracy, completeness, and credibility of the study findings.</w:t>
      </w:r>
    </w:p>
    <w:p w14:paraId="6FC26AB8" w14:textId="302B50D3" w:rsidR="000D06FC" w:rsidRPr="006E101D" w:rsidRDefault="00CB3DE9" w:rsidP="009C3B2C">
      <w:pPr>
        <w:pStyle w:val="Heading2"/>
      </w:pPr>
      <w:bookmarkStart w:id="41" w:name="_Toc231610623"/>
      <w:r w:rsidRPr="006E101D">
        <w:lastRenderedPageBreak/>
        <w:t>3.8 Data management and analysis</w:t>
      </w:r>
      <w:bookmarkEnd w:id="41"/>
      <w:r w:rsidR="000D06FC" w:rsidRPr="006E101D">
        <w:t xml:space="preserve">  </w:t>
      </w:r>
    </w:p>
    <w:p w14:paraId="78C25E61" w14:textId="09F80CC2" w:rsidR="00E324F0" w:rsidRPr="00E324F0" w:rsidRDefault="00E324F0" w:rsidP="00E324F0">
      <w:pPr>
        <w:spacing w:line="360" w:lineRule="auto"/>
      </w:pPr>
      <w:r w:rsidRPr="00E324F0">
        <w:t xml:space="preserve">Data collected using the KoBoCollect tool </w:t>
      </w:r>
      <w:r w:rsidR="000C28C1">
        <w:t>were</w:t>
      </w:r>
      <w:r w:rsidR="000C28C1" w:rsidRPr="00E324F0">
        <w:t xml:space="preserve"> </w:t>
      </w:r>
      <w:r w:rsidRPr="00E324F0">
        <w:t>uploaded daily to a secure server and checked for completeness and consistency by the principal investigator. The dataset w</w:t>
      </w:r>
      <w:r w:rsidR="00401394">
        <w:t>as</w:t>
      </w:r>
      <w:r w:rsidRPr="00E324F0">
        <w:t xml:space="preserve"> then downloaded, cleaned, and coded </w:t>
      </w:r>
      <w:r w:rsidR="00097C93">
        <w:t>before</w:t>
      </w:r>
      <w:r w:rsidRPr="00E324F0">
        <w:t xml:space="preserve"> analysis. Data cleaning involve</w:t>
      </w:r>
      <w:r w:rsidR="00401394">
        <w:t>d</w:t>
      </w:r>
      <w:r w:rsidRPr="00E324F0">
        <w:t xml:space="preserve"> checking for missing values, outliers, and inconsistencies, which w</w:t>
      </w:r>
      <w:r w:rsidR="00401394">
        <w:t>ere</w:t>
      </w:r>
      <w:r w:rsidRPr="00E324F0">
        <w:t xml:space="preserve"> corrected where possible. The cleaned dataset w</w:t>
      </w:r>
      <w:r w:rsidR="00401394">
        <w:t>as</w:t>
      </w:r>
      <w:r w:rsidRPr="00E324F0">
        <w:t xml:space="preserve"> exported to </w:t>
      </w:r>
      <w:r w:rsidR="007D1F2B">
        <w:t>statistical</w:t>
      </w:r>
      <w:r w:rsidRPr="00E324F0">
        <w:t xml:space="preserve"> software Stata for analysis. All data </w:t>
      </w:r>
      <w:r w:rsidR="007D1F2B">
        <w:t>was</w:t>
      </w:r>
      <w:r w:rsidRPr="00E324F0">
        <w:t xml:space="preserve"> stored securely with password protection, and access will </w:t>
      </w:r>
      <w:r w:rsidR="00E435C1" w:rsidRPr="00E324F0">
        <w:t>be</w:t>
      </w:r>
      <w:r w:rsidR="00E435C1">
        <w:t xml:space="preserve"> was</w:t>
      </w:r>
      <w:r w:rsidRPr="00E324F0">
        <w:t xml:space="preserve"> limited to the research team to ensure confidentiality.</w:t>
      </w:r>
    </w:p>
    <w:p w14:paraId="53ABB1D6" w14:textId="3EAE722A" w:rsidR="00E324F0" w:rsidRPr="00E324F0" w:rsidRDefault="00E324F0" w:rsidP="00E324F0">
      <w:pPr>
        <w:spacing w:line="360" w:lineRule="auto"/>
      </w:pPr>
      <w:r w:rsidRPr="00E324F0">
        <w:t xml:space="preserve">Descriptive statistics </w:t>
      </w:r>
      <w:r w:rsidR="009C259D">
        <w:t>was</w:t>
      </w:r>
      <w:r w:rsidRPr="00E324F0">
        <w:t xml:space="preserve"> used to summarize the data, where categorical variables w</w:t>
      </w:r>
      <w:r w:rsidR="00401394">
        <w:t>ere</w:t>
      </w:r>
      <w:r w:rsidRPr="00E324F0">
        <w:t xml:space="preserve"> presented as frequencies and percentages, and continuous variables as means and standard deviations or medians and interquartile ranges where appropriate. The prevalence of TB treatment adherence w</w:t>
      </w:r>
      <w:r w:rsidR="00401394">
        <w:t>as</w:t>
      </w:r>
      <w:r w:rsidRPr="00E324F0">
        <w:t xml:space="preserve"> determined and presented accordingly. For inferential analysis, bivariate analysis such as chi-square tests w</w:t>
      </w:r>
      <w:r w:rsidR="00401394">
        <w:t>as</w:t>
      </w:r>
      <w:r w:rsidRPr="00E324F0">
        <w:t xml:space="preserve"> conducted to assess the association between independent variables and treatment adherence. Variables found to be statistically significant at bivariate level (p &lt; 0.</w:t>
      </w:r>
      <w:r w:rsidR="00401394">
        <w:t>2</w:t>
      </w:r>
      <w:r w:rsidRPr="00E324F0">
        <w:t>) w</w:t>
      </w:r>
      <w:r w:rsidR="00401394">
        <w:t>er</w:t>
      </w:r>
      <w:r w:rsidRPr="00E324F0">
        <w:t>e included in a multivariable logistic regression model to identify independent predictors of TB treatment adherence. The strength of association w</w:t>
      </w:r>
      <w:r w:rsidR="00401394">
        <w:t>as</w:t>
      </w:r>
      <w:r w:rsidRPr="00E324F0">
        <w:t xml:space="preserve"> presented using odds ratios (ORs) with 95% confidence intervals, and statistical significance w</w:t>
      </w:r>
      <w:r w:rsidR="00401394">
        <w:t>as</w:t>
      </w:r>
      <w:r w:rsidRPr="00E324F0">
        <w:t xml:space="preserve"> set at p &lt; 0.05.</w:t>
      </w:r>
    </w:p>
    <w:p w14:paraId="2EE02789" w14:textId="2FDC1534" w:rsidR="00484BE0" w:rsidRPr="006A4C3D" w:rsidRDefault="00484BE0" w:rsidP="006A4C3D">
      <w:pPr>
        <w:pStyle w:val="Heading2"/>
      </w:pPr>
      <w:bookmarkStart w:id="42" w:name="_Toc231610624"/>
      <w:r w:rsidRPr="006A4C3D">
        <w:t>3.</w:t>
      </w:r>
      <w:r w:rsidR="006A4C3D" w:rsidRPr="006A4C3D">
        <w:t>9</w:t>
      </w:r>
      <w:r w:rsidRPr="006A4C3D">
        <w:t xml:space="preserve"> Data dissemination</w:t>
      </w:r>
      <w:bookmarkEnd w:id="42"/>
      <w:r w:rsidR="009D4192" w:rsidRPr="006A4C3D">
        <w:t xml:space="preserve"> </w:t>
      </w:r>
    </w:p>
    <w:p w14:paraId="330632AE" w14:textId="1007005D" w:rsidR="006A4C3D" w:rsidRPr="006A4C3D" w:rsidRDefault="006A4C3D" w:rsidP="006A4C3D">
      <w:pPr>
        <w:spacing w:line="360" w:lineRule="auto"/>
      </w:pPr>
      <w:r w:rsidRPr="006A4C3D">
        <w:t>The findings of this study w</w:t>
      </w:r>
      <w:r w:rsidR="001502CF">
        <w:t>ere</w:t>
      </w:r>
      <w:r w:rsidRPr="006A4C3D">
        <w:t xml:space="preserve"> disseminated to relevant stakeholders at institutional, district, and national levels to inform policy and practice. A copy of the final report will be submitted to Mbale Regional Referral Hospital management. </w:t>
      </w:r>
    </w:p>
    <w:p w14:paraId="0FD319E7" w14:textId="7E469F0E" w:rsidR="006A4C3D" w:rsidRPr="006A4C3D" w:rsidRDefault="006A4C3D" w:rsidP="006A4C3D">
      <w:pPr>
        <w:spacing w:line="360" w:lineRule="auto"/>
      </w:pPr>
      <w:r w:rsidRPr="006A4C3D">
        <w:t>In addition, the study findings w</w:t>
      </w:r>
      <w:r w:rsidR="001502CF">
        <w:t>ere</w:t>
      </w:r>
      <w:r w:rsidRPr="006A4C3D">
        <w:t xml:space="preserve"> compiled into a manuscript for submission to a peer-reviewed journal to contribute to the existing body of scientific knowledge on TB treatment adherence. Where possible, the results may also be presented at local or international conferences to reach a wider audience. Throughout the dissemination process, confidentiality of participants w</w:t>
      </w:r>
      <w:r w:rsidR="00401394">
        <w:t>as</w:t>
      </w:r>
      <w:r w:rsidRPr="006A4C3D">
        <w:t xml:space="preserve"> maintained by ensuring that no personal identifiers are included in any reports or presentations.</w:t>
      </w:r>
    </w:p>
    <w:p w14:paraId="4A665D08" w14:textId="0F3FFEDC" w:rsidR="00484BE0" w:rsidRPr="006E101D" w:rsidRDefault="00484BE0" w:rsidP="006A4C3D">
      <w:pPr>
        <w:pStyle w:val="Heading2"/>
      </w:pPr>
      <w:bookmarkStart w:id="43" w:name="_Toc231610625"/>
      <w:r w:rsidRPr="006E101D">
        <w:t>3.</w:t>
      </w:r>
      <w:r w:rsidR="006A4C3D">
        <w:t>10</w:t>
      </w:r>
      <w:r w:rsidRPr="006E101D">
        <w:t xml:space="preserve"> Ethical consideration</w:t>
      </w:r>
      <w:bookmarkEnd w:id="43"/>
      <w:r w:rsidR="00AD71B0" w:rsidRPr="006E101D">
        <w:t xml:space="preserve">  </w:t>
      </w:r>
    </w:p>
    <w:p w14:paraId="7AFAE20A" w14:textId="17551F3C" w:rsidR="006A4C3D" w:rsidRPr="00631BBA" w:rsidRDefault="006A4C3D" w:rsidP="006A4C3D">
      <w:pPr>
        <w:spacing w:line="360" w:lineRule="auto"/>
        <w:rPr>
          <w:rFonts w:cs="Times New Roman"/>
          <w:szCs w:val="24"/>
        </w:rPr>
      </w:pPr>
      <w:r w:rsidRPr="00631BBA">
        <w:rPr>
          <w:rFonts w:cs="Times New Roman"/>
          <w:szCs w:val="24"/>
        </w:rPr>
        <w:t>Ethical approval w</w:t>
      </w:r>
      <w:r>
        <w:rPr>
          <w:rFonts w:cs="Times New Roman"/>
          <w:szCs w:val="24"/>
        </w:rPr>
        <w:t>as</w:t>
      </w:r>
      <w:r w:rsidRPr="00631BBA">
        <w:rPr>
          <w:rFonts w:cs="Times New Roman"/>
          <w:szCs w:val="24"/>
        </w:rPr>
        <w:t xml:space="preserve"> obtained from the Busitema University</w:t>
      </w:r>
      <w:r>
        <w:rPr>
          <w:rFonts w:cs="Times New Roman"/>
          <w:szCs w:val="24"/>
        </w:rPr>
        <w:t xml:space="preserve"> Faculty of Health Science</w:t>
      </w:r>
      <w:r w:rsidRPr="00631BBA">
        <w:rPr>
          <w:rFonts w:cs="Times New Roman"/>
          <w:szCs w:val="24"/>
        </w:rPr>
        <w:t xml:space="preserve"> Research and Ethics Committee (BU</w:t>
      </w:r>
      <w:r>
        <w:rPr>
          <w:rFonts w:cs="Times New Roman"/>
          <w:szCs w:val="24"/>
        </w:rPr>
        <w:t>FHS-</w:t>
      </w:r>
      <w:r w:rsidRPr="00631BBA">
        <w:rPr>
          <w:rFonts w:cs="Times New Roman"/>
          <w:szCs w:val="24"/>
        </w:rPr>
        <w:t>REC).</w:t>
      </w:r>
    </w:p>
    <w:p w14:paraId="05BE9532" w14:textId="17CC831E" w:rsidR="006A4C3D" w:rsidRPr="006A4C3D" w:rsidRDefault="006A4C3D" w:rsidP="006A4C3D">
      <w:pPr>
        <w:pStyle w:val="Heading3"/>
      </w:pPr>
      <w:bookmarkStart w:id="44" w:name="_Toc132021815"/>
      <w:bookmarkStart w:id="45" w:name="_Toc170478647"/>
      <w:bookmarkStart w:id="46" w:name="_Toc191375048"/>
      <w:bookmarkStart w:id="47" w:name="_Toc210208824"/>
      <w:bookmarkStart w:id="48" w:name="_Toc231610626"/>
      <w:r>
        <w:lastRenderedPageBreak/>
        <w:t xml:space="preserve">3.10.1 </w:t>
      </w:r>
      <w:r w:rsidRPr="006A4C3D">
        <w:t>Informed Consent</w:t>
      </w:r>
      <w:bookmarkEnd w:id="44"/>
      <w:bookmarkEnd w:id="45"/>
      <w:bookmarkEnd w:id="46"/>
      <w:bookmarkEnd w:id="47"/>
      <w:bookmarkEnd w:id="48"/>
    </w:p>
    <w:p w14:paraId="7B6E4081" w14:textId="77777777" w:rsidR="006A4C3D" w:rsidRPr="00631BBA" w:rsidRDefault="006A4C3D" w:rsidP="006A4C3D">
      <w:pPr>
        <w:spacing w:line="360" w:lineRule="auto"/>
        <w:rPr>
          <w:rFonts w:cs="Times New Roman"/>
          <w:szCs w:val="24"/>
        </w:rPr>
      </w:pPr>
      <w:r w:rsidRPr="00631BBA">
        <w:rPr>
          <w:rFonts w:cs="Times New Roman"/>
          <w:szCs w:val="24"/>
        </w:rPr>
        <w:t>Before interviews, the research assistants explain</w:t>
      </w:r>
      <w:r>
        <w:rPr>
          <w:rFonts w:cs="Times New Roman"/>
          <w:szCs w:val="24"/>
        </w:rPr>
        <w:t>ed</w:t>
      </w:r>
      <w:r w:rsidRPr="00631BBA">
        <w:rPr>
          <w:rFonts w:cs="Times New Roman"/>
          <w:szCs w:val="24"/>
        </w:rPr>
        <w:t xml:space="preserve"> the different research procedures, objectives, timeframe, benefits, possible risks, and the respondent’s rights in the study. They </w:t>
      </w:r>
      <w:r>
        <w:rPr>
          <w:rFonts w:cs="Times New Roman"/>
          <w:szCs w:val="24"/>
        </w:rPr>
        <w:t>sought</w:t>
      </w:r>
      <w:r w:rsidRPr="00631BBA">
        <w:rPr>
          <w:rFonts w:cs="Times New Roman"/>
          <w:szCs w:val="24"/>
        </w:rPr>
        <w:t xml:space="preserve"> written informed consent from the participants.</w:t>
      </w:r>
    </w:p>
    <w:p w14:paraId="4FAD8E8C" w14:textId="4F238E1F" w:rsidR="006A4C3D" w:rsidRPr="006A4C3D" w:rsidRDefault="006A4C3D" w:rsidP="006A4C3D">
      <w:pPr>
        <w:pStyle w:val="Heading3"/>
      </w:pPr>
      <w:bookmarkStart w:id="49" w:name="_Toc132021816"/>
      <w:bookmarkStart w:id="50" w:name="_Toc170478648"/>
      <w:bookmarkStart w:id="51" w:name="_Toc191375049"/>
      <w:bookmarkStart w:id="52" w:name="_Toc210208825"/>
      <w:bookmarkStart w:id="53" w:name="_Toc231610627"/>
      <w:r>
        <w:t xml:space="preserve">3.10.2 </w:t>
      </w:r>
      <w:r w:rsidRPr="006A4C3D">
        <w:t>Privacy</w:t>
      </w:r>
      <w:bookmarkEnd w:id="49"/>
      <w:bookmarkEnd w:id="50"/>
      <w:bookmarkEnd w:id="51"/>
      <w:bookmarkEnd w:id="52"/>
      <w:bookmarkEnd w:id="53"/>
    </w:p>
    <w:p w14:paraId="50426A19" w14:textId="77777777" w:rsidR="006A4C3D" w:rsidRPr="00631BBA" w:rsidRDefault="006A4C3D" w:rsidP="006A4C3D">
      <w:pPr>
        <w:spacing w:line="360" w:lineRule="auto"/>
        <w:rPr>
          <w:rFonts w:cs="Times New Roman"/>
          <w:szCs w:val="24"/>
        </w:rPr>
      </w:pPr>
      <w:r w:rsidRPr="00631BBA">
        <w:rPr>
          <w:rFonts w:cs="Times New Roman"/>
          <w:szCs w:val="24"/>
        </w:rPr>
        <w:t>To ensure the privacy of all participants, interviews w</w:t>
      </w:r>
      <w:r>
        <w:rPr>
          <w:rFonts w:cs="Times New Roman"/>
          <w:szCs w:val="24"/>
        </w:rPr>
        <w:t>ere</w:t>
      </w:r>
      <w:r w:rsidRPr="00631BBA">
        <w:rPr>
          <w:rFonts w:cs="Times New Roman"/>
          <w:szCs w:val="24"/>
        </w:rPr>
        <w:t xml:space="preserve"> conducted in the comfort of their homes. Additionally, we interview</w:t>
      </w:r>
      <w:r>
        <w:rPr>
          <w:rFonts w:cs="Times New Roman"/>
          <w:szCs w:val="24"/>
        </w:rPr>
        <w:t>ed</w:t>
      </w:r>
      <w:r w:rsidRPr="00631BBA">
        <w:rPr>
          <w:rFonts w:cs="Times New Roman"/>
          <w:szCs w:val="24"/>
        </w:rPr>
        <w:t xml:space="preserve"> in an open space with limited individuals present to ensure a secure and confidential environment for the data collection process.</w:t>
      </w:r>
    </w:p>
    <w:p w14:paraId="00EF5C65" w14:textId="77777777" w:rsidR="001E6B5B" w:rsidRDefault="001E6B5B" w:rsidP="006D252D">
      <w:pPr>
        <w:widowControl w:val="0"/>
        <w:autoSpaceDE w:val="0"/>
        <w:autoSpaceDN w:val="0"/>
        <w:adjustRightInd w:val="0"/>
        <w:spacing w:line="480" w:lineRule="auto"/>
        <w:rPr>
          <w:rFonts w:cs="Times New Roman"/>
          <w:bCs/>
          <w:szCs w:val="24"/>
        </w:rPr>
      </w:pPr>
      <w:r>
        <w:rPr>
          <w:rFonts w:cs="Times New Roman"/>
          <w:bCs/>
          <w:szCs w:val="24"/>
        </w:rPr>
        <w:br w:type="page"/>
      </w:r>
    </w:p>
    <w:p w14:paraId="67A2AFA1" w14:textId="059003D3" w:rsidR="002C35AC" w:rsidRDefault="001E6B5B" w:rsidP="001E6B5B">
      <w:pPr>
        <w:pStyle w:val="Heading1"/>
      </w:pPr>
      <w:bookmarkStart w:id="54" w:name="_Toc231610628"/>
      <w:r>
        <w:lastRenderedPageBreak/>
        <w:t>CHAPTER FOUR: RESULTS</w:t>
      </w:r>
      <w:bookmarkEnd w:id="54"/>
    </w:p>
    <w:p w14:paraId="19E9C82C" w14:textId="654A1986" w:rsidR="002C35AC" w:rsidRDefault="001E6B5B" w:rsidP="004F0150">
      <w:pPr>
        <w:pStyle w:val="Heading2"/>
      </w:pPr>
      <w:bookmarkStart w:id="55" w:name="_Toc231610629"/>
      <w:r>
        <w:t>4.0 Introduction</w:t>
      </w:r>
      <w:bookmarkEnd w:id="55"/>
    </w:p>
    <w:p w14:paraId="1AA42F06" w14:textId="123D5F26" w:rsidR="004F0150" w:rsidRDefault="004F0150" w:rsidP="004F0150">
      <w:pPr>
        <w:widowControl w:val="0"/>
        <w:autoSpaceDE w:val="0"/>
        <w:autoSpaceDN w:val="0"/>
        <w:adjustRightInd w:val="0"/>
        <w:spacing w:line="360" w:lineRule="auto"/>
        <w:rPr>
          <w:rFonts w:cs="Times New Roman"/>
          <w:bCs/>
          <w:szCs w:val="24"/>
        </w:rPr>
      </w:pPr>
      <w:r w:rsidRPr="004F0150">
        <w:rPr>
          <w:rFonts w:cs="Times New Roman"/>
          <w:bCs/>
          <w:szCs w:val="24"/>
        </w:rPr>
        <w:t>This chapter presents the findings of the study on treatment adherence among TB patients attending Mbale Regional Referral Hospital in Mbale City, Eastern Uganda. The results are presented according to the study objectives, beginning with the socio-demographic and patient-related characteristics of the participants, followed by health system and cultural factors, bivariable analysis, and finally the crude and adjusted prevalence ratios for factors associated with treatment non-adherence.</w:t>
      </w:r>
    </w:p>
    <w:p w14:paraId="3E105FD7" w14:textId="436306B6" w:rsidR="001E6B5B" w:rsidRDefault="001E6B5B" w:rsidP="00AE687E">
      <w:pPr>
        <w:pStyle w:val="Heading2"/>
      </w:pPr>
      <w:bookmarkStart w:id="56" w:name="_Toc231610630"/>
      <w:r>
        <w:t xml:space="preserve">4.1 </w:t>
      </w:r>
      <w:r w:rsidRPr="001E6B5B">
        <w:t>Socio-demographic and Patient-related factors</w:t>
      </w:r>
      <w:r>
        <w:t xml:space="preserve"> for the participants</w:t>
      </w:r>
      <w:r w:rsidR="000C78BF">
        <w:t xml:space="preserve"> </w:t>
      </w:r>
      <w:r w:rsidR="000C78BF" w:rsidRPr="000C78BF">
        <w:t>Mbale Regional Referral Hospital in Mbale city, Eastern Uganda</w:t>
      </w:r>
      <w:r w:rsidR="000C78BF">
        <w:t>.</w:t>
      </w:r>
      <w:bookmarkEnd w:id="56"/>
    </w:p>
    <w:p w14:paraId="3E25FED4" w14:textId="2D0DEBB1" w:rsidR="00C078EB" w:rsidRPr="00C078EB" w:rsidRDefault="00C078EB" w:rsidP="00C078EB">
      <w:pPr>
        <w:spacing w:line="360" w:lineRule="auto"/>
      </w:pPr>
      <w:r w:rsidRPr="00C078EB">
        <w:t>A total of 121 participants receiving TB treatment at Mbale Regional Referral Hospital were enrolled in the study. More than half of the participants were aged 35 years and above (55.4%), while 34.7% were aged 25–34 years and 9.9% were below 24 years. The study population was almost equally distributed by sex, with males accounting for 50.4% and females 49.6%. Nearly half of the respondents were married (47.1%), whereas 28.1% were single and 24.8% were separated or widowed. Regarding educational attainment, 29.8% had primary education, while secondary and tertiary education each accounted for 28.9% of the respondents, and 12.4% had no formal education. Most participants were engaged in other forms of occupation (38.8%), followed by farming (33.1%) and business activities (28.1%). Anglicans constituted 31.4% of the respondents, Catholics 27.3%, Muslims 19.0%, while participants from other religious affiliations accounted for 22.3%. The majority of the respondents demonstrated knowledge about TB treatment (96.7%). More than half of the participants reported experiencing side effects related to TB treatment (63.6%). Alcohol use was reported by 49.6% of the respondents, while 26.4% reported using herbal medicine alongside TB treatment. Additionally, nearly half of the respondents (49.6%) reported having co-morbidities.</w:t>
      </w:r>
    </w:p>
    <w:p w14:paraId="281054B0" w14:textId="50C400DA" w:rsidR="0029337F" w:rsidRPr="0029337F" w:rsidRDefault="0029337F" w:rsidP="0029337F">
      <w:pPr>
        <w:pStyle w:val="Caption"/>
        <w:keepNext/>
        <w:rPr>
          <w:color w:val="auto"/>
          <w:sz w:val="24"/>
          <w:szCs w:val="24"/>
        </w:rPr>
      </w:pPr>
      <w:bookmarkStart w:id="57" w:name="_Toc230707562"/>
      <w:r w:rsidRPr="0029337F">
        <w:rPr>
          <w:color w:val="auto"/>
          <w:sz w:val="24"/>
          <w:szCs w:val="24"/>
        </w:rPr>
        <w:t xml:space="preserve">Table </w:t>
      </w:r>
      <w:r w:rsidRPr="0029337F">
        <w:rPr>
          <w:color w:val="auto"/>
          <w:sz w:val="24"/>
          <w:szCs w:val="24"/>
        </w:rPr>
        <w:fldChar w:fldCharType="begin"/>
      </w:r>
      <w:r w:rsidRPr="0029337F">
        <w:rPr>
          <w:color w:val="auto"/>
          <w:sz w:val="24"/>
          <w:szCs w:val="24"/>
        </w:rPr>
        <w:instrText xml:space="preserve"> SEQ Table \* ARABIC </w:instrText>
      </w:r>
      <w:r w:rsidRPr="0029337F">
        <w:rPr>
          <w:color w:val="auto"/>
          <w:sz w:val="24"/>
          <w:szCs w:val="24"/>
        </w:rPr>
        <w:fldChar w:fldCharType="separate"/>
      </w:r>
      <w:r w:rsidR="007A7FEF">
        <w:rPr>
          <w:noProof/>
          <w:color w:val="auto"/>
          <w:sz w:val="24"/>
          <w:szCs w:val="24"/>
        </w:rPr>
        <w:t>1</w:t>
      </w:r>
      <w:r w:rsidRPr="0029337F">
        <w:rPr>
          <w:color w:val="auto"/>
          <w:sz w:val="24"/>
          <w:szCs w:val="24"/>
        </w:rPr>
        <w:fldChar w:fldCharType="end"/>
      </w:r>
      <w:r w:rsidRPr="0029337F">
        <w:rPr>
          <w:color w:val="auto"/>
          <w:sz w:val="24"/>
          <w:szCs w:val="24"/>
        </w:rPr>
        <w:t>: Socio-demographic and Patient-related factors for the participants Mbale Regional Referral Hospital in Mbale city, Eastern Uganda.</w:t>
      </w:r>
      <w:bookmarkEnd w:id="57"/>
    </w:p>
    <w:tbl>
      <w:tblPr>
        <w:tblW w:w="5000" w:type="pct"/>
        <w:tblLook w:val="04A0" w:firstRow="1" w:lastRow="0" w:firstColumn="1" w:lastColumn="0" w:noHBand="0" w:noVBand="1"/>
      </w:tblPr>
      <w:tblGrid>
        <w:gridCol w:w="5341"/>
        <w:gridCol w:w="2200"/>
        <w:gridCol w:w="1809"/>
      </w:tblGrid>
      <w:tr w:rsidR="00C926E7" w:rsidRPr="00C926E7" w14:paraId="72066561" w14:textId="77777777" w:rsidTr="00C926E7">
        <w:trPr>
          <w:trHeight w:val="290"/>
        </w:trPr>
        <w:tc>
          <w:tcPr>
            <w:tcW w:w="2856" w:type="pct"/>
            <w:tcBorders>
              <w:top w:val="single" w:sz="4" w:space="0" w:color="auto"/>
              <w:left w:val="single" w:sz="4" w:space="0" w:color="auto"/>
              <w:bottom w:val="single" w:sz="4" w:space="0" w:color="auto"/>
              <w:right w:val="single" w:sz="4" w:space="0" w:color="auto"/>
            </w:tcBorders>
            <w:noWrap/>
            <w:vAlign w:val="bottom"/>
            <w:hideMark/>
          </w:tcPr>
          <w:p w14:paraId="491F8CC8" w14:textId="24FEDD56"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 Variable</w:t>
            </w:r>
          </w:p>
        </w:tc>
        <w:tc>
          <w:tcPr>
            <w:tcW w:w="1176" w:type="pct"/>
            <w:tcBorders>
              <w:top w:val="single" w:sz="4" w:space="0" w:color="auto"/>
              <w:left w:val="nil"/>
              <w:bottom w:val="single" w:sz="4" w:space="0" w:color="auto"/>
              <w:right w:val="single" w:sz="4" w:space="0" w:color="auto"/>
            </w:tcBorders>
            <w:noWrap/>
            <w:vAlign w:val="bottom"/>
            <w:hideMark/>
          </w:tcPr>
          <w:p w14:paraId="5A68AA86" w14:textId="58E223AE"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Frequency (N=121)</w:t>
            </w:r>
          </w:p>
        </w:tc>
        <w:tc>
          <w:tcPr>
            <w:tcW w:w="967" w:type="pct"/>
            <w:tcBorders>
              <w:top w:val="single" w:sz="4" w:space="0" w:color="auto"/>
              <w:left w:val="nil"/>
              <w:bottom w:val="single" w:sz="4" w:space="0" w:color="auto"/>
              <w:right w:val="single" w:sz="4" w:space="0" w:color="auto"/>
            </w:tcBorders>
            <w:noWrap/>
            <w:vAlign w:val="bottom"/>
            <w:hideMark/>
          </w:tcPr>
          <w:p w14:paraId="7C62B6A9" w14:textId="4BC0987D"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Percentage (%)</w:t>
            </w:r>
          </w:p>
        </w:tc>
      </w:tr>
      <w:tr w:rsidR="00C926E7" w:rsidRPr="00C926E7" w14:paraId="5CCBC43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7A6C4155" w14:textId="5432CA1C"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 xml:space="preserve">Age </w:t>
            </w:r>
          </w:p>
        </w:tc>
        <w:tc>
          <w:tcPr>
            <w:tcW w:w="1176" w:type="pct"/>
            <w:tcBorders>
              <w:top w:val="nil"/>
              <w:left w:val="nil"/>
              <w:bottom w:val="single" w:sz="4" w:space="0" w:color="auto"/>
              <w:right w:val="single" w:sz="4" w:space="0" w:color="auto"/>
            </w:tcBorders>
            <w:noWrap/>
            <w:vAlign w:val="bottom"/>
            <w:hideMark/>
          </w:tcPr>
          <w:p w14:paraId="261346E7"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4C93CA7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5976FFA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0339BFF"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&lt;24 years</w:t>
            </w:r>
          </w:p>
        </w:tc>
        <w:tc>
          <w:tcPr>
            <w:tcW w:w="1176" w:type="pct"/>
            <w:tcBorders>
              <w:top w:val="nil"/>
              <w:left w:val="nil"/>
              <w:bottom w:val="single" w:sz="4" w:space="0" w:color="auto"/>
              <w:right w:val="single" w:sz="4" w:space="0" w:color="auto"/>
            </w:tcBorders>
            <w:noWrap/>
            <w:vAlign w:val="bottom"/>
            <w:hideMark/>
          </w:tcPr>
          <w:p w14:paraId="26F43E96"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12</w:t>
            </w:r>
          </w:p>
        </w:tc>
        <w:tc>
          <w:tcPr>
            <w:tcW w:w="967" w:type="pct"/>
            <w:tcBorders>
              <w:top w:val="nil"/>
              <w:left w:val="nil"/>
              <w:bottom w:val="single" w:sz="4" w:space="0" w:color="auto"/>
              <w:right w:val="single" w:sz="4" w:space="0" w:color="auto"/>
            </w:tcBorders>
            <w:noWrap/>
            <w:vAlign w:val="bottom"/>
            <w:hideMark/>
          </w:tcPr>
          <w:p w14:paraId="0311B5C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9.9</w:t>
            </w:r>
          </w:p>
        </w:tc>
      </w:tr>
      <w:tr w:rsidR="00C926E7" w:rsidRPr="00C926E7" w14:paraId="0780F3F1"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453ADFF9"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lastRenderedPageBreak/>
              <w:t>25-34 years</w:t>
            </w:r>
          </w:p>
        </w:tc>
        <w:tc>
          <w:tcPr>
            <w:tcW w:w="1176" w:type="pct"/>
            <w:tcBorders>
              <w:top w:val="nil"/>
              <w:left w:val="nil"/>
              <w:bottom w:val="single" w:sz="4" w:space="0" w:color="auto"/>
              <w:right w:val="single" w:sz="4" w:space="0" w:color="auto"/>
            </w:tcBorders>
            <w:noWrap/>
            <w:vAlign w:val="bottom"/>
            <w:hideMark/>
          </w:tcPr>
          <w:p w14:paraId="7EAF1B4F"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42</w:t>
            </w:r>
          </w:p>
        </w:tc>
        <w:tc>
          <w:tcPr>
            <w:tcW w:w="967" w:type="pct"/>
            <w:tcBorders>
              <w:top w:val="nil"/>
              <w:left w:val="nil"/>
              <w:bottom w:val="single" w:sz="4" w:space="0" w:color="auto"/>
              <w:right w:val="single" w:sz="4" w:space="0" w:color="auto"/>
            </w:tcBorders>
            <w:noWrap/>
            <w:vAlign w:val="bottom"/>
            <w:hideMark/>
          </w:tcPr>
          <w:p w14:paraId="1EB7AD52"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34.7</w:t>
            </w:r>
          </w:p>
        </w:tc>
      </w:tr>
      <w:tr w:rsidR="00C926E7" w:rsidRPr="00C926E7" w14:paraId="22089E35"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791B0D29"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35 and above</w:t>
            </w:r>
          </w:p>
        </w:tc>
        <w:tc>
          <w:tcPr>
            <w:tcW w:w="1176" w:type="pct"/>
            <w:tcBorders>
              <w:top w:val="nil"/>
              <w:left w:val="nil"/>
              <w:bottom w:val="single" w:sz="4" w:space="0" w:color="auto"/>
              <w:right w:val="single" w:sz="4" w:space="0" w:color="auto"/>
            </w:tcBorders>
            <w:noWrap/>
            <w:vAlign w:val="bottom"/>
            <w:hideMark/>
          </w:tcPr>
          <w:p w14:paraId="1DD4C8F8"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67</w:t>
            </w:r>
          </w:p>
        </w:tc>
        <w:tc>
          <w:tcPr>
            <w:tcW w:w="967" w:type="pct"/>
            <w:tcBorders>
              <w:top w:val="nil"/>
              <w:left w:val="nil"/>
              <w:bottom w:val="single" w:sz="4" w:space="0" w:color="auto"/>
              <w:right w:val="single" w:sz="4" w:space="0" w:color="auto"/>
            </w:tcBorders>
            <w:noWrap/>
            <w:vAlign w:val="bottom"/>
            <w:hideMark/>
          </w:tcPr>
          <w:p w14:paraId="072E9B4D"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55.4</w:t>
            </w:r>
          </w:p>
        </w:tc>
      </w:tr>
      <w:tr w:rsidR="00C926E7" w:rsidRPr="00C926E7" w14:paraId="148E69E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54C88039" w14:textId="4512B02C"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Sex</w:t>
            </w:r>
          </w:p>
        </w:tc>
        <w:tc>
          <w:tcPr>
            <w:tcW w:w="1176" w:type="pct"/>
            <w:tcBorders>
              <w:top w:val="nil"/>
              <w:left w:val="nil"/>
              <w:bottom w:val="single" w:sz="4" w:space="0" w:color="auto"/>
              <w:right w:val="single" w:sz="4" w:space="0" w:color="auto"/>
            </w:tcBorders>
            <w:noWrap/>
            <w:vAlign w:val="bottom"/>
            <w:hideMark/>
          </w:tcPr>
          <w:p w14:paraId="2AEBE945"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3760B862"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1D6563A7"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681CF1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Female</w:t>
            </w:r>
          </w:p>
        </w:tc>
        <w:tc>
          <w:tcPr>
            <w:tcW w:w="1176" w:type="pct"/>
            <w:tcBorders>
              <w:top w:val="nil"/>
              <w:left w:val="nil"/>
              <w:bottom w:val="single" w:sz="4" w:space="0" w:color="auto"/>
              <w:right w:val="single" w:sz="4" w:space="0" w:color="auto"/>
            </w:tcBorders>
            <w:noWrap/>
            <w:vAlign w:val="bottom"/>
            <w:hideMark/>
          </w:tcPr>
          <w:p w14:paraId="2CF3393E"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60</w:t>
            </w:r>
          </w:p>
        </w:tc>
        <w:tc>
          <w:tcPr>
            <w:tcW w:w="967" w:type="pct"/>
            <w:tcBorders>
              <w:top w:val="nil"/>
              <w:left w:val="nil"/>
              <w:bottom w:val="single" w:sz="4" w:space="0" w:color="auto"/>
              <w:right w:val="single" w:sz="4" w:space="0" w:color="auto"/>
            </w:tcBorders>
            <w:noWrap/>
            <w:vAlign w:val="bottom"/>
            <w:hideMark/>
          </w:tcPr>
          <w:p w14:paraId="09E7D1B9"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49.6</w:t>
            </w:r>
          </w:p>
        </w:tc>
      </w:tr>
      <w:tr w:rsidR="00C926E7" w:rsidRPr="00C926E7" w14:paraId="4E17D3A5"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55ACAF0B"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Male</w:t>
            </w:r>
          </w:p>
        </w:tc>
        <w:tc>
          <w:tcPr>
            <w:tcW w:w="1176" w:type="pct"/>
            <w:tcBorders>
              <w:top w:val="nil"/>
              <w:left w:val="nil"/>
              <w:bottom w:val="single" w:sz="4" w:space="0" w:color="auto"/>
              <w:right w:val="single" w:sz="4" w:space="0" w:color="auto"/>
            </w:tcBorders>
            <w:noWrap/>
            <w:vAlign w:val="bottom"/>
            <w:hideMark/>
          </w:tcPr>
          <w:p w14:paraId="5CC42DBC"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61</w:t>
            </w:r>
          </w:p>
        </w:tc>
        <w:tc>
          <w:tcPr>
            <w:tcW w:w="967" w:type="pct"/>
            <w:tcBorders>
              <w:top w:val="nil"/>
              <w:left w:val="nil"/>
              <w:bottom w:val="single" w:sz="4" w:space="0" w:color="auto"/>
              <w:right w:val="single" w:sz="4" w:space="0" w:color="auto"/>
            </w:tcBorders>
            <w:noWrap/>
            <w:vAlign w:val="bottom"/>
            <w:hideMark/>
          </w:tcPr>
          <w:p w14:paraId="6D1B5EFC"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50.4</w:t>
            </w:r>
          </w:p>
        </w:tc>
      </w:tr>
      <w:tr w:rsidR="00C926E7" w:rsidRPr="00C926E7" w14:paraId="7DFF744A"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30E1DC2" w14:textId="6132A978"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Marital status</w:t>
            </w:r>
          </w:p>
        </w:tc>
        <w:tc>
          <w:tcPr>
            <w:tcW w:w="1176" w:type="pct"/>
            <w:tcBorders>
              <w:top w:val="nil"/>
              <w:left w:val="nil"/>
              <w:bottom w:val="single" w:sz="4" w:space="0" w:color="auto"/>
              <w:right w:val="single" w:sz="4" w:space="0" w:color="auto"/>
            </w:tcBorders>
            <w:noWrap/>
            <w:vAlign w:val="bottom"/>
            <w:hideMark/>
          </w:tcPr>
          <w:p w14:paraId="1F984836"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301703F4"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0DDE43F5"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4C1D341E"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Single</w:t>
            </w:r>
          </w:p>
        </w:tc>
        <w:tc>
          <w:tcPr>
            <w:tcW w:w="1176" w:type="pct"/>
            <w:tcBorders>
              <w:top w:val="nil"/>
              <w:left w:val="nil"/>
              <w:bottom w:val="single" w:sz="4" w:space="0" w:color="auto"/>
              <w:right w:val="single" w:sz="4" w:space="0" w:color="auto"/>
            </w:tcBorders>
            <w:noWrap/>
            <w:vAlign w:val="bottom"/>
            <w:hideMark/>
          </w:tcPr>
          <w:p w14:paraId="176538D8"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34</w:t>
            </w:r>
          </w:p>
        </w:tc>
        <w:tc>
          <w:tcPr>
            <w:tcW w:w="967" w:type="pct"/>
            <w:tcBorders>
              <w:top w:val="nil"/>
              <w:left w:val="nil"/>
              <w:bottom w:val="single" w:sz="4" w:space="0" w:color="auto"/>
              <w:right w:val="single" w:sz="4" w:space="0" w:color="auto"/>
            </w:tcBorders>
            <w:noWrap/>
            <w:vAlign w:val="bottom"/>
            <w:hideMark/>
          </w:tcPr>
          <w:p w14:paraId="2142770F"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28.1</w:t>
            </w:r>
          </w:p>
        </w:tc>
      </w:tr>
      <w:tr w:rsidR="00C926E7" w:rsidRPr="00C926E7" w14:paraId="60097EAB"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22E1C8C0"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Married</w:t>
            </w:r>
          </w:p>
        </w:tc>
        <w:tc>
          <w:tcPr>
            <w:tcW w:w="1176" w:type="pct"/>
            <w:tcBorders>
              <w:top w:val="nil"/>
              <w:left w:val="nil"/>
              <w:bottom w:val="single" w:sz="4" w:space="0" w:color="auto"/>
              <w:right w:val="single" w:sz="4" w:space="0" w:color="auto"/>
            </w:tcBorders>
            <w:noWrap/>
            <w:vAlign w:val="bottom"/>
            <w:hideMark/>
          </w:tcPr>
          <w:p w14:paraId="4ADF30CF"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57</w:t>
            </w:r>
          </w:p>
        </w:tc>
        <w:tc>
          <w:tcPr>
            <w:tcW w:w="967" w:type="pct"/>
            <w:tcBorders>
              <w:top w:val="nil"/>
              <w:left w:val="nil"/>
              <w:bottom w:val="single" w:sz="4" w:space="0" w:color="auto"/>
              <w:right w:val="single" w:sz="4" w:space="0" w:color="auto"/>
            </w:tcBorders>
            <w:noWrap/>
            <w:vAlign w:val="bottom"/>
            <w:hideMark/>
          </w:tcPr>
          <w:p w14:paraId="6F6064D7"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47.1</w:t>
            </w:r>
          </w:p>
        </w:tc>
      </w:tr>
      <w:tr w:rsidR="00C926E7" w:rsidRPr="00C926E7" w14:paraId="45E6D73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674D5BFB"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Separated/Widowed</w:t>
            </w:r>
          </w:p>
        </w:tc>
        <w:tc>
          <w:tcPr>
            <w:tcW w:w="1176" w:type="pct"/>
            <w:tcBorders>
              <w:top w:val="nil"/>
              <w:left w:val="nil"/>
              <w:bottom w:val="single" w:sz="4" w:space="0" w:color="auto"/>
              <w:right w:val="single" w:sz="4" w:space="0" w:color="auto"/>
            </w:tcBorders>
            <w:noWrap/>
            <w:vAlign w:val="bottom"/>
            <w:hideMark/>
          </w:tcPr>
          <w:p w14:paraId="1DCEA1AC"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30</w:t>
            </w:r>
          </w:p>
        </w:tc>
        <w:tc>
          <w:tcPr>
            <w:tcW w:w="967" w:type="pct"/>
            <w:tcBorders>
              <w:top w:val="nil"/>
              <w:left w:val="nil"/>
              <w:bottom w:val="single" w:sz="4" w:space="0" w:color="auto"/>
              <w:right w:val="single" w:sz="4" w:space="0" w:color="auto"/>
            </w:tcBorders>
            <w:noWrap/>
            <w:vAlign w:val="bottom"/>
            <w:hideMark/>
          </w:tcPr>
          <w:p w14:paraId="1B1D1622"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24.8</w:t>
            </w:r>
          </w:p>
        </w:tc>
      </w:tr>
      <w:tr w:rsidR="00C926E7" w:rsidRPr="00C926E7" w14:paraId="3A3EA0E1"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71D6FD32" w14:textId="6132737B"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Level of education</w:t>
            </w:r>
          </w:p>
        </w:tc>
        <w:tc>
          <w:tcPr>
            <w:tcW w:w="1176" w:type="pct"/>
            <w:tcBorders>
              <w:top w:val="nil"/>
              <w:left w:val="nil"/>
              <w:bottom w:val="single" w:sz="4" w:space="0" w:color="auto"/>
              <w:right w:val="single" w:sz="4" w:space="0" w:color="auto"/>
            </w:tcBorders>
            <w:noWrap/>
            <w:vAlign w:val="bottom"/>
            <w:hideMark/>
          </w:tcPr>
          <w:p w14:paraId="5FBC4B0B"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597C3C8"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40CE08F2"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0FAEADAF"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None</w:t>
            </w:r>
          </w:p>
        </w:tc>
        <w:tc>
          <w:tcPr>
            <w:tcW w:w="1176" w:type="pct"/>
            <w:tcBorders>
              <w:top w:val="nil"/>
              <w:left w:val="nil"/>
              <w:bottom w:val="single" w:sz="4" w:space="0" w:color="auto"/>
              <w:right w:val="single" w:sz="4" w:space="0" w:color="auto"/>
            </w:tcBorders>
            <w:noWrap/>
            <w:vAlign w:val="bottom"/>
            <w:hideMark/>
          </w:tcPr>
          <w:p w14:paraId="3B49D32A"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15</w:t>
            </w:r>
          </w:p>
        </w:tc>
        <w:tc>
          <w:tcPr>
            <w:tcW w:w="967" w:type="pct"/>
            <w:tcBorders>
              <w:top w:val="nil"/>
              <w:left w:val="nil"/>
              <w:bottom w:val="single" w:sz="4" w:space="0" w:color="auto"/>
              <w:right w:val="single" w:sz="4" w:space="0" w:color="auto"/>
            </w:tcBorders>
            <w:noWrap/>
            <w:vAlign w:val="bottom"/>
            <w:hideMark/>
          </w:tcPr>
          <w:p w14:paraId="1A36BBC4"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12.4</w:t>
            </w:r>
          </w:p>
        </w:tc>
      </w:tr>
      <w:tr w:rsidR="00C926E7" w:rsidRPr="00C926E7" w14:paraId="4AE24A8B"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B3A1557"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Primary</w:t>
            </w:r>
          </w:p>
        </w:tc>
        <w:tc>
          <w:tcPr>
            <w:tcW w:w="1176" w:type="pct"/>
            <w:tcBorders>
              <w:top w:val="nil"/>
              <w:left w:val="nil"/>
              <w:bottom w:val="single" w:sz="4" w:space="0" w:color="auto"/>
              <w:right w:val="single" w:sz="4" w:space="0" w:color="auto"/>
            </w:tcBorders>
            <w:noWrap/>
            <w:vAlign w:val="bottom"/>
            <w:hideMark/>
          </w:tcPr>
          <w:p w14:paraId="3E5173E3"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36</w:t>
            </w:r>
          </w:p>
        </w:tc>
        <w:tc>
          <w:tcPr>
            <w:tcW w:w="967" w:type="pct"/>
            <w:tcBorders>
              <w:top w:val="nil"/>
              <w:left w:val="nil"/>
              <w:bottom w:val="single" w:sz="4" w:space="0" w:color="auto"/>
              <w:right w:val="single" w:sz="4" w:space="0" w:color="auto"/>
            </w:tcBorders>
            <w:noWrap/>
            <w:vAlign w:val="bottom"/>
            <w:hideMark/>
          </w:tcPr>
          <w:p w14:paraId="55D797AA"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29.8</w:t>
            </w:r>
          </w:p>
        </w:tc>
      </w:tr>
      <w:tr w:rsidR="00C926E7" w:rsidRPr="00C926E7" w14:paraId="63B5B53E"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6652A503"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Secondary</w:t>
            </w:r>
          </w:p>
        </w:tc>
        <w:tc>
          <w:tcPr>
            <w:tcW w:w="1176" w:type="pct"/>
            <w:tcBorders>
              <w:top w:val="nil"/>
              <w:left w:val="nil"/>
              <w:bottom w:val="single" w:sz="4" w:space="0" w:color="auto"/>
              <w:right w:val="single" w:sz="4" w:space="0" w:color="auto"/>
            </w:tcBorders>
            <w:noWrap/>
            <w:vAlign w:val="bottom"/>
            <w:hideMark/>
          </w:tcPr>
          <w:p w14:paraId="0B916139"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35</w:t>
            </w:r>
          </w:p>
        </w:tc>
        <w:tc>
          <w:tcPr>
            <w:tcW w:w="967" w:type="pct"/>
            <w:tcBorders>
              <w:top w:val="nil"/>
              <w:left w:val="nil"/>
              <w:bottom w:val="single" w:sz="4" w:space="0" w:color="auto"/>
              <w:right w:val="single" w:sz="4" w:space="0" w:color="auto"/>
            </w:tcBorders>
            <w:noWrap/>
            <w:vAlign w:val="bottom"/>
            <w:hideMark/>
          </w:tcPr>
          <w:p w14:paraId="634B8838"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28.9</w:t>
            </w:r>
          </w:p>
        </w:tc>
      </w:tr>
      <w:tr w:rsidR="00C926E7" w:rsidRPr="00C926E7" w14:paraId="1726FD3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4CF6F0C0"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Tertiary</w:t>
            </w:r>
          </w:p>
        </w:tc>
        <w:tc>
          <w:tcPr>
            <w:tcW w:w="1176" w:type="pct"/>
            <w:tcBorders>
              <w:top w:val="nil"/>
              <w:left w:val="nil"/>
              <w:bottom w:val="single" w:sz="4" w:space="0" w:color="auto"/>
              <w:right w:val="single" w:sz="4" w:space="0" w:color="auto"/>
            </w:tcBorders>
            <w:noWrap/>
            <w:vAlign w:val="bottom"/>
            <w:hideMark/>
          </w:tcPr>
          <w:p w14:paraId="387EDECD"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35</w:t>
            </w:r>
          </w:p>
        </w:tc>
        <w:tc>
          <w:tcPr>
            <w:tcW w:w="967" w:type="pct"/>
            <w:tcBorders>
              <w:top w:val="nil"/>
              <w:left w:val="nil"/>
              <w:bottom w:val="single" w:sz="4" w:space="0" w:color="auto"/>
              <w:right w:val="single" w:sz="4" w:space="0" w:color="auto"/>
            </w:tcBorders>
            <w:noWrap/>
            <w:vAlign w:val="bottom"/>
            <w:hideMark/>
          </w:tcPr>
          <w:p w14:paraId="76362B4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28.9</w:t>
            </w:r>
          </w:p>
        </w:tc>
      </w:tr>
      <w:tr w:rsidR="00C926E7" w:rsidRPr="00C926E7" w14:paraId="605E041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354177D" w14:textId="27F24004"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Occupation</w:t>
            </w:r>
          </w:p>
        </w:tc>
        <w:tc>
          <w:tcPr>
            <w:tcW w:w="1176" w:type="pct"/>
            <w:tcBorders>
              <w:top w:val="nil"/>
              <w:left w:val="nil"/>
              <w:bottom w:val="single" w:sz="4" w:space="0" w:color="auto"/>
              <w:right w:val="single" w:sz="4" w:space="0" w:color="auto"/>
            </w:tcBorders>
            <w:noWrap/>
            <w:vAlign w:val="bottom"/>
            <w:hideMark/>
          </w:tcPr>
          <w:p w14:paraId="1C15E1DE"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0E86B1C1"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3EDB60D7"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1D0C5E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Business</w:t>
            </w:r>
          </w:p>
        </w:tc>
        <w:tc>
          <w:tcPr>
            <w:tcW w:w="1176" w:type="pct"/>
            <w:tcBorders>
              <w:top w:val="nil"/>
              <w:left w:val="nil"/>
              <w:bottom w:val="single" w:sz="4" w:space="0" w:color="auto"/>
              <w:right w:val="single" w:sz="4" w:space="0" w:color="auto"/>
            </w:tcBorders>
            <w:noWrap/>
            <w:vAlign w:val="bottom"/>
            <w:hideMark/>
          </w:tcPr>
          <w:p w14:paraId="1145AC1B"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34</w:t>
            </w:r>
          </w:p>
        </w:tc>
        <w:tc>
          <w:tcPr>
            <w:tcW w:w="967" w:type="pct"/>
            <w:tcBorders>
              <w:top w:val="nil"/>
              <w:left w:val="nil"/>
              <w:bottom w:val="single" w:sz="4" w:space="0" w:color="auto"/>
              <w:right w:val="single" w:sz="4" w:space="0" w:color="auto"/>
            </w:tcBorders>
            <w:noWrap/>
            <w:vAlign w:val="bottom"/>
            <w:hideMark/>
          </w:tcPr>
          <w:p w14:paraId="38E83238"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28.1</w:t>
            </w:r>
          </w:p>
        </w:tc>
      </w:tr>
      <w:tr w:rsidR="00C926E7" w:rsidRPr="00C926E7" w14:paraId="342CDF6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011EF16D"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Farmer</w:t>
            </w:r>
          </w:p>
        </w:tc>
        <w:tc>
          <w:tcPr>
            <w:tcW w:w="1176" w:type="pct"/>
            <w:tcBorders>
              <w:top w:val="nil"/>
              <w:left w:val="nil"/>
              <w:bottom w:val="single" w:sz="4" w:space="0" w:color="auto"/>
              <w:right w:val="single" w:sz="4" w:space="0" w:color="auto"/>
            </w:tcBorders>
            <w:noWrap/>
            <w:vAlign w:val="bottom"/>
            <w:hideMark/>
          </w:tcPr>
          <w:p w14:paraId="1B20837E"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40</w:t>
            </w:r>
          </w:p>
        </w:tc>
        <w:tc>
          <w:tcPr>
            <w:tcW w:w="967" w:type="pct"/>
            <w:tcBorders>
              <w:top w:val="nil"/>
              <w:left w:val="nil"/>
              <w:bottom w:val="single" w:sz="4" w:space="0" w:color="auto"/>
              <w:right w:val="single" w:sz="4" w:space="0" w:color="auto"/>
            </w:tcBorders>
            <w:noWrap/>
            <w:vAlign w:val="bottom"/>
            <w:hideMark/>
          </w:tcPr>
          <w:p w14:paraId="496148A6"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33.1</w:t>
            </w:r>
          </w:p>
        </w:tc>
      </w:tr>
      <w:tr w:rsidR="00C926E7" w:rsidRPr="00C926E7" w14:paraId="66CD450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8838BDF"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Others</w:t>
            </w:r>
          </w:p>
        </w:tc>
        <w:tc>
          <w:tcPr>
            <w:tcW w:w="1176" w:type="pct"/>
            <w:tcBorders>
              <w:top w:val="nil"/>
              <w:left w:val="nil"/>
              <w:bottom w:val="single" w:sz="4" w:space="0" w:color="auto"/>
              <w:right w:val="single" w:sz="4" w:space="0" w:color="auto"/>
            </w:tcBorders>
            <w:noWrap/>
            <w:vAlign w:val="bottom"/>
            <w:hideMark/>
          </w:tcPr>
          <w:p w14:paraId="2999C3DA"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47</w:t>
            </w:r>
          </w:p>
        </w:tc>
        <w:tc>
          <w:tcPr>
            <w:tcW w:w="967" w:type="pct"/>
            <w:tcBorders>
              <w:top w:val="nil"/>
              <w:left w:val="nil"/>
              <w:bottom w:val="single" w:sz="4" w:space="0" w:color="auto"/>
              <w:right w:val="single" w:sz="4" w:space="0" w:color="auto"/>
            </w:tcBorders>
            <w:noWrap/>
            <w:vAlign w:val="bottom"/>
            <w:hideMark/>
          </w:tcPr>
          <w:p w14:paraId="0AFB53DF"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38.8</w:t>
            </w:r>
          </w:p>
        </w:tc>
      </w:tr>
      <w:tr w:rsidR="00C926E7" w:rsidRPr="00C926E7" w14:paraId="5AAF691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9B68401" w14:textId="19D7E790"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Religion</w:t>
            </w:r>
          </w:p>
        </w:tc>
        <w:tc>
          <w:tcPr>
            <w:tcW w:w="1176" w:type="pct"/>
            <w:tcBorders>
              <w:top w:val="nil"/>
              <w:left w:val="nil"/>
              <w:bottom w:val="single" w:sz="4" w:space="0" w:color="auto"/>
              <w:right w:val="single" w:sz="4" w:space="0" w:color="auto"/>
            </w:tcBorders>
            <w:noWrap/>
            <w:vAlign w:val="bottom"/>
            <w:hideMark/>
          </w:tcPr>
          <w:p w14:paraId="09F2E00D"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458A035A"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052D37C7"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6605A13"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Anglican</w:t>
            </w:r>
          </w:p>
        </w:tc>
        <w:tc>
          <w:tcPr>
            <w:tcW w:w="1176" w:type="pct"/>
            <w:tcBorders>
              <w:top w:val="nil"/>
              <w:left w:val="nil"/>
              <w:bottom w:val="single" w:sz="4" w:space="0" w:color="auto"/>
              <w:right w:val="single" w:sz="4" w:space="0" w:color="auto"/>
            </w:tcBorders>
            <w:noWrap/>
            <w:vAlign w:val="bottom"/>
            <w:hideMark/>
          </w:tcPr>
          <w:p w14:paraId="096C4AE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38</w:t>
            </w:r>
          </w:p>
        </w:tc>
        <w:tc>
          <w:tcPr>
            <w:tcW w:w="967" w:type="pct"/>
            <w:tcBorders>
              <w:top w:val="nil"/>
              <w:left w:val="nil"/>
              <w:bottom w:val="single" w:sz="4" w:space="0" w:color="auto"/>
              <w:right w:val="single" w:sz="4" w:space="0" w:color="auto"/>
            </w:tcBorders>
            <w:noWrap/>
            <w:vAlign w:val="bottom"/>
            <w:hideMark/>
          </w:tcPr>
          <w:p w14:paraId="1A81EB51"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31.4</w:t>
            </w:r>
          </w:p>
        </w:tc>
      </w:tr>
      <w:tr w:rsidR="00C926E7" w:rsidRPr="00C926E7" w14:paraId="09024984"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2C18D5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Catholics</w:t>
            </w:r>
          </w:p>
        </w:tc>
        <w:tc>
          <w:tcPr>
            <w:tcW w:w="1176" w:type="pct"/>
            <w:tcBorders>
              <w:top w:val="nil"/>
              <w:left w:val="nil"/>
              <w:bottom w:val="single" w:sz="4" w:space="0" w:color="auto"/>
              <w:right w:val="single" w:sz="4" w:space="0" w:color="auto"/>
            </w:tcBorders>
            <w:noWrap/>
            <w:vAlign w:val="bottom"/>
            <w:hideMark/>
          </w:tcPr>
          <w:p w14:paraId="4658C183"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33</w:t>
            </w:r>
          </w:p>
        </w:tc>
        <w:tc>
          <w:tcPr>
            <w:tcW w:w="967" w:type="pct"/>
            <w:tcBorders>
              <w:top w:val="nil"/>
              <w:left w:val="nil"/>
              <w:bottom w:val="single" w:sz="4" w:space="0" w:color="auto"/>
              <w:right w:val="single" w:sz="4" w:space="0" w:color="auto"/>
            </w:tcBorders>
            <w:noWrap/>
            <w:vAlign w:val="bottom"/>
            <w:hideMark/>
          </w:tcPr>
          <w:p w14:paraId="5604962E"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27.3</w:t>
            </w:r>
          </w:p>
        </w:tc>
      </w:tr>
      <w:tr w:rsidR="00C926E7" w:rsidRPr="00C926E7" w14:paraId="6C5603A6"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7CB0886"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Muslim</w:t>
            </w:r>
          </w:p>
        </w:tc>
        <w:tc>
          <w:tcPr>
            <w:tcW w:w="1176" w:type="pct"/>
            <w:tcBorders>
              <w:top w:val="nil"/>
              <w:left w:val="nil"/>
              <w:bottom w:val="single" w:sz="4" w:space="0" w:color="auto"/>
              <w:right w:val="single" w:sz="4" w:space="0" w:color="auto"/>
            </w:tcBorders>
            <w:noWrap/>
            <w:vAlign w:val="bottom"/>
            <w:hideMark/>
          </w:tcPr>
          <w:p w14:paraId="0312BFAB"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23</w:t>
            </w:r>
          </w:p>
        </w:tc>
        <w:tc>
          <w:tcPr>
            <w:tcW w:w="967" w:type="pct"/>
            <w:tcBorders>
              <w:top w:val="nil"/>
              <w:left w:val="nil"/>
              <w:bottom w:val="single" w:sz="4" w:space="0" w:color="auto"/>
              <w:right w:val="single" w:sz="4" w:space="0" w:color="auto"/>
            </w:tcBorders>
            <w:noWrap/>
            <w:vAlign w:val="bottom"/>
            <w:hideMark/>
          </w:tcPr>
          <w:p w14:paraId="014FC570"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19</w:t>
            </w:r>
          </w:p>
        </w:tc>
      </w:tr>
      <w:tr w:rsidR="00C926E7" w:rsidRPr="00C926E7" w14:paraId="10297221"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AD6DD5A"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Others</w:t>
            </w:r>
          </w:p>
        </w:tc>
        <w:tc>
          <w:tcPr>
            <w:tcW w:w="1176" w:type="pct"/>
            <w:tcBorders>
              <w:top w:val="nil"/>
              <w:left w:val="nil"/>
              <w:bottom w:val="single" w:sz="4" w:space="0" w:color="auto"/>
              <w:right w:val="single" w:sz="4" w:space="0" w:color="auto"/>
            </w:tcBorders>
            <w:noWrap/>
            <w:vAlign w:val="bottom"/>
            <w:hideMark/>
          </w:tcPr>
          <w:p w14:paraId="5FF69BA3"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27</w:t>
            </w:r>
          </w:p>
        </w:tc>
        <w:tc>
          <w:tcPr>
            <w:tcW w:w="967" w:type="pct"/>
            <w:tcBorders>
              <w:top w:val="nil"/>
              <w:left w:val="nil"/>
              <w:bottom w:val="single" w:sz="4" w:space="0" w:color="auto"/>
              <w:right w:val="single" w:sz="4" w:space="0" w:color="auto"/>
            </w:tcBorders>
            <w:noWrap/>
            <w:vAlign w:val="bottom"/>
            <w:hideMark/>
          </w:tcPr>
          <w:p w14:paraId="12BDA32B"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22.3</w:t>
            </w:r>
          </w:p>
        </w:tc>
      </w:tr>
      <w:tr w:rsidR="00C926E7" w:rsidRPr="00C926E7" w14:paraId="525B3310"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6844B865" w14:textId="0DDF0F01" w:rsidR="00C926E7" w:rsidRPr="00C926E7" w:rsidRDefault="00C926E7" w:rsidP="00C926E7">
            <w:pPr>
              <w:spacing w:after="0" w:line="240" w:lineRule="auto"/>
              <w:jc w:val="left"/>
              <w:rPr>
                <w:rFonts w:eastAsia="Times New Roman" w:cs="Times New Roman"/>
                <w:b/>
                <w:bCs/>
                <w:color w:val="000000"/>
                <w:szCs w:val="24"/>
              </w:rPr>
            </w:pPr>
            <w:r w:rsidRPr="00C926E7">
              <w:rPr>
                <w:rFonts w:eastAsia="Times New Roman" w:cs="Times New Roman"/>
                <w:b/>
                <w:bCs/>
                <w:color w:val="000000"/>
                <w:szCs w:val="24"/>
              </w:rPr>
              <w:t>Knowledge</w:t>
            </w:r>
            <w:r w:rsidR="003F698F" w:rsidRPr="003F698F">
              <w:rPr>
                <w:rFonts w:eastAsia="Times New Roman" w:cs="Times New Roman"/>
                <w:b/>
                <w:bCs/>
                <w:color w:val="000000"/>
                <w:szCs w:val="24"/>
              </w:rPr>
              <w:t xml:space="preserve"> about TB tre</w:t>
            </w:r>
            <w:r w:rsidR="003F698F">
              <w:rPr>
                <w:rFonts w:eastAsia="Times New Roman" w:cs="Times New Roman"/>
                <w:b/>
                <w:bCs/>
                <w:color w:val="000000"/>
                <w:szCs w:val="24"/>
              </w:rPr>
              <w:t>a</w:t>
            </w:r>
            <w:r w:rsidR="003F698F" w:rsidRPr="003F698F">
              <w:rPr>
                <w:rFonts w:eastAsia="Times New Roman" w:cs="Times New Roman"/>
                <w:b/>
                <w:bCs/>
                <w:color w:val="000000"/>
                <w:szCs w:val="24"/>
              </w:rPr>
              <w:t>tment</w:t>
            </w:r>
          </w:p>
        </w:tc>
        <w:tc>
          <w:tcPr>
            <w:tcW w:w="1176" w:type="pct"/>
            <w:tcBorders>
              <w:top w:val="nil"/>
              <w:left w:val="nil"/>
              <w:bottom w:val="single" w:sz="4" w:space="0" w:color="auto"/>
              <w:right w:val="single" w:sz="4" w:space="0" w:color="auto"/>
            </w:tcBorders>
            <w:noWrap/>
            <w:vAlign w:val="bottom"/>
            <w:hideMark/>
          </w:tcPr>
          <w:p w14:paraId="2F62D7AE"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7DF8F1A5"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18842038"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0FC2CADA"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w:t>
            </w:r>
          </w:p>
        </w:tc>
        <w:tc>
          <w:tcPr>
            <w:tcW w:w="1176" w:type="pct"/>
            <w:tcBorders>
              <w:top w:val="nil"/>
              <w:left w:val="nil"/>
              <w:bottom w:val="single" w:sz="4" w:space="0" w:color="auto"/>
              <w:right w:val="single" w:sz="4" w:space="0" w:color="auto"/>
            </w:tcBorders>
            <w:noWrap/>
            <w:vAlign w:val="bottom"/>
            <w:hideMark/>
          </w:tcPr>
          <w:p w14:paraId="3EECBF19"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w:t>
            </w:r>
          </w:p>
        </w:tc>
        <w:tc>
          <w:tcPr>
            <w:tcW w:w="967" w:type="pct"/>
            <w:tcBorders>
              <w:top w:val="nil"/>
              <w:left w:val="nil"/>
              <w:bottom w:val="single" w:sz="4" w:space="0" w:color="auto"/>
              <w:right w:val="single" w:sz="4" w:space="0" w:color="auto"/>
            </w:tcBorders>
            <w:noWrap/>
            <w:vAlign w:val="bottom"/>
            <w:hideMark/>
          </w:tcPr>
          <w:p w14:paraId="1B6BFAE0"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3.3</w:t>
            </w:r>
          </w:p>
        </w:tc>
      </w:tr>
      <w:tr w:rsidR="00C926E7" w:rsidRPr="00C926E7" w14:paraId="3E25D5C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FD4CAB4"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Yes</w:t>
            </w:r>
          </w:p>
        </w:tc>
        <w:tc>
          <w:tcPr>
            <w:tcW w:w="1176" w:type="pct"/>
            <w:tcBorders>
              <w:top w:val="nil"/>
              <w:left w:val="nil"/>
              <w:bottom w:val="single" w:sz="4" w:space="0" w:color="auto"/>
              <w:right w:val="single" w:sz="4" w:space="0" w:color="auto"/>
            </w:tcBorders>
            <w:noWrap/>
            <w:vAlign w:val="bottom"/>
            <w:hideMark/>
          </w:tcPr>
          <w:p w14:paraId="4171245F"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117</w:t>
            </w:r>
          </w:p>
        </w:tc>
        <w:tc>
          <w:tcPr>
            <w:tcW w:w="967" w:type="pct"/>
            <w:tcBorders>
              <w:top w:val="nil"/>
              <w:left w:val="nil"/>
              <w:bottom w:val="single" w:sz="4" w:space="0" w:color="auto"/>
              <w:right w:val="single" w:sz="4" w:space="0" w:color="auto"/>
            </w:tcBorders>
            <w:noWrap/>
            <w:vAlign w:val="bottom"/>
            <w:hideMark/>
          </w:tcPr>
          <w:p w14:paraId="2C8D273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96.7</w:t>
            </w:r>
          </w:p>
        </w:tc>
      </w:tr>
      <w:tr w:rsidR="00C926E7" w:rsidRPr="00C926E7" w14:paraId="45500695"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2EC07D7E" w14:textId="401E04D3" w:rsidR="00C926E7" w:rsidRPr="00C926E7" w:rsidRDefault="003F698F" w:rsidP="00C926E7">
            <w:pPr>
              <w:spacing w:after="0" w:line="240" w:lineRule="auto"/>
              <w:jc w:val="left"/>
              <w:rPr>
                <w:rFonts w:eastAsia="Times New Roman" w:cs="Times New Roman"/>
                <w:b/>
                <w:bCs/>
                <w:color w:val="000000"/>
                <w:szCs w:val="24"/>
              </w:rPr>
            </w:pPr>
            <w:r w:rsidRPr="003F698F">
              <w:rPr>
                <w:rFonts w:eastAsia="Times New Roman" w:cs="Times New Roman"/>
                <w:b/>
                <w:bCs/>
                <w:color w:val="000000"/>
                <w:szCs w:val="24"/>
              </w:rPr>
              <w:t>Side effects of TB treatment</w:t>
            </w:r>
          </w:p>
        </w:tc>
        <w:tc>
          <w:tcPr>
            <w:tcW w:w="1176" w:type="pct"/>
            <w:tcBorders>
              <w:top w:val="nil"/>
              <w:left w:val="nil"/>
              <w:bottom w:val="single" w:sz="4" w:space="0" w:color="auto"/>
              <w:right w:val="single" w:sz="4" w:space="0" w:color="auto"/>
            </w:tcBorders>
            <w:noWrap/>
            <w:vAlign w:val="bottom"/>
            <w:hideMark/>
          </w:tcPr>
          <w:p w14:paraId="299B291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4084E4F3"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442734D8"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2A1966D6"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w:t>
            </w:r>
          </w:p>
        </w:tc>
        <w:tc>
          <w:tcPr>
            <w:tcW w:w="1176" w:type="pct"/>
            <w:tcBorders>
              <w:top w:val="nil"/>
              <w:left w:val="nil"/>
              <w:bottom w:val="single" w:sz="4" w:space="0" w:color="auto"/>
              <w:right w:val="single" w:sz="4" w:space="0" w:color="auto"/>
            </w:tcBorders>
            <w:noWrap/>
            <w:vAlign w:val="bottom"/>
            <w:hideMark/>
          </w:tcPr>
          <w:p w14:paraId="2B8AD804"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44</w:t>
            </w:r>
          </w:p>
        </w:tc>
        <w:tc>
          <w:tcPr>
            <w:tcW w:w="967" w:type="pct"/>
            <w:tcBorders>
              <w:top w:val="nil"/>
              <w:left w:val="nil"/>
              <w:bottom w:val="single" w:sz="4" w:space="0" w:color="auto"/>
              <w:right w:val="single" w:sz="4" w:space="0" w:color="auto"/>
            </w:tcBorders>
            <w:noWrap/>
            <w:vAlign w:val="bottom"/>
            <w:hideMark/>
          </w:tcPr>
          <w:p w14:paraId="088DD4BE"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36.4</w:t>
            </w:r>
          </w:p>
        </w:tc>
      </w:tr>
      <w:tr w:rsidR="00C926E7" w:rsidRPr="00C926E7" w14:paraId="594732C0"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2F2328A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Yes</w:t>
            </w:r>
          </w:p>
        </w:tc>
        <w:tc>
          <w:tcPr>
            <w:tcW w:w="1176" w:type="pct"/>
            <w:tcBorders>
              <w:top w:val="nil"/>
              <w:left w:val="nil"/>
              <w:bottom w:val="single" w:sz="4" w:space="0" w:color="auto"/>
              <w:right w:val="single" w:sz="4" w:space="0" w:color="auto"/>
            </w:tcBorders>
            <w:noWrap/>
            <w:vAlign w:val="bottom"/>
            <w:hideMark/>
          </w:tcPr>
          <w:p w14:paraId="72DC1F08"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77</w:t>
            </w:r>
          </w:p>
        </w:tc>
        <w:tc>
          <w:tcPr>
            <w:tcW w:w="967" w:type="pct"/>
            <w:tcBorders>
              <w:top w:val="nil"/>
              <w:left w:val="nil"/>
              <w:bottom w:val="single" w:sz="4" w:space="0" w:color="auto"/>
              <w:right w:val="single" w:sz="4" w:space="0" w:color="auto"/>
            </w:tcBorders>
            <w:noWrap/>
            <w:vAlign w:val="bottom"/>
            <w:hideMark/>
          </w:tcPr>
          <w:p w14:paraId="019F59DD"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63.6</w:t>
            </w:r>
          </w:p>
        </w:tc>
      </w:tr>
      <w:tr w:rsidR="00C926E7" w:rsidRPr="00C926E7" w14:paraId="11C18186"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723F2F30" w14:textId="4CBF6F66" w:rsidR="00C926E7" w:rsidRPr="00C926E7" w:rsidRDefault="003F698F" w:rsidP="00C926E7">
            <w:pPr>
              <w:spacing w:after="0" w:line="240" w:lineRule="auto"/>
              <w:jc w:val="left"/>
              <w:rPr>
                <w:rFonts w:eastAsia="Times New Roman" w:cs="Times New Roman"/>
                <w:b/>
                <w:bCs/>
                <w:color w:val="000000"/>
                <w:szCs w:val="24"/>
              </w:rPr>
            </w:pPr>
            <w:r w:rsidRPr="003F698F">
              <w:rPr>
                <w:rFonts w:eastAsia="Times New Roman" w:cs="Times New Roman"/>
                <w:b/>
                <w:bCs/>
                <w:color w:val="000000"/>
                <w:szCs w:val="24"/>
              </w:rPr>
              <w:t>Alcohol use</w:t>
            </w:r>
          </w:p>
        </w:tc>
        <w:tc>
          <w:tcPr>
            <w:tcW w:w="1176" w:type="pct"/>
            <w:tcBorders>
              <w:top w:val="nil"/>
              <w:left w:val="nil"/>
              <w:bottom w:val="single" w:sz="4" w:space="0" w:color="auto"/>
              <w:right w:val="single" w:sz="4" w:space="0" w:color="auto"/>
            </w:tcBorders>
            <w:noWrap/>
            <w:vAlign w:val="bottom"/>
            <w:hideMark/>
          </w:tcPr>
          <w:p w14:paraId="7D0241F0"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AA89DFB"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122110FB"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4792B544"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w:t>
            </w:r>
          </w:p>
        </w:tc>
        <w:tc>
          <w:tcPr>
            <w:tcW w:w="1176" w:type="pct"/>
            <w:tcBorders>
              <w:top w:val="nil"/>
              <w:left w:val="nil"/>
              <w:bottom w:val="single" w:sz="4" w:space="0" w:color="auto"/>
              <w:right w:val="single" w:sz="4" w:space="0" w:color="auto"/>
            </w:tcBorders>
            <w:noWrap/>
            <w:vAlign w:val="bottom"/>
            <w:hideMark/>
          </w:tcPr>
          <w:p w14:paraId="6240C56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61</w:t>
            </w:r>
          </w:p>
        </w:tc>
        <w:tc>
          <w:tcPr>
            <w:tcW w:w="967" w:type="pct"/>
            <w:tcBorders>
              <w:top w:val="nil"/>
              <w:left w:val="nil"/>
              <w:bottom w:val="single" w:sz="4" w:space="0" w:color="auto"/>
              <w:right w:val="single" w:sz="4" w:space="0" w:color="auto"/>
            </w:tcBorders>
            <w:noWrap/>
            <w:vAlign w:val="bottom"/>
            <w:hideMark/>
          </w:tcPr>
          <w:p w14:paraId="69E1AFC5"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50.4</w:t>
            </w:r>
          </w:p>
        </w:tc>
      </w:tr>
      <w:tr w:rsidR="00C926E7" w:rsidRPr="00C926E7" w14:paraId="00194C29"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19951CB1"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Yes</w:t>
            </w:r>
          </w:p>
        </w:tc>
        <w:tc>
          <w:tcPr>
            <w:tcW w:w="1176" w:type="pct"/>
            <w:tcBorders>
              <w:top w:val="nil"/>
              <w:left w:val="nil"/>
              <w:bottom w:val="single" w:sz="4" w:space="0" w:color="auto"/>
              <w:right w:val="single" w:sz="4" w:space="0" w:color="auto"/>
            </w:tcBorders>
            <w:noWrap/>
            <w:vAlign w:val="bottom"/>
            <w:hideMark/>
          </w:tcPr>
          <w:p w14:paraId="087A6BED"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60</w:t>
            </w:r>
          </w:p>
        </w:tc>
        <w:tc>
          <w:tcPr>
            <w:tcW w:w="967" w:type="pct"/>
            <w:tcBorders>
              <w:top w:val="nil"/>
              <w:left w:val="nil"/>
              <w:bottom w:val="single" w:sz="4" w:space="0" w:color="auto"/>
              <w:right w:val="single" w:sz="4" w:space="0" w:color="auto"/>
            </w:tcBorders>
            <w:noWrap/>
            <w:vAlign w:val="bottom"/>
            <w:hideMark/>
          </w:tcPr>
          <w:p w14:paraId="5B8B0A5C"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49.6</w:t>
            </w:r>
          </w:p>
        </w:tc>
      </w:tr>
      <w:tr w:rsidR="00C926E7" w:rsidRPr="00C926E7" w14:paraId="21F1EAFE"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7D14DD9B" w14:textId="796EDF6A" w:rsidR="00C926E7" w:rsidRPr="00C926E7" w:rsidRDefault="003F698F" w:rsidP="00C926E7">
            <w:pPr>
              <w:spacing w:after="0" w:line="240" w:lineRule="auto"/>
              <w:jc w:val="left"/>
              <w:rPr>
                <w:rFonts w:eastAsia="Times New Roman" w:cs="Times New Roman"/>
                <w:b/>
                <w:bCs/>
                <w:color w:val="000000"/>
                <w:szCs w:val="24"/>
              </w:rPr>
            </w:pPr>
            <w:r w:rsidRPr="003F698F">
              <w:rPr>
                <w:rFonts w:eastAsia="Times New Roman" w:cs="Times New Roman"/>
                <w:b/>
                <w:bCs/>
                <w:color w:val="000000"/>
                <w:szCs w:val="24"/>
              </w:rPr>
              <w:t>Herbal medicine use</w:t>
            </w:r>
          </w:p>
        </w:tc>
        <w:tc>
          <w:tcPr>
            <w:tcW w:w="1176" w:type="pct"/>
            <w:tcBorders>
              <w:top w:val="nil"/>
              <w:left w:val="nil"/>
              <w:bottom w:val="single" w:sz="4" w:space="0" w:color="auto"/>
              <w:right w:val="single" w:sz="4" w:space="0" w:color="auto"/>
            </w:tcBorders>
            <w:noWrap/>
            <w:vAlign w:val="bottom"/>
            <w:hideMark/>
          </w:tcPr>
          <w:p w14:paraId="24867BC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647F795"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39860021"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58D0E046"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w:t>
            </w:r>
          </w:p>
        </w:tc>
        <w:tc>
          <w:tcPr>
            <w:tcW w:w="1176" w:type="pct"/>
            <w:tcBorders>
              <w:top w:val="nil"/>
              <w:left w:val="nil"/>
              <w:bottom w:val="single" w:sz="4" w:space="0" w:color="auto"/>
              <w:right w:val="single" w:sz="4" w:space="0" w:color="auto"/>
            </w:tcBorders>
            <w:noWrap/>
            <w:vAlign w:val="bottom"/>
            <w:hideMark/>
          </w:tcPr>
          <w:p w14:paraId="6038BAA4"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89</w:t>
            </w:r>
          </w:p>
        </w:tc>
        <w:tc>
          <w:tcPr>
            <w:tcW w:w="967" w:type="pct"/>
            <w:tcBorders>
              <w:top w:val="nil"/>
              <w:left w:val="nil"/>
              <w:bottom w:val="single" w:sz="4" w:space="0" w:color="auto"/>
              <w:right w:val="single" w:sz="4" w:space="0" w:color="auto"/>
            </w:tcBorders>
            <w:noWrap/>
            <w:vAlign w:val="bottom"/>
            <w:hideMark/>
          </w:tcPr>
          <w:p w14:paraId="7B5CFDEA"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73.6</w:t>
            </w:r>
          </w:p>
        </w:tc>
      </w:tr>
      <w:tr w:rsidR="00C926E7" w:rsidRPr="00C926E7" w14:paraId="025C6558"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64BFD138"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Yes</w:t>
            </w:r>
          </w:p>
        </w:tc>
        <w:tc>
          <w:tcPr>
            <w:tcW w:w="1176" w:type="pct"/>
            <w:tcBorders>
              <w:top w:val="nil"/>
              <w:left w:val="nil"/>
              <w:bottom w:val="single" w:sz="4" w:space="0" w:color="auto"/>
              <w:right w:val="single" w:sz="4" w:space="0" w:color="auto"/>
            </w:tcBorders>
            <w:noWrap/>
            <w:vAlign w:val="bottom"/>
            <w:hideMark/>
          </w:tcPr>
          <w:p w14:paraId="2DCA4C61"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32</w:t>
            </w:r>
          </w:p>
        </w:tc>
        <w:tc>
          <w:tcPr>
            <w:tcW w:w="967" w:type="pct"/>
            <w:tcBorders>
              <w:top w:val="nil"/>
              <w:left w:val="nil"/>
              <w:bottom w:val="single" w:sz="4" w:space="0" w:color="auto"/>
              <w:right w:val="single" w:sz="4" w:space="0" w:color="auto"/>
            </w:tcBorders>
            <w:noWrap/>
            <w:vAlign w:val="bottom"/>
            <w:hideMark/>
          </w:tcPr>
          <w:p w14:paraId="44E0E274"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26.4</w:t>
            </w:r>
          </w:p>
        </w:tc>
      </w:tr>
      <w:tr w:rsidR="00C926E7" w:rsidRPr="00C926E7" w14:paraId="6D5F775D"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0A2F851E" w14:textId="72C129E5" w:rsidR="00C926E7" w:rsidRPr="00C926E7" w:rsidRDefault="003F698F" w:rsidP="00C926E7">
            <w:pPr>
              <w:spacing w:after="0" w:line="240" w:lineRule="auto"/>
              <w:jc w:val="left"/>
              <w:rPr>
                <w:rFonts w:eastAsia="Times New Roman" w:cs="Times New Roman"/>
                <w:b/>
                <w:bCs/>
                <w:color w:val="000000"/>
                <w:szCs w:val="24"/>
              </w:rPr>
            </w:pPr>
            <w:r w:rsidRPr="003F698F">
              <w:rPr>
                <w:rFonts w:eastAsia="Times New Roman" w:cs="Times New Roman"/>
                <w:b/>
                <w:bCs/>
                <w:color w:val="000000"/>
                <w:szCs w:val="24"/>
              </w:rPr>
              <w:t>Presence of co</w:t>
            </w:r>
            <w:r>
              <w:rPr>
                <w:rFonts w:eastAsia="Times New Roman" w:cs="Times New Roman"/>
                <w:b/>
                <w:bCs/>
                <w:color w:val="000000"/>
                <w:szCs w:val="24"/>
              </w:rPr>
              <w:t>-</w:t>
            </w:r>
            <w:r w:rsidRPr="003F698F">
              <w:rPr>
                <w:rFonts w:eastAsia="Times New Roman" w:cs="Times New Roman"/>
                <w:b/>
                <w:bCs/>
                <w:color w:val="000000"/>
                <w:szCs w:val="24"/>
              </w:rPr>
              <w:t>morbidities</w:t>
            </w:r>
          </w:p>
        </w:tc>
        <w:tc>
          <w:tcPr>
            <w:tcW w:w="1176" w:type="pct"/>
            <w:tcBorders>
              <w:top w:val="nil"/>
              <w:left w:val="nil"/>
              <w:bottom w:val="single" w:sz="4" w:space="0" w:color="auto"/>
              <w:right w:val="single" w:sz="4" w:space="0" w:color="auto"/>
            </w:tcBorders>
            <w:noWrap/>
            <w:vAlign w:val="bottom"/>
            <w:hideMark/>
          </w:tcPr>
          <w:p w14:paraId="5C127596"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4B35E358"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 </w:t>
            </w:r>
          </w:p>
        </w:tc>
      </w:tr>
      <w:tr w:rsidR="00C926E7" w:rsidRPr="00C926E7" w14:paraId="7E55D733"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0273272C"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No</w:t>
            </w:r>
          </w:p>
        </w:tc>
        <w:tc>
          <w:tcPr>
            <w:tcW w:w="1176" w:type="pct"/>
            <w:tcBorders>
              <w:top w:val="nil"/>
              <w:left w:val="nil"/>
              <w:bottom w:val="single" w:sz="4" w:space="0" w:color="auto"/>
              <w:right w:val="single" w:sz="4" w:space="0" w:color="auto"/>
            </w:tcBorders>
            <w:noWrap/>
            <w:vAlign w:val="bottom"/>
            <w:hideMark/>
          </w:tcPr>
          <w:p w14:paraId="16B2642E"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61</w:t>
            </w:r>
          </w:p>
        </w:tc>
        <w:tc>
          <w:tcPr>
            <w:tcW w:w="967" w:type="pct"/>
            <w:tcBorders>
              <w:top w:val="nil"/>
              <w:left w:val="nil"/>
              <w:bottom w:val="single" w:sz="4" w:space="0" w:color="auto"/>
              <w:right w:val="single" w:sz="4" w:space="0" w:color="auto"/>
            </w:tcBorders>
            <w:noWrap/>
            <w:vAlign w:val="bottom"/>
            <w:hideMark/>
          </w:tcPr>
          <w:p w14:paraId="54B9FE19"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50.4</w:t>
            </w:r>
          </w:p>
        </w:tc>
      </w:tr>
      <w:tr w:rsidR="00C926E7" w:rsidRPr="00C926E7" w14:paraId="08300468" w14:textId="77777777" w:rsidTr="00C926E7">
        <w:trPr>
          <w:trHeight w:val="290"/>
        </w:trPr>
        <w:tc>
          <w:tcPr>
            <w:tcW w:w="2856" w:type="pct"/>
            <w:tcBorders>
              <w:top w:val="nil"/>
              <w:left w:val="single" w:sz="4" w:space="0" w:color="auto"/>
              <w:bottom w:val="single" w:sz="4" w:space="0" w:color="auto"/>
              <w:right w:val="single" w:sz="4" w:space="0" w:color="auto"/>
            </w:tcBorders>
            <w:noWrap/>
            <w:vAlign w:val="bottom"/>
            <w:hideMark/>
          </w:tcPr>
          <w:p w14:paraId="3E2DC2BA" w14:textId="77777777" w:rsidR="00C926E7" w:rsidRPr="00C926E7" w:rsidRDefault="00C926E7" w:rsidP="00C926E7">
            <w:pPr>
              <w:spacing w:after="0" w:line="240" w:lineRule="auto"/>
              <w:jc w:val="left"/>
              <w:rPr>
                <w:rFonts w:eastAsia="Times New Roman" w:cs="Times New Roman"/>
                <w:color w:val="000000"/>
                <w:szCs w:val="24"/>
              </w:rPr>
            </w:pPr>
            <w:r w:rsidRPr="00C926E7">
              <w:rPr>
                <w:rFonts w:eastAsia="Times New Roman" w:cs="Times New Roman"/>
                <w:color w:val="000000"/>
                <w:szCs w:val="24"/>
              </w:rPr>
              <w:t>Yes</w:t>
            </w:r>
          </w:p>
        </w:tc>
        <w:tc>
          <w:tcPr>
            <w:tcW w:w="1176" w:type="pct"/>
            <w:tcBorders>
              <w:top w:val="nil"/>
              <w:left w:val="nil"/>
              <w:bottom w:val="single" w:sz="4" w:space="0" w:color="auto"/>
              <w:right w:val="single" w:sz="4" w:space="0" w:color="auto"/>
            </w:tcBorders>
            <w:noWrap/>
            <w:vAlign w:val="bottom"/>
            <w:hideMark/>
          </w:tcPr>
          <w:p w14:paraId="7C943581"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60</w:t>
            </w:r>
          </w:p>
        </w:tc>
        <w:tc>
          <w:tcPr>
            <w:tcW w:w="967" w:type="pct"/>
            <w:tcBorders>
              <w:top w:val="nil"/>
              <w:left w:val="nil"/>
              <w:bottom w:val="single" w:sz="4" w:space="0" w:color="auto"/>
              <w:right w:val="single" w:sz="4" w:space="0" w:color="auto"/>
            </w:tcBorders>
            <w:noWrap/>
            <w:vAlign w:val="bottom"/>
            <w:hideMark/>
          </w:tcPr>
          <w:p w14:paraId="5CD59132" w14:textId="77777777" w:rsidR="00C926E7" w:rsidRPr="00C926E7" w:rsidRDefault="00C926E7" w:rsidP="00C926E7">
            <w:pPr>
              <w:spacing w:after="0" w:line="240" w:lineRule="auto"/>
              <w:jc w:val="right"/>
              <w:rPr>
                <w:rFonts w:eastAsia="Times New Roman" w:cs="Times New Roman"/>
                <w:color w:val="000000"/>
                <w:szCs w:val="24"/>
              </w:rPr>
            </w:pPr>
            <w:r w:rsidRPr="00C926E7">
              <w:rPr>
                <w:rFonts w:eastAsia="Times New Roman" w:cs="Times New Roman"/>
                <w:color w:val="000000"/>
                <w:szCs w:val="24"/>
              </w:rPr>
              <w:t>49.6</w:t>
            </w:r>
          </w:p>
        </w:tc>
      </w:tr>
    </w:tbl>
    <w:p w14:paraId="4E65C53F" w14:textId="77777777" w:rsidR="003F698F" w:rsidRDefault="003F698F" w:rsidP="006D252D">
      <w:pPr>
        <w:widowControl w:val="0"/>
        <w:autoSpaceDE w:val="0"/>
        <w:autoSpaceDN w:val="0"/>
        <w:adjustRightInd w:val="0"/>
        <w:spacing w:line="480" w:lineRule="auto"/>
        <w:rPr>
          <w:rFonts w:cs="Times New Roman"/>
          <w:bCs/>
          <w:szCs w:val="24"/>
        </w:rPr>
      </w:pPr>
    </w:p>
    <w:p w14:paraId="76F27CF7" w14:textId="55A3463A" w:rsidR="00A62A93" w:rsidRDefault="001E6B5B" w:rsidP="00AE687E">
      <w:pPr>
        <w:pStyle w:val="Heading2"/>
      </w:pPr>
      <w:bookmarkStart w:id="58" w:name="_Toc231610631"/>
      <w:r>
        <w:lastRenderedPageBreak/>
        <w:t xml:space="preserve">4.2 Prevalence </w:t>
      </w:r>
      <w:r w:rsidR="000C78BF">
        <w:t xml:space="preserve">of treatment adherence status among TB patients of </w:t>
      </w:r>
      <w:r w:rsidR="000C78BF" w:rsidRPr="000C78BF">
        <w:t>Mbale Regional Referral Hospital in Mbale city, Eastern Uganda</w:t>
      </w:r>
      <w:r w:rsidR="000C78BF">
        <w:t>.</w:t>
      </w:r>
      <w:bookmarkEnd w:id="58"/>
    </w:p>
    <w:p w14:paraId="45394C2C" w14:textId="77777777" w:rsidR="00D13C23" w:rsidRDefault="00D13C23" w:rsidP="00D13C23">
      <w:pPr>
        <w:spacing w:line="360" w:lineRule="auto"/>
        <w:rPr>
          <w:rFonts w:cs="Times New Roman"/>
          <w:bCs/>
          <w:szCs w:val="24"/>
        </w:rPr>
      </w:pPr>
      <w:r w:rsidRPr="00D13C23">
        <w:rPr>
          <w:rFonts w:cs="Times New Roman"/>
          <w:bCs/>
          <w:szCs w:val="24"/>
        </w:rPr>
        <w:t>Out of the 121 participants included in the study, 43 (35.54%) were adherent to treatment, while 78 (64.46%) were non-adherent. The proportion of participants who adhered to treatment was 35.5% (95% CI: 27.0%–44.8%), indicating that adherence to treatment among the study participants was relatively low.</w:t>
      </w:r>
    </w:p>
    <w:p w14:paraId="01B71D5A" w14:textId="04F4FA77" w:rsidR="006C262E" w:rsidRPr="006C262E" w:rsidRDefault="006C262E" w:rsidP="006C262E">
      <w:pPr>
        <w:rPr>
          <w:i/>
          <w:iCs/>
        </w:rPr>
      </w:pPr>
      <w:bookmarkStart w:id="59" w:name="_Toc230707563"/>
      <w:r w:rsidRPr="006C262E">
        <w:rPr>
          <w:i/>
          <w:iCs/>
        </w:rPr>
        <w:t xml:space="preserve">Table </w:t>
      </w:r>
      <w:r w:rsidRPr="006C262E">
        <w:rPr>
          <w:i/>
          <w:iCs/>
        </w:rPr>
        <w:fldChar w:fldCharType="begin"/>
      </w:r>
      <w:r w:rsidRPr="006C262E">
        <w:rPr>
          <w:i/>
          <w:iCs/>
        </w:rPr>
        <w:instrText xml:space="preserve"> SEQ Table \* ARABIC </w:instrText>
      </w:r>
      <w:r w:rsidRPr="006C262E">
        <w:rPr>
          <w:i/>
          <w:iCs/>
        </w:rPr>
        <w:fldChar w:fldCharType="separate"/>
      </w:r>
      <w:r w:rsidR="007A7FEF">
        <w:rPr>
          <w:i/>
          <w:iCs/>
          <w:noProof/>
        </w:rPr>
        <w:t>2</w:t>
      </w:r>
      <w:r w:rsidRPr="006C262E">
        <w:rPr>
          <w:i/>
          <w:iCs/>
        </w:rPr>
        <w:fldChar w:fldCharType="end"/>
      </w:r>
      <w:r w:rsidRPr="006C262E">
        <w:rPr>
          <w:i/>
          <w:iCs/>
        </w:rPr>
        <w:t>: Prevalence of treatment adherence status among TB patients of Mbale Regional Referral Hospital in Mbale city</w:t>
      </w:r>
      <w:r>
        <w:rPr>
          <w:i/>
          <w:iCs/>
        </w:rPr>
        <w:t>.</w:t>
      </w:r>
      <w:bookmarkEnd w:id="59"/>
    </w:p>
    <w:tbl>
      <w:tblPr>
        <w:tblStyle w:val="TableGrid1"/>
        <w:tblW w:w="5297" w:type="pct"/>
        <w:tblLook w:val="04A0" w:firstRow="1" w:lastRow="0" w:firstColumn="1" w:lastColumn="0" w:noHBand="0" w:noVBand="1"/>
      </w:tblPr>
      <w:tblGrid>
        <w:gridCol w:w="4733"/>
        <w:gridCol w:w="2478"/>
        <w:gridCol w:w="2694"/>
      </w:tblGrid>
      <w:tr w:rsidR="00A62A93" w:rsidRPr="00A62A93" w14:paraId="73493410" w14:textId="77777777" w:rsidTr="00D13C23">
        <w:trPr>
          <w:trHeight w:val="99"/>
        </w:trPr>
        <w:tc>
          <w:tcPr>
            <w:tcW w:w="2389" w:type="pct"/>
            <w:hideMark/>
          </w:tcPr>
          <w:p w14:paraId="51F038C3" w14:textId="77777777" w:rsidR="00A62A93" w:rsidRPr="00A62A93" w:rsidRDefault="00A62A93" w:rsidP="00A62A93">
            <w:pPr>
              <w:widowControl w:val="0"/>
              <w:autoSpaceDE w:val="0"/>
              <w:autoSpaceDN w:val="0"/>
              <w:adjustRightInd w:val="0"/>
              <w:spacing w:after="200" w:line="360" w:lineRule="auto"/>
              <w:rPr>
                <w:rFonts w:cs="Times New Roman"/>
                <w:b/>
                <w:bCs/>
                <w:szCs w:val="24"/>
              </w:rPr>
            </w:pPr>
            <w:r w:rsidRPr="00A62A93">
              <w:rPr>
                <w:rFonts w:cs="Times New Roman"/>
                <w:b/>
                <w:bCs/>
                <w:szCs w:val="24"/>
              </w:rPr>
              <w:t>Treatment Adherence Status</w:t>
            </w:r>
          </w:p>
        </w:tc>
        <w:tc>
          <w:tcPr>
            <w:tcW w:w="1251" w:type="pct"/>
            <w:hideMark/>
          </w:tcPr>
          <w:p w14:paraId="07BE6211" w14:textId="77777777" w:rsidR="00A62A93" w:rsidRPr="00A62A93" w:rsidRDefault="00A62A93" w:rsidP="00A62A93">
            <w:pPr>
              <w:widowControl w:val="0"/>
              <w:autoSpaceDE w:val="0"/>
              <w:autoSpaceDN w:val="0"/>
              <w:adjustRightInd w:val="0"/>
              <w:spacing w:after="200" w:line="360" w:lineRule="auto"/>
              <w:rPr>
                <w:rFonts w:cs="Times New Roman"/>
                <w:b/>
                <w:bCs/>
                <w:szCs w:val="24"/>
              </w:rPr>
            </w:pPr>
            <w:r w:rsidRPr="00A62A93">
              <w:rPr>
                <w:rFonts w:cs="Times New Roman"/>
                <w:b/>
                <w:bCs/>
                <w:szCs w:val="24"/>
              </w:rPr>
              <w:t>Frequency (n)</w:t>
            </w:r>
          </w:p>
        </w:tc>
        <w:tc>
          <w:tcPr>
            <w:tcW w:w="1360" w:type="pct"/>
            <w:hideMark/>
          </w:tcPr>
          <w:p w14:paraId="2DC4D5C2" w14:textId="77777777" w:rsidR="00A62A93" w:rsidRPr="00A62A93" w:rsidRDefault="00A62A93" w:rsidP="00A62A93">
            <w:pPr>
              <w:widowControl w:val="0"/>
              <w:autoSpaceDE w:val="0"/>
              <w:autoSpaceDN w:val="0"/>
              <w:adjustRightInd w:val="0"/>
              <w:spacing w:after="200" w:line="360" w:lineRule="auto"/>
              <w:rPr>
                <w:rFonts w:cs="Times New Roman"/>
                <w:b/>
                <w:bCs/>
                <w:szCs w:val="24"/>
              </w:rPr>
            </w:pPr>
            <w:r w:rsidRPr="00A62A93">
              <w:rPr>
                <w:rFonts w:cs="Times New Roman"/>
                <w:b/>
                <w:bCs/>
                <w:szCs w:val="24"/>
              </w:rPr>
              <w:t>Percentage (%)</w:t>
            </w:r>
          </w:p>
        </w:tc>
      </w:tr>
      <w:tr w:rsidR="00A62A93" w:rsidRPr="00A62A93" w14:paraId="6153FAA6" w14:textId="77777777" w:rsidTr="00D13C23">
        <w:trPr>
          <w:trHeight w:val="217"/>
        </w:trPr>
        <w:tc>
          <w:tcPr>
            <w:tcW w:w="2389" w:type="pct"/>
            <w:hideMark/>
          </w:tcPr>
          <w:p w14:paraId="3FBC41BA" w14:textId="77777777" w:rsidR="00A62A93" w:rsidRPr="00A62A93" w:rsidRDefault="00A62A93" w:rsidP="00A62A93">
            <w:pPr>
              <w:widowControl w:val="0"/>
              <w:autoSpaceDE w:val="0"/>
              <w:autoSpaceDN w:val="0"/>
              <w:adjustRightInd w:val="0"/>
              <w:spacing w:after="200" w:line="360" w:lineRule="auto"/>
              <w:rPr>
                <w:rFonts w:cs="Times New Roman"/>
                <w:bCs/>
                <w:szCs w:val="24"/>
              </w:rPr>
            </w:pPr>
            <w:r w:rsidRPr="00A62A93">
              <w:rPr>
                <w:rFonts w:cs="Times New Roman"/>
                <w:bCs/>
                <w:szCs w:val="24"/>
              </w:rPr>
              <w:t>Non-adherent</w:t>
            </w:r>
          </w:p>
        </w:tc>
        <w:tc>
          <w:tcPr>
            <w:tcW w:w="1251" w:type="pct"/>
            <w:hideMark/>
          </w:tcPr>
          <w:p w14:paraId="34324879" w14:textId="77777777" w:rsidR="00A62A93" w:rsidRPr="00A62A93" w:rsidRDefault="00A62A93" w:rsidP="00A62A93">
            <w:pPr>
              <w:widowControl w:val="0"/>
              <w:autoSpaceDE w:val="0"/>
              <w:autoSpaceDN w:val="0"/>
              <w:adjustRightInd w:val="0"/>
              <w:spacing w:after="200" w:line="360" w:lineRule="auto"/>
              <w:rPr>
                <w:rFonts w:cs="Times New Roman"/>
                <w:bCs/>
                <w:szCs w:val="24"/>
              </w:rPr>
            </w:pPr>
            <w:r w:rsidRPr="00A62A93">
              <w:rPr>
                <w:rFonts w:cs="Times New Roman"/>
                <w:bCs/>
                <w:szCs w:val="24"/>
              </w:rPr>
              <w:t>78</w:t>
            </w:r>
          </w:p>
        </w:tc>
        <w:tc>
          <w:tcPr>
            <w:tcW w:w="1360" w:type="pct"/>
            <w:hideMark/>
          </w:tcPr>
          <w:p w14:paraId="081323E0" w14:textId="77777777" w:rsidR="00A62A93" w:rsidRPr="00A62A93" w:rsidRDefault="00A62A93" w:rsidP="00A62A93">
            <w:pPr>
              <w:widowControl w:val="0"/>
              <w:autoSpaceDE w:val="0"/>
              <w:autoSpaceDN w:val="0"/>
              <w:adjustRightInd w:val="0"/>
              <w:spacing w:after="200" w:line="360" w:lineRule="auto"/>
              <w:rPr>
                <w:rFonts w:cs="Times New Roman"/>
                <w:bCs/>
                <w:szCs w:val="24"/>
              </w:rPr>
            </w:pPr>
            <w:r w:rsidRPr="00A62A93">
              <w:rPr>
                <w:rFonts w:cs="Times New Roman"/>
                <w:bCs/>
                <w:szCs w:val="24"/>
              </w:rPr>
              <w:t>64.46</w:t>
            </w:r>
          </w:p>
        </w:tc>
      </w:tr>
      <w:tr w:rsidR="00D13C23" w:rsidRPr="00A62A93" w14:paraId="591C39AE" w14:textId="77777777" w:rsidTr="00D13C23">
        <w:trPr>
          <w:trHeight w:val="99"/>
        </w:trPr>
        <w:tc>
          <w:tcPr>
            <w:tcW w:w="2389" w:type="pct"/>
          </w:tcPr>
          <w:p w14:paraId="17E3248F" w14:textId="0ECD490B" w:rsidR="00D13C23" w:rsidRPr="00A62A93" w:rsidRDefault="00D13C23" w:rsidP="00D13C23">
            <w:pPr>
              <w:widowControl w:val="0"/>
              <w:autoSpaceDE w:val="0"/>
              <w:autoSpaceDN w:val="0"/>
              <w:adjustRightInd w:val="0"/>
              <w:spacing w:line="360" w:lineRule="auto"/>
              <w:rPr>
                <w:rFonts w:cs="Times New Roman"/>
                <w:bCs/>
                <w:szCs w:val="24"/>
              </w:rPr>
            </w:pPr>
            <w:r w:rsidRPr="00A62A93">
              <w:rPr>
                <w:rFonts w:cs="Times New Roman"/>
                <w:bCs/>
                <w:szCs w:val="24"/>
              </w:rPr>
              <w:t>Adherent</w:t>
            </w:r>
          </w:p>
        </w:tc>
        <w:tc>
          <w:tcPr>
            <w:tcW w:w="1251" w:type="pct"/>
          </w:tcPr>
          <w:p w14:paraId="7FFE5019" w14:textId="7477E07E" w:rsidR="00D13C23" w:rsidRPr="00A62A93" w:rsidRDefault="00D13C23" w:rsidP="00D13C23">
            <w:pPr>
              <w:widowControl w:val="0"/>
              <w:autoSpaceDE w:val="0"/>
              <w:autoSpaceDN w:val="0"/>
              <w:adjustRightInd w:val="0"/>
              <w:spacing w:line="360" w:lineRule="auto"/>
              <w:rPr>
                <w:rFonts w:cs="Times New Roman"/>
                <w:bCs/>
                <w:szCs w:val="24"/>
              </w:rPr>
            </w:pPr>
            <w:r w:rsidRPr="00A62A93">
              <w:rPr>
                <w:rFonts w:cs="Times New Roman"/>
                <w:bCs/>
                <w:szCs w:val="24"/>
              </w:rPr>
              <w:t>43</w:t>
            </w:r>
          </w:p>
        </w:tc>
        <w:tc>
          <w:tcPr>
            <w:tcW w:w="1360" w:type="pct"/>
          </w:tcPr>
          <w:p w14:paraId="5A53BA3A" w14:textId="35EC3623" w:rsidR="00D13C23" w:rsidRPr="00A62A93" w:rsidRDefault="00D13C23" w:rsidP="00D13C23">
            <w:pPr>
              <w:widowControl w:val="0"/>
              <w:autoSpaceDE w:val="0"/>
              <w:autoSpaceDN w:val="0"/>
              <w:adjustRightInd w:val="0"/>
              <w:spacing w:line="360" w:lineRule="auto"/>
              <w:rPr>
                <w:rFonts w:cs="Times New Roman"/>
                <w:bCs/>
                <w:szCs w:val="24"/>
              </w:rPr>
            </w:pPr>
            <w:r w:rsidRPr="00A62A93">
              <w:rPr>
                <w:rFonts w:cs="Times New Roman"/>
                <w:bCs/>
                <w:szCs w:val="24"/>
              </w:rPr>
              <w:t>35.54</w:t>
            </w:r>
          </w:p>
        </w:tc>
      </w:tr>
    </w:tbl>
    <w:p w14:paraId="6F1325A1" w14:textId="77777777" w:rsidR="00C954BB" w:rsidRDefault="00C954BB" w:rsidP="00521A58"/>
    <w:p w14:paraId="284AF600" w14:textId="77777777" w:rsidR="00254F4F" w:rsidRDefault="00254F4F" w:rsidP="00254F4F">
      <w:pPr>
        <w:keepNext/>
        <w:jc w:val="center"/>
      </w:pPr>
      <w:r>
        <w:rPr>
          <w:noProof/>
        </w:rPr>
        <w:drawing>
          <wp:inline distT="0" distB="0" distL="0" distR="0" wp14:anchorId="6FCE0709" wp14:editId="4DF0D629">
            <wp:extent cx="4572000" cy="2743200"/>
            <wp:effectExtent l="0" t="0" r="0" b="0"/>
            <wp:docPr id="606795683" name="Chart 1">
              <a:extLst xmlns:a="http://schemas.openxmlformats.org/drawingml/2006/main">
                <a:ext uri="{FF2B5EF4-FFF2-40B4-BE49-F238E27FC236}">
                  <a16:creationId xmlns:a16="http://schemas.microsoft.com/office/drawing/2014/main" id="{A704B0EF-48E1-B015-0022-58D918D4B9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0E1551" w14:textId="405F16B9" w:rsidR="00521A58" w:rsidRPr="00254F4F" w:rsidRDefault="00254F4F" w:rsidP="00254F4F">
      <w:pPr>
        <w:pStyle w:val="Caption"/>
        <w:jc w:val="center"/>
        <w:rPr>
          <w:color w:val="auto"/>
          <w:sz w:val="24"/>
          <w:szCs w:val="24"/>
        </w:rPr>
      </w:pPr>
      <w:bookmarkStart w:id="60" w:name="_Toc231610506"/>
      <w:r w:rsidRPr="00254F4F">
        <w:rPr>
          <w:color w:val="auto"/>
          <w:sz w:val="24"/>
          <w:szCs w:val="24"/>
        </w:rPr>
        <w:t xml:space="preserve">Figure </w:t>
      </w:r>
      <w:r w:rsidRPr="00254F4F">
        <w:rPr>
          <w:color w:val="auto"/>
          <w:sz w:val="24"/>
          <w:szCs w:val="24"/>
        </w:rPr>
        <w:fldChar w:fldCharType="begin"/>
      </w:r>
      <w:r w:rsidRPr="00254F4F">
        <w:rPr>
          <w:color w:val="auto"/>
          <w:sz w:val="24"/>
          <w:szCs w:val="24"/>
        </w:rPr>
        <w:instrText xml:space="preserve"> SEQ Figure \* ARABIC </w:instrText>
      </w:r>
      <w:r w:rsidRPr="00254F4F">
        <w:rPr>
          <w:color w:val="auto"/>
          <w:sz w:val="24"/>
          <w:szCs w:val="24"/>
        </w:rPr>
        <w:fldChar w:fldCharType="separate"/>
      </w:r>
      <w:r w:rsidRPr="00254F4F">
        <w:rPr>
          <w:noProof/>
          <w:color w:val="auto"/>
          <w:sz w:val="24"/>
          <w:szCs w:val="24"/>
        </w:rPr>
        <w:t>1</w:t>
      </w:r>
      <w:r w:rsidRPr="00254F4F">
        <w:rPr>
          <w:color w:val="auto"/>
          <w:sz w:val="24"/>
          <w:szCs w:val="24"/>
        </w:rPr>
        <w:fldChar w:fldCharType="end"/>
      </w:r>
      <w:r w:rsidRPr="00254F4F">
        <w:rPr>
          <w:color w:val="auto"/>
          <w:sz w:val="24"/>
          <w:szCs w:val="24"/>
        </w:rPr>
        <w:t>: A pie-chart showing Prevalence of treatment adherence status among TB patients of Mbale Regional Referral Hospital in Mbale city.</w:t>
      </w:r>
      <w:bookmarkEnd w:id="60"/>
    </w:p>
    <w:p w14:paraId="06FE4FEF" w14:textId="2D4C9C41" w:rsidR="001E6B5B" w:rsidRDefault="001E6B5B" w:rsidP="00AE687E">
      <w:pPr>
        <w:pStyle w:val="Heading2"/>
      </w:pPr>
      <w:bookmarkStart w:id="61" w:name="_Toc231610632"/>
      <w:r>
        <w:lastRenderedPageBreak/>
        <w:t xml:space="preserve">4.3 </w:t>
      </w:r>
      <w:r w:rsidRPr="001E6B5B">
        <w:t xml:space="preserve">Health system </w:t>
      </w:r>
      <w:r>
        <w:t>and</w:t>
      </w:r>
      <w:r w:rsidRPr="001E6B5B">
        <w:t xml:space="preserve"> cultural factors</w:t>
      </w:r>
      <w:r>
        <w:t xml:space="preserve"> of the participants</w:t>
      </w:r>
      <w:r w:rsidR="000C78BF">
        <w:t xml:space="preserve"> </w:t>
      </w:r>
      <w:r w:rsidR="000C78BF" w:rsidRPr="000C78BF">
        <w:t>Mbale Regional Referral Hospital in Mbale city, Eastern Uganda</w:t>
      </w:r>
      <w:r w:rsidR="000C78BF">
        <w:t>.</w:t>
      </w:r>
      <w:bookmarkEnd w:id="61"/>
    </w:p>
    <w:p w14:paraId="430EA99E" w14:textId="7010E334" w:rsidR="00C078EB" w:rsidRPr="00C078EB" w:rsidRDefault="00C078EB" w:rsidP="00C078EB">
      <w:pPr>
        <w:spacing w:line="360" w:lineRule="auto"/>
      </w:pPr>
      <w:r w:rsidRPr="00C078EB">
        <w:t>Regarding health system and cultural factors, 40.5% of the participants reported living 5–10 km from the health facility, while 33.1% lived within 5 km and 26.4% resided more than 10 km away. More than one-third of the respondents (38.8%) reported waiting between 1–2 hours to receive services at the facility, while 33.9% waited for more than 2 hours. The majority of participants reported that TB medicines were always available at the health facility (78.5%), whereas 19.8% indicated that medicines were sometimes unavailable. Nearly half of the respondents rated the quality of counselling provided by health workers as good (47.9%), while 29.8% rated it as excellent. Similarly, half of the participants (50.4%) described the health worker–patient relationship as good, and 29.8% rated it as excellent. Follow-up for missed appointments was reported by 62.8% of the respondents. Most participants (67.8%) experienced transport challenges in accessing TB treatment services. Family support was rated as good by 45.5% of the respondents and excellent by 31.4%. Nearly half of the participants (46.3%) reported experiencing stigma or discrimination related to TB, while 18.2% acknowledged the presence of cultural beliefs influencing TB treatment and care.</w:t>
      </w:r>
    </w:p>
    <w:p w14:paraId="1B4A4445" w14:textId="6E83289B" w:rsidR="006C262E" w:rsidRPr="006C262E" w:rsidRDefault="006C262E" w:rsidP="006C262E">
      <w:pPr>
        <w:pStyle w:val="Caption"/>
        <w:keepNext/>
        <w:rPr>
          <w:color w:val="auto"/>
          <w:sz w:val="24"/>
          <w:szCs w:val="24"/>
        </w:rPr>
      </w:pPr>
      <w:bookmarkStart w:id="62" w:name="_Toc230707564"/>
      <w:r w:rsidRPr="006C262E">
        <w:rPr>
          <w:color w:val="auto"/>
          <w:sz w:val="24"/>
          <w:szCs w:val="24"/>
        </w:rPr>
        <w:t xml:space="preserve">Table </w:t>
      </w:r>
      <w:r w:rsidRPr="006C262E">
        <w:rPr>
          <w:color w:val="auto"/>
          <w:sz w:val="24"/>
          <w:szCs w:val="24"/>
        </w:rPr>
        <w:fldChar w:fldCharType="begin"/>
      </w:r>
      <w:r w:rsidRPr="006C262E">
        <w:rPr>
          <w:color w:val="auto"/>
          <w:sz w:val="24"/>
          <w:szCs w:val="24"/>
        </w:rPr>
        <w:instrText xml:space="preserve"> SEQ Table \* ARABIC </w:instrText>
      </w:r>
      <w:r w:rsidRPr="006C262E">
        <w:rPr>
          <w:color w:val="auto"/>
          <w:sz w:val="24"/>
          <w:szCs w:val="24"/>
        </w:rPr>
        <w:fldChar w:fldCharType="separate"/>
      </w:r>
      <w:r w:rsidR="007A7FEF">
        <w:rPr>
          <w:noProof/>
          <w:color w:val="auto"/>
          <w:sz w:val="24"/>
          <w:szCs w:val="24"/>
        </w:rPr>
        <w:t>3</w:t>
      </w:r>
      <w:r w:rsidRPr="006C262E">
        <w:rPr>
          <w:color w:val="auto"/>
          <w:sz w:val="24"/>
          <w:szCs w:val="24"/>
        </w:rPr>
        <w:fldChar w:fldCharType="end"/>
      </w:r>
      <w:r w:rsidRPr="006C262E">
        <w:rPr>
          <w:color w:val="auto"/>
          <w:sz w:val="24"/>
          <w:szCs w:val="24"/>
        </w:rPr>
        <w:t>: Health system and cultural factors of the participants Mbale Regional Referral Hospital in Mbale city, Eastern Uganda.</w:t>
      </w:r>
      <w:bookmarkEnd w:id="62"/>
    </w:p>
    <w:tbl>
      <w:tblPr>
        <w:tblW w:w="5000" w:type="pct"/>
        <w:tblLook w:val="04A0" w:firstRow="1" w:lastRow="0" w:firstColumn="1" w:lastColumn="0" w:noHBand="0" w:noVBand="1"/>
      </w:tblPr>
      <w:tblGrid>
        <w:gridCol w:w="5837"/>
        <w:gridCol w:w="1704"/>
        <w:gridCol w:w="1809"/>
      </w:tblGrid>
      <w:tr w:rsidR="00A62A93" w:rsidRPr="00A62A93" w14:paraId="55A3A062" w14:textId="77777777" w:rsidTr="008723A0">
        <w:trPr>
          <w:trHeight w:val="290"/>
        </w:trPr>
        <w:tc>
          <w:tcPr>
            <w:tcW w:w="3121" w:type="pct"/>
            <w:tcBorders>
              <w:top w:val="single" w:sz="4" w:space="0" w:color="auto"/>
              <w:left w:val="single" w:sz="4" w:space="0" w:color="auto"/>
              <w:bottom w:val="single" w:sz="4" w:space="0" w:color="auto"/>
              <w:right w:val="single" w:sz="4" w:space="0" w:color="auto"/>
            </w:tcBorders>
            <w:noWrap/>
            <w:vAlign w:val="bottom"/>
            <w:hideMark/>
          </w:tcPr>
          <w:p w14:paraId="066C44F6" w14:textId="660DE2C7" w:rsidR="00A62A93" w:rsidRPr="00A62A93" w:rsidRDefault="00A62A93" w:rsidP="00A62A93">
            <w:pPr>
              <w:spacing w:after="0" w:line="240" w:lineRule="auto"/>
              <w:jc w:val="left"/>
              <w:rPr>
                <w:rFonts w:eastAsia="Times New Roman" w:cs="Times New Roman"/>
                <w:b/>
                <w:bCs/>
                <w:color w:val="000000"/>
                <w:szCs w:val="24"/>
              </w:rPr>
            </w:pPr>
            <w:r w:rsidRPr="00A62A93">
              <w:rPr>
                <w:rFonts w:eastAsia="Times New Roman" w:cs="Times New Roman"/>
                <w:b/>
                <w:bCs/>
                <w:color w:val="000000"/>
                <w:szCs w:val="24"/>
              </w:rPr>
              <w:t> </w:t>
            </w:r>
            <w:r w:rsidR="008723A0" w:rsidRPr="008723A0">
              <w:rPr>
                <w:rFonts w:eastAsia="Times New Roman" w:cs="Times New Roman"/>
                <w:b/>
                <w:bCs/>
                <w:color w:val="000000"/>
                <w:szCs w:val="24"/>
              </w:rPr>
              <w:t>Variable</w:t>
            </w:r>
          </w:p>
        </w:tc>
        <w:tc>
          <w:tcPr>
            <w:tcW w:w="911" w:type="pct"/>
            <w:tcBorders>
              <w:top w:val="single" w:sz="4" w:space="0" w:color="auto"/>
              <w:left w:val="nil"/>
              <w:bottom w:val="single" w:sz="4" w:space="0" w:color="auto"/>
              <w:right w:val="single" w:sz="4" w:space="0" w:color="auto"/>
            </w:tcBorders>
            <w:noWrap/>
            <w:vAlign w:val="bottom"/>
            <w:hideMark/>
          </w:tcPr>
          <w:p w14:paraId="029E53FC" w14:textId="02C81EEF" w:rsidR="00A62A93" w:rsidRPr="00A62A93" w:rsidRDefault="00A62A93" w:rsidP="00A62A93">
            <w:pPr>
              <w:spacing w:after="0" w:line="240" w:lineRule="auto"/>
              <w:jc w:val="left"/>
              <w:rPr>
                <w:rFonts w:eastAsia="Times New Roman" w:cs="Times New Roman"/>
                <w:b/>
                <w:bCs/>
                <w:color w:val="000000"/>
                <w:szCs w:val="24"/>
              </w:rPr>
            </w:pPr>
            <w:r w:rsidRPr="00A62A93">
              <w:rPr>
                <w:rFonts w:eastAsia="Times New Roman" w:cs="Times New Roman"/>
                <w:b/>
                <w:bCs/>
                <w:color w:val="000000"/>
                <w:szCs w:val="24"/>
              </w:rPr>
              <w:t>Frequency</w:t>
            </w:r>
            <w:r w:rsidR="008723A0" w:rsidRPr="008723A0">
              <w:rPr>
                <w:rFonts w:eastAsia="Times New Roman" w:cs="Times New Roman"/>
                <w:b/>
                <w:bCs/>
                <w:color w:val="000000"/>
                <w:szCs w:val="24"/>
              </w:rPr>
              <w:t xml:space="preserve"> (N)</w:t>
            </w:r>
          </w:p>
        </w:tc>
        <w:tc>
          <w:tcPr>
            <w:tcW w:w="967" w:type="pct"/>
            <w:tcBorders>
              <w:top w:val="single" w:sz="4" w:space="0" w:color="auto"/>
              <w:left w:val="nil"/>
              <w:bottom w:val="single" w:sz="4" w:space="0" w:color="auto"/>
              <w:right w:val="single" w:sz="4" w:space="0" w:color="auto"/>
            </w:tcBorders>
            <w:noWrap/>
            <w:vAlign w:val="bottom"/>
            <w:hideMark/>
          </w:tcPr>
          <w:p w14:paraId="0F088A05" w14:textId="61ED4280" w:rsidR="00A62A93" w:rsidRPr="00A62A93" w:rsidRDefault="00A62A93" w:rsidP="00A62A93">
            <w:pPr>
              <w:spacing w:after="0" w:line="240" w:lineRule="auto"/>
              <w:jc w:val="left"/>
              <w:rPr>
                <w:rFonts w:eastAsia="Times New Roman" w:cs="Times New Roman"/>
                <w:b/>
                <w:bCs/>
                <w:color w:val="000000"/>
                <w:szCs w:val="24"/>
              </w:rPr>
            </w:pPr>
            <w:r w:rsidRPr="00A62A93">
              <w:rPr>
                <w:rFonts w:eastAsia="Times New Roman" w:cs="Times New Roman"/>
                <w:b/>
                <w:bCs/>
                <w:color w:val="000000"/>
                <w:szCs w:val="24"/>
              </w:rPr>
              <w:t>Percent</w:t>
            </w:r>
            <w:r w:rsidR="008723A0" w:rsidRPr="008723A0">
              <w:rPr>
                <w:rFonts w:eastAsia="Times New Roman" w:cs="Times New Roman"/>
                <w:b/>
                <w:bCs/>
                <w:color w:val="000000"/>
                <w:szCs w:val="24"/>
              </w:rPr>
              <w:t>age (%)</w:t>
            </w:r>
          </w:p>
        </w:tc>
      </w:tr>
      <w:tr w:rsidR="00A62A93" w:rsidRPr="00A62A93" w14:paraId="7C531A66"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014CB3C9" w14:textId="29EAF7C5" w:rsidR="00A62A93" w:rsidRPr="00A62A93" w:rsidRDefault="008723A0"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Distance to health facility</w:t>
            </w:r>
          </w:p>
        </w:tc>
        <w:tc>
          <w:tcPr>
            <w:tcW w:w="911" w:type="pct"/>
            <w:tcBorders>
              <w:top w:val="nil"/>
              <w:left w:val="nil"/>
              <w:bottom w:val="single" w:sz="4" w:space="0" w:color="auto"/>
              <w:right w:val="single" w:sz="4" w:space="0" w:color="auto"/>
            </w:tcBorders>
            <w:noWrap/>
            <w:vAlign w:val="bottom"/>
            <w:hideMark/>
          </w:tcPr>
          <w:p w14:paraId="7699D3DF"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06621883"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68D99041"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B28BFD5"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&lt;5Km</w:t>
            </w:r>
          </w:p>
        </w:tc>
        <w:tc>
          <w:tcPr>
            <w:tcW w:w="911" w:type="pct"/>
            <w:tcBorders>
              <w:top w:val="nil"/>
              <w:left w:val="nil"/>
              <w:bottom w:val="single" w:sz="4" w:space="0" w:color="auto"/>
              <w:right w:val="single" w:sz="4" w:space="0" w:color="auto"/>
            </w:tcBorders>
            <w:noWrap/>
            <w:vAlign w:val="bottom"/>
            <w:hideMark/>
          </w:tcPr>
          <w:p w14:paraId="0553FCC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40</w:t>
            </w:r>
          </w:p>
        </w:tc>
        <w:tc>
          <w:tcPr>
            <w:tcW w:w="967" w:type="pct"/>
            <w:tcBorders>
              <w:top w:val="nil"/>
              <w:left w:val="nil"/>
              <w:bottom w:val="single" w:sz="4" w:space="0" w:color="auto"/>
              <w:right w:val="single" w:sz="4" w:space="0" w:color="auto"/>
            </w:tcBorders>
            <w:noWrap/>
            <w:vAlign w:val="bottom"/>
            <w:hideMark/>
          </w:tcPr>
          <w:p w14:paraId="02148907"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33.1</w:t>
            </w:r>
          </w:p>
        </w:tc>
      </w:tr>
      <w:tr w:rsidR="00A62A93" w:rsidRPr="00A62A93" w14:paraId="7A43D84D"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D800F17"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5-10Km</w:t>
            </w:r>
          </w:p>
        </w:tc>
        <w:tc>
          <w:tcPr>
            <w:tcW w:w="911" w:type="pct"/>
            <w:tcBorders>
              <w:top w:val="nil"/>
              <w:left w:val="nil"/>
              <w:bottom w:val="single" w:sz="4" w:space="0" w:color="auto"/>
              <w:right w:val="single" w:sz="4" w:space="0" w:color="auto"/>
            </w:tcBorders>
            <w:noWrap/>
            <w:vAlign w:val="bottom"/>
            <w:hideMark/>
          </w:tcPr>
          <w:p w14:paraId="34CFD167"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49</w:t>
            </w:r>
          </w:p>
        </w:tc>
        <w:tc>
          <w:tcPr>
            <w:tcW w:w="967" w:type="pct"/>
            <w:tcBorders>
              <w:top w:val="nil"/>
              <w:left w:val="nil"/>
              <w:bottom w:val="single" w:sz="4" w:space="0" w:color="auto"/>
              <w:right w:val="single" w:sz="4" w:space="0" w:color="auto"/>
            </w:tcBorders>
            <w:noWrap/>
            <w:vAlign w:val="bottom"/>
            <w:hideMark/>
          </w:tcPr>
          <w:p w14:paraId="23A13390"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40.5</w:t>
            </w:r>
          </w:p>
        </w:tc>
      </w:tr>
      <w:tr w:rsidR="00A62A93" w:rsidRPr="00A62A93" w14:paraId="2034A95E"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7CDFCA2"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&gt;10Km</w:t>
            </w:r>
          </w:p>
        </w:tc>
        <w:tc>
          <w:tcPr>
            <w:tcW w:w="911" w:type="pct"/>
            <w:tcBorders>
              <w:top w:val="nil"/>
              <w:left w:val="nil"/>
              <w:bottom w:val="single" w:sz="4" w:space="0" w:color="auto"/>
              <w:right w:val="single" w:sz="4" w:space="0" w:color="auto"/>
            </w:tcBorders>
            <w:noWrap/>
            <w:vAlign w:val="bottom"/>
            <w:hideMark/>
          </w:tcPr>
          <w:p w14:paraId="546193AA"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32</w:t>
            </w:r>
          </w:p>
        </w:tc>
        <w:tc>
          <w:tcPr>
            <w:tcW w:w="967" w:type="pct"/>
            <w:tcBorders>
              <w:top w:val="nil"/>
              <w:left w:val="nil"/>
              <w:bottom w:val="single" w:sz="4" w:space="0" w:color="auto"/>
              <w:right w:val="single" w:sz="4" w:space="0" w:color="auto"/>
            </w:tcBorders>
            <w:noWrap/>
            <w:vAlign w:val="bottom"/>
            <w:hideMark/>
          </w:tcPr>
          <w:p w14:paraId="3E6ABF2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26.4</w:t>
            </w:r>
          </w:p>
        </w:tc>
      </w:tr>
      <w:tr w:rsidR="00A62A93" w:rsidRPr="00A62A93" w14:paraId="74E540A0"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4D35E472" w14:textId="799447A9" w:rsidR="00A62A93" w:rsidRPr="00A62A93" w:rsidRDefault="001A6098" w:rsidP="00A62A93">
            <w:pPr>
              <w:spacing w:after="0" w:line="240" w:lineRule="auto"/>
              <w:jc w:val="left"/>
              <w:rPr>
                <w:rFonts w:eastAsia="Times New Roman" w:cs="Times New Roman"/>
                <w:b/>
                <w:bCs/>
                <w:color w:val="000000"/>
                <w:szCs w:val="24"/>
              </w:rPr>
            </w:pPr>
            <w:r w:rsidRPr="001A6098">
              <w:rPr>
                <w:rFonts w:cs="Times New Roman"/>
                <w:b/>
                <w:bCs/>
                <w:szCs w:val="24"/>
              </w:rPr>
              <w:t>Waiting time at facility</w:t>
            </w:r>
          </w:p>
        </w:tc>
        <w:tc>
          <w:tcPr>
            <w:tcW w:w="911" w:type="pct"/>
            <w:tcBorders>
              <w:top w:val="nil"/>
              <w:left w:val="nil"/>
              <w:bottom w:val="single" w:sz="4" w:space="0" w:color="auto"/>
              <w:right w:val="single" w:sz="4" w:space="0" w:color="auto"/>
            </w:tcBorders>
            <w:noWrap/>
            <w:vAlign w:val="bottom"/>
            <w:hideMark/>
          </w:tcPr>
          <w:p w14:paraId="2789C581"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6B6AA267"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11B22853"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9ED3A08"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1 hour</w:t>
            </w:r>
          </w:p>
        </w:tc>
        <w:tc>
          <w:tcPr>
            <w:tcW w:w="911" w:type="pct"/>
            <w:tcBorders>
              <w:top w:val="nil"/>
              <w:left w:val="nil"/>
              <w:bottom w:val="single" w:sz="4" w:space="0" w:color="auto"/>
              <w:right w:val="single" w:sz="4" w:space="0" w:color="auto"/>
            </w:tcBorders>
            <w:noWrap/>
            <w:vAlign w:val="bottom"/>
            <w:hideMark/>
          </w:tcPr>
          <w:p w14:paraId="3CD7FAC8"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33</w:t>
            </w:r>
          </w:p>
        </w:tc>
        <w:tc>
          <w:tcPr>
            <w:tcW w:w="967" w:type="pct"/>
            <w:tcBorders>
              <w:top w:val="nil"/>
              <w:left w:val="nil"/>
              <w:bottom w:val="single" w:sz="4" w:space="0" w:color="auto"/>
              <w:right w:val="single" w:sz="4" w:space="0" w:color="auto"/>
            </w:tcBorders>
            <w:noWrap/>
            <w:vAlign w:val="bottom"/>
            <w:hideMark/>
          </w:tcPr>
          <w:p w14:paraId="44BC952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27.3</w:t>
            </w:r>
          </w:p>
        </w:tc>
      </w:tr>
      <w:tr w:rsidR="00A62A93" w:rsidRPr="00A62A93" w14:paraId="1C3ECEB5"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AC1AC00"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1-2 hours</w:t>
            </w:r>
          </w:p>
        </w:tc>
        <w:tc>
          <w:tcPr>
            <w:tcW w:w="911" w:type="pct"/>
            <w:tcBorders>
              <w:top w:val="nil"/>
              <w:left w:val="nil"/>
              <w:bottom w:val="single" w:sz="4" w:space="0" w:color="auto"/>
              <w:right w:val="single" w:sz="4" w:space="0" w:color="auto"/>
            </w:tcBorders>
            <w:noWrap/>
            <w:vAlign w:val="bottom"/>
            <w:hideMark/>
          </w:tcPr>
          <w:p w14:paraId="72F0708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47</w:t>
            </w:r>
          </w:p>
        </w:tc>
        <w:tc>
          <w:tcPr>
            <w:tcW w:w="967" w:type="pct"/>
            <w:tcBorders>
              <w:top w:val="nil"/>
              <w:left w:val="nil"/>
              <w:bottom w:val="single" w:sz="4" w:space="0" w:color="auto"/>
              <w:right w:val="single" w:sz="4" w:space="0" w:color="auto"/>
            </w:tcBorders>
            <w:noWrap/>
            <w:vAlign w:val="bottom"/>
            <w:hideMark/>
          </w:tcPr>
          <w:p w14:paraId="0D193CD1"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38.8</w:t>
            </w:r>
          </w:p>
        </w:tc>
      </w:tr>
      <w:tr w:rsidR="00A62A93" w:rsidRPr="00A62A93" w14:paraId="0F9F6B82"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308CB2BF"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&gt;2 hours</w:t>
            </w:r>
          </w:p>
        </w:tc>
        <w:tc>
          <w:tcPr>
            <w:tcW w:w="911" w:type="pct"/>
            <w:tcBorders>
              <w:top w:val="nil"/>
              <w:left w:val="nil"/>
              <w:bottom w:val="single" w:sz="4" w:space="0" w:color="auto"/>
              <w:right w:val="single" w:sz="4" w:space="0" w:color="auto"/>
            </w:tcBorders>
            <w:noWrap/>
            <w:vAlign w:val="bottom"/>
            <w:hideMark/>
          </w:tcPr>
          <w:p w14:paraId="20B21DAF"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41</w:t>
            </w:r>
          </w:p>
        </w:tc>
        <w:tc>
          <w:tcPr>
            <w:tcW w:w="967" w:type="pct"/>
            <w:tcBorders>
              <w:top w:val="nil"/>
              <w:left w:val="nil"/>
              <w:bottom w:val="single" w:sz="4" w:space="0" w:color="auto"/>
              <w:right w:val="single" w:sz="4" w:space="0" w:color="auto"/>
            </w:tcBorders>
            <w:noWrap/>
            <w:vAlign w:val="bottom"/>
            <w:hideMark/>
          </w:tcPr>
          <w:p w14:paraId="6C29834F"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33.9</w:t>
            </w:r>
          </w:p>
        </w:tc>
      </w:tr>
      <w:tr w:rsidR="00A62A93" w:rsidRPr="00A62A93" w14:paraId="6DD753EA"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2071FD84" w14:textId="1298AC8C" w:rsidR="00A62A93" w:rsidRPr="00A62A93" w:rsidRDefault="008723A0"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Availability of TB medicines</w:t>
            </w:r>
          </w:p>
        </w:tc>
        <w:tc>
          <w:tcPr>
            <w:tcW w:w="911" w:type="pct"/>
            <w:tcBorders>
              <w:top w:val="nil"/>
              <w:left w:val="nil"/>
              <w:bottom w:val="single" w:sz="4" w:space="0" w:color="auto"/>
              <w:right w:val="single" w:sz="4" w:space="0" w:color="auto"/>
            </w:tcBorders>
            <w:noWrap/>
            <w:vAlign w:val="bottom"/>
            <w:hideMark/>
          </w:tcPr>
          <w:p w14:paraId="50176973"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2D3538F8"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7992CB18"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8BB1F55"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Often unavailable</w:t>
            </w:r>
          </w:p>
        </w:tc>
        <w:tc>
          <w:tcPr>
            <w:tcW w:w="911" w:type="pct"/>
            <w:tcBorders>
              <w:top w:val="nil"/>
              <w:left w:val="nil"/>
              <w:bottom w:val="single" w:sz="4" w:space="0" w:color="auto"/>
              <w:right w:val="single" w:sz="4" w:space="0" w:color="auto"/>
            </w:tcBorders>
            <w:noWrap/>
            <w:vAlign w:val="bottom"/>
            <w:hideMark/>
          </w:tcPr>
          <w:p w14:paraId="3DADEC4D"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w:t>
            </w:r>
          </w:p>
        </w:tc>
        <w:tc>
          <w:tcPr>
            <w:tcW w:w="967" w:type="pct"/>
            <w:tcBorders>
              <w:top w:val="nil"/>
              <w:left w:val="nil"/>
              <w:bottom w:val="single" w:sz="4" w:space="0" w:color="auto"/>
              <w:right w:val="single" w:sz="4" w:space="0" w:color="auto"/>
            </w:tcBorders>
            <w:noWrap/>
            <w:vAlign w:val="bottom"/>
            <w:hideMark/>
          </w:tcPr>
          <w:p w14:paraId="544F1984"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1.7</w:t>
            </w:r>
          </w:p>
        </w:tc>
      </w:tr>
      <w:tr w:rsidR="00A62A93" w:rsidRPr="00A62A93" w14:paraId="22119E52"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0F865860"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Always available</w:t>
            </w:r>
          </w:p>
        </w:tc>
        <w:tc>
          <w:tcPr>
            <w:tcW w:w="911" w:type="pct"/>
            <w:tcBorders>
              <w:top w:val="nil"/>
              <w:left w:val="nil"/>
              <w:bottom w:val="single" w:sz="4" w:space="0" w:color="auto"/>
              <w:right w:val="single" w:sz="4" w:space="0" w:color="auto"/>
            </w:tcBorders>
            <w:noWrap/>
            <w:vAlign w:val="bottom"/>
            <w:hideMark/>
          </w:tcPr>
          <w:p w14:paraId="2FF909B5"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95</w:t>
            </w:r>
          </w:p>
        </w:tc>
        <w:tc>
          <w:tcPr>
            <w:tcW w:w="967" w:type="pct"/>
            <w:tcBorders>
              <w:top w:val="nil"/>
              <w:left w:val="nil"/>
              <w:bottom w:val="single" w:sz="4" w:space="0" w:color="auto"/>
              <w:right w:val="single" w:sz="4" w:space="0" w:color="auto"/>
            </w:tcBorders>
            <w:noWrap/>
            <w:vAlign w:val="bottom"/>
            <w:hideMark/>
          </w:tcPr>
          <w:p w14:paraId="7FF62C6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78.5</w:t>
            </w:r>
          </w:p>
        </w:tc>
      </w:tr>
      <w:tr w:rsidR="00A62A93" w:rsidRPr="00A62A93" w14:paraId="17D655AA"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8F366D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Sometimes unavailable</w:t>
            </w:r>
          </w:p>
        </w:tc>
        <w:tc>
          <w:tcPr>
            <w:tcW w:w="911" w:type="pct"/>
            <w:tcBorders>
              <w:top w:val="nil"/>
              <w:left w:val="nil"/>
              <w:bottom w:val="single" w:sz="4" w:space="0" w:color="auto"/>
              <w:right w:val="single" w:sz="4" w:space="0" w:color="auto"/>
            </w:tcBorders>
            <w:noWrap/>
            <w:vAlign w:val="bottom"/>
            <w:hideMark/>
          </w:tcPr>
          <w:p w14:paraId="4CBDF32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24</w:t>
            </w:r>
          </w:p>
        </w:tc>
        <w:tc>
          <w:tcPr>
            <w:tcW w:w="967" w:type="pct"/>
            <w:tcBorders>
              <w:top w:val="nil"/>
              <w:left w:val="nil"/>
              <w:bottom w:val="single" w:sz="4" w:space="0" w:color="auto"/>
              <w:right w:val="single" w:sz="4" w:space="0" w:color="auto"/>
            </w:tcBorders>
            <w:noWrap/>
            <w:vAlign w:val="bottom"/>
            <w:hideMark/>
          </w:tcPr>
          <w:p w14:paraId="2E268C05"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19.8</w:t>
            </w:r>
          </w:p>
        </w:tc>
      </w:tr>
      <w:tr w:rsidR="00A62A93" w:rsidRPr="00A62A93" w14:paraId="206681DF"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F2DBEFC" w14:textId="6BC0FE13" w:rsidR="00A62A93" w:rsidRPr="00A62A93" w:rsidRDefault="00A62A93"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Quality of counselling by health workers</w:t>
            </w:r>
          </w:p>
        </w:tc>
        <w:tc>
          <w:tcPr>
            <w:tcW w:w="911" w:type="pct"/>
            <w:tcBorders>
              <w:top w:val="nil"/>
              <w:left w:val="nil"/>
              <w:bottom w:val="single" w:sz="4" w:space="0" w:color="auto"/>
              <w:right w:val="single" w:sz="4" w:space="0" w:color="auto"/>
            </w:tcBorders>
            <w:noWrap/>
            <w:vAlign w:val="bottom"/>
            <w:hideMark/>
          </w:tcPr>
          <w:p w14:paraId="1904CB8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68019964"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244F029C"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7911B1C"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Fair</w:t>
            </w:r>
          </w:p>
        </w:tc>
        <w:tc>
          <w:tcPr>
            <w:tcW w:w="911" w:type="pct"/>
            <w:tcBorders>
              <w:top w:val="nil"/>
              <w:left w:val="nil"/>
              <w:bottom w:val="single" w:sz="4" w:space="0" w:color="auto"/>
              <w:right w:val="single" w:sz="4" w:space="0" w:color="auto"/>
            </w:tcBorders>
            <w:noWrap/>
            <w:vAlign w:val="bottom"/>
            <w:hideMark/>
          </w:tcPr>
          <w:p w14:paraId="34C9C58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27</w:t>
            </w:r>
          </w:p>
        </w:tc>
        <w:tc>
          <w:tcPr>
            <w:tcW w:w="967" w:type="pct"/>
            <w:tcBorders>
              <w:top w:val="nil"/>
              <w:left w:val="nil"/>
              <w:bottom w:val="single" w:sz="4" w:space="0" w:color="auto"/>
              <w:right w:val="single" w:sz="4" w:space="0" w:color="auto"/>
            </w:tcBorders>
            <w:noWrap/>
            <w:vAlign w:val="bottom"/>
            <w:hideMark/>
          </w:tcPr>
          <w:p w14:paraId="3BAAD8E1"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22.3</w:t>
            </w:r>
          </w:p>
        </w:tc>
      </w:tr>
      <w:tr w:rsidR="00A62A93" w:rsidRPr="00A62A93" w14:paraId="05C76F37"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0623F078"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Good</w:t>
            </w:r>
          </w:p>
        </w:tc>
        <w:tc>
          <w:tcPr>
            <w:tcW w:w="911" w:type="pct"/>
            <w:tcBorders>
              <w:top w:val="nil"/>
              <w:left w:val="nil"/>
              <w:bottom w:val="single" w:sz="4" w:space="0" w:color="auto"/>
              <w:right w:val="single" w:sz="4" w:space="0" w:color="auto"/>
            </w:tcBorders>
            <w:noWrap/>
            <w:vAlign w:val="bottom"/>
            <w:hideMark/>
          </w:tcPr>
          <w:p w14:paraId="2BCCDE3F"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58</w:t>
            </w:r>
          </w:p>
        </w:tc>
        <w:tc>
          <w:tcPr>
            <w:tcW w:w="967" w:type="pct"/>
            <w:tcBorders>
              <w:top w:val="nil"/>
              <w:left w:val="nil"/>
              <w:bottom w:val="single" w:sz="4" w:space="0" w:color="auto"/>
              <w:right w:val="single" w:sz="4" w:space="0" w:color="auto"/>
            </w:tcBorders>
            <w:noWrap/>
            <w:vAlign w:val="bottom"/>
            <w:hideMark/>
          </w:tcPr>
          <w:p w14:paraId="6D76E8A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47.9</w:t>
            </w:r>
          </w:p>
        </w:tc>
      </w:tr>
      <w:tr w:rsidR="00A62A93" w:rsidRPr="00A62A93" w14:paraId="6121CFB5"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4F0234DF"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lastRenderedPageBreak/>
              <w:t>Excellent</w:t>
            </w:r>
          </w:p>
        </w:tc>
        <w:tc>
          <w:tcPr>
            <w:tcW w:w="911" w:type="pct"/>
            <w:tcBorders>
              <w:top w:val="nil"/>
              <w:left w:val="nil"/>
              <w:bottom w:val="single" w:sz="4" w:space="0" w:color="auto"/>
              <w:right w:val="single" w:sz="4" w:space="0" w:color="auto"/>
            </w:tcBorders>
            <w:noWrap/>
            <w:vAlign w:val="bottom"/>
            <w:hideMark/>
          </w:tcPr>
          <w:p w14:paraId="22B32914"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36</w:t>
            </w:r>
          </w:p>
        </w:tc>
        <w:tc>
          <w:tcPr>
            <w:tcW w:w="967" w:type="pct"/>
            <w:tcBorders>
              <w:top w:val="nil"/>
              <w:left w:val="nil"/>
              <w:bottom w:val="single" w:sz="4" w:space="0" w:color="auto"/>
              <w:right w:val="single" w:sz="4" w:space="0" w:color="auto"/>
            </w:tcBorders>
            <w:noWrap/>
            <w:vAlign w:val="bottom"/>
            <w:hideMark/>
          </w:tcPr>
          <w:p w14:paraId="4E3BA47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29.8</w:t>
            </w:r>
          </w:p>
        </w:tc>
      </w:tr>
      <w:tr w:rsidR="00A62A93" w:rsidRPr="00A62A93" w14:paraId="076273A0"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3577F93F" w14:textId="6BB450E3" w:rsidR="00A62A93" w:rsidRPr="00A62A93" w:rsidRDefault="00A62A93"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Follow-up of missed appointments</w:t>
            </w:r>
          </w:p>
        </w:tc>
        <w:tc>
          <w:tcPr>
            <w:tcW w:w="911" w:type="pct"/>
            <w:tcBorders>
              <w:top w:val="nil"/>
              <w:left w:val="nil"/>
              <w:bottom w:val="single" w:sz="4" w:space="0" w:color="auto"/>
              <w:right w:val="single" w:sz="4" w:space="0" w:color="auto"/>
            </w:tcBorders>
            <w:noWrap/>
            <w:vAlign w:val="bottom"/>
            <w:hideMark/>
          </w:tcPr>
          <w:p w14:paraId="56A1A9FF"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130379C0"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7386349D"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66FA6F6E"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No</w:t>
            </w:r>
          </w:p>
        </w:tc>
        <w:tc>
          <w:tcPr>
            <w:tcW w:w="911" w:type="pct"/>
            <w:tcBorders>
              <w:top w:val="nil"/>
              <w:left w:val="nil"/>
              <w:bottom w:val="single" w:sz="4" w:space="0" w:color="auto"/>
              <w:right w:val="single" w:sz="4" w:space="0" w:color="auto"/>
            </w:tcBorders>
            <w:noWrap/>
            <w:vAlign w:val="bottom"/>
            <w:hideMark/>
          </w:tcPr>
          <w:p w14:paraId="3091B28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45</w:t>
            </w:r>
          </w:p>
        </w:tc>
        <w:tc>
          <w:tcPr>
            <w:tcW w:w="967" w:type="pct"/>
            <w:tcBorders>
              <w:top w:val="nil"/>
              <w:left w:val="nil"/>
              <w:bottom w:val="single" w:sz="4" w:space="0" w:color="auto"/>
              <w:right w:val="single" w:sz="4" w:space="0" w:color="auto"/>
            </w:tcBorders>
            <w:noWrap/>
            <w:vAlign w:val="bottom"/>
            <w:hideMark/>
          </w:tcPr>
          <w:p w14:paraId="607B4155"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37.2</w:t>
            </w:r>
          </w:p>
        </w:tc>
      </w:tr>
      <w:tr w:rsidR="00A62A93" w:rsidRPr="00A62A93" w14:paraId="2ECD5C13"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E9D69F6"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Yes</w:t>
            </w:r>
          </w:p>
        </w:tc>
        <w:tc>
          <w:tcPr>
            <w:tcW w:w="911" w:type="pct"/>
            <w:tcBorders>
              <w:top w:val="nil"/>
              <w:left w:val="nil"/>
              <w:bottom w:val="single" w:sz="4" w:space="0" w:color="auto"/>
              <w:right w:val="single" w:sz="4" w:space="0" w:color="auto"/>
            </w:tcBorders>
            <w:noWrap/>
            <w:vAlign w:val="bottom"/>
            <w:hideMark/>
          </w:tcPr>
          <w:p w14:paraId="77F6F72D"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76</w:t>
            </w:r>
          </w:p>
        </w:tc>
        <w:tc>
          <w:tcPr>
            <w:tcW w:w="967" w:type="pct"/>
            <w:tcBorders>
              <w:top w:val="nil"/>
              <w:left w:val="nil"/>
              <w:bottom w:val="single" w:sz="4" w:space="0" w:color="auto"/>
              <w:right w:val="single" w:sz="4" w:space="0" w:color="auto"/>
            </w:tcBorders>
            <w:noWrap/>
            <w:vAlign w:val="bottom"/>
            <w:hideMark/>
          </w:tcPr>
          <w:p w14:paraId="58758071"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62.8</w:t>
            </w:r>
          </w:p>
        </w:tc>
      </w:tr>
      <w:tr w:rsidR="00A62A93" w:rsidRPr="00A62A93" w14:paraId="7712CE77"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5ED3661D" w14:textId="0F060514" w:rsidR="00A62A93" w:rsidRPr="00A62A93" w:rsidRDefault="00A62A93"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Health worker–patient relationship</w:t>
            </w:r>
          </w:p>
        </w:tc>
        <w:tc>
          <w:tcPr>
            <w:tcW w:w="911" w:type="pct"/>
            <w:tcBorders>
              <w:top w:val="nil"/>
              <w:left w:val="nil"/>
              <w:bottom w:val="single" w:sz="4" w:space="0" w:color="auto"/>
              <w:right w:val="single" w:sz="4" w:space="0" w:color="auto"/>
            </w:tcBorders>
            <w:noWrap/>
            <w:vAlign w:val="bottom"/>
            <w:hideMark/>
          </w:tcPr>
          <w:p w14:paraId="6F014CA9"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1FE6DF57"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3C39ED79"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27879E79"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Fair</w:t>
            </w:r>
          </w:p>
        </w:tc>
        <w:tc>
          <w:tcPr>
            <w:tcW w:w="911" w:type="pct"/>
            <w:tcBorders>
              <w:top w:val="nil"/>
              <w:left w:val="nil"/>
              <w:bottom w:val="single" w:sz="4" w:space="0" w:color="auto"/>
              <w:right w:val="single" w:sz="4" w:space="0" w:color="auto"/>
            </w:tcBorders>
            <w:noWrap/>
            <w:vAlign w:val="bottom"/>
            <w:hideMark/>
          </w:tcPr>
          <w:p w14:paraId="18D74986"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24</w:t>
            </w:r>
          </w:p>
        </w:tc>
        <w:tc>
          <w:tcPr>
            <w:tcW w:w="967" w:type="pct"/>
            <w:tcBorders>
              <w:top w:val="nil"/>
              <w:left w:val="nil"/>
              <w:bottom w:val="single" w:sz="4" w:space="0" w:color="auto"/>
              <w:right w:val="single" w:sz="4" w:space="0" w:color="auto"/>
            </w:tcBorders>
            <w:noWrap/>
            <w:vAlign w:val="bottom"/>
            <w:hideMark/>
          </w:tcPr>
          <w:p w14:paraId="162C4AB0"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19.8</w:t>
            </w:r>
          </w:p>
        </w:tc>
      </w:tr>
      <w:tr w:rsidR="00A62A93" w:rsidRPr="00A62A93" w14:paraId="310A2346"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55802E4"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Good</w:t>
            </w:r>
          </w:p>
        </w:tc>
        <w:tc>
          <w:tcPr>
            <w:tcW w:w="911" w:type="pct"/>
            <w:tcBorders>
              <w:top w:val="nil"/>
              <w:left w:val="nil"/>
              <w:bottom w:val="single" w:sz="4" w:space="0" w:color="auto"/>
              <w:right w:val="single" w:sz="4" w:space="0" w:color="auto"/>
            </w:tcBorders>
            <w:noWrap/>
            <w:vAlign w:val="bottom"/>
            <w:hideMark/>
          </w:tcPr>
          <w:p w14:paraId="6C73A6B0"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61</w:t>
            </w:r>
          </w:p>
        </w:tc>
        <w:tc>
          <w:tcPr>
            <w:tcW w:w="967" w:type="pct"/>
            <w:tcBorders>
              <w:top w:val="nil"/>
              <w:left w:val="nil"/>
              <w:bottom w:val="single" w:sz="4" w:space="0" w:color="auto"/>
              <w:right w:val="single" w:sz="4" w:space="0" w:color="auto"/>
            </w:tcBorders>
            <w:noWrap/>
            <w:vAlign w:val="bottom"/>
            <w:hideMark/>
          </w:tcPr>
          <w:p w14:paraId="2BCEA12E"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50.4</w:t>
            </w:r>
          </w:p>
        </w:tc>
      </w:tr>
      <w:tr w:rsidR="00A62A93" w:rsidRPr="00A62A93" w14:paraId="5436F421"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6CF80BCB"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Excellent</w:t>
            </w:r>
          </w:p>
        </w:tc>
        <w:tc>
          <w:tcPr>
            <w:tcW w:w="911" w:type="pct"/>
            <w:tcBorders>
              <w:top w:val="nil"/>
              <w:left w:val="nil"/>
              <w:bottom w:val="single" w:sz="4" w:space="0" w:color="auto"/>
              <w:right w:val="single" w:sz="4" w:space="0" w:color="auto"/>
            </w:tcBorders>
            <w:noWrap/>
            <w:vAlign w:val="bottom"/>
            <w:hideMark/>
          </w:tcPr>
          <w:p w14:paraId="02E9630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36</w:t>
            </w:r>
          </w:p>
        </w:tc>
        <w:tc>
          <w:tcPr>
            <w:tcW w:w="967" w:type="pct"/>
            <w:tcBorders>
              <w:top w:val="nil"/>
              <w:left w:val="nil"/>
              <w:bottom w:val="single" w:sz="4" w:space="0" w:color="auto"/>
              <w:right w:val="single" w:sz="4" w:space="0" w:color="auto"/>
            </w:tcBorders>
            <w:noWrap/>
            <w:vAlign w:val="bottom"/>
            <w:hideMark/>
          </w:tcPr>
          <w:p w14:paraId="4E880BB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29.8</w:t>
            </w:r>
          </w:p>
        </w:tc>
      </w:tr>
      <w:tr w:rsidR="00A62A93" w:rsidRPr="00A62A93" w14:paraId="562EA155"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414AE2DB" w14:textId="7340161E" w:rsidR="00A62A93" w:rsidRPr="00A62A93" w:rsidRDefault="00A62A93"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 xml:space="preserve">Transport </w:t>
            </w:r>
            <w:r w:rsidR="001A6098">
              <w:rPr>
                <w:rFonts w:eastAsia="Times New Roman" w:cs="Times New Roman"/>
                <w:b/>
                <w:bCs/>
                <w:color w:val="000000"/>
                <w:szCs w:val="24"/>
              </w:rPr>
              <w:t>challenge</w:t>
            </w:r>
          </w:p>
        </w:tc>
        <w:tc>
          <w:tcPr>
            <w:tcW w:w="911" w:type="pct"/>
            <w:tcBorders>
              <w:top w:val="nil"/>
              <w:left w:val="nil"/>
              <w:bottom w:val="single" w:sz="4" w:space="0" w:color="auto"/>
              <w:right w:val="single" w:sz="4" w:space="0" w:color="auto"/>
            </w:tcBorders>
            <w:noWrap/>
            <w:vAlign w:val="bottom"/>
            <w:hideMark/>
          </w:tcPr>
          <w:p w14:paraId="70EDC89E"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6D36462A"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6FD59D7E"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55F01F42"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Never</w:t>
            </w:r>
          </w:p>
        </w:tc>
        <w:tc>
          <w:tcPr>
            <w:tcW w:w="911" w:type="pct"/>
            <w:tcBorders>
              <w:top w:val="nil"/>
              <w:left w:val="nil"/>
              <w:bottom w:val="single" w:sz="4" w:space="0" w:color="auto"/>
              <w:right w:val="single" w:sz="4" w:space="0" w:color="auto"/>
            </w:tcBorders>
            <w:noWrap/>
            <w:vAlign w:val="bottom"/>
            <w:hideMark/>
          </w:tcPr>
          <w:p w14:paraId="77EBF799"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39</w:t>
            </w:r>
          </w:p>
        </w:tc>
        <w:tc>
          <w:tcPr>
            <w:tcW w:w="967" w:type="pct"/>
            <w:tcBorders>
              <w:top w:val="nil"/>
              <w:left w:val="nil"/>
              <w:bottom w:val="single" w:sz="4" w:space="0" w:color="auto"/>
              <w:right w:val="single" w:sz="4" w:space="0" w:color="auto"/>
            </w:tcBorders>
            <w:noWrap/>
            <w:vAlign w:val="bottom"/>
            <w:hideMark/>
          </w:tcPr>
          <w:p w14:paraId="32869381"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32.2</w:t>
            </w:r>
          </w:p>
        </w:tc>
      </w:tr>
      <w:tr w:rsidR="00A62A93" w:rsidRPr="00A62A93" w14:paraId="5B5624AD"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107DE9C"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Sometimes</w:t>
            </w:r>
          </w:p>
        </w:tc>
        <w:tc>
          <w:tcPr>
            <w:tcW w:w="911" w:type="pct"/>
            <w:tcBorders>
              <w:top w:val="nil"/>
              <w:left w:val="nil"/>
              <w:bottom w:val="single" w:sz="4" w:space="0" w:color="auto"/>
              <w:right w:val="single" w:sz="4" w:space="0" w:color="auto"/>
            </w:tcBorders>
            <w:noWrap/>
            <w:vAlign w:val="bottom"/>
            <w:hideMark/>
          </w:tcPr>
          <w:p w14:paraId="55F3FFF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82</w:t>
            </w:r>
          </w:p>
        </w:tc>
        <w:tc>
          <w:tcPr>
            <w:tcW w:w="967" w:type="pct"/>
            <w:tcBorders>
              <w:top w:val="nil"/>
              <w:left w:val="nil"/>
              <w:bottom w:val="single" w:sz="4" w:space="0" w:color="auto"/>
              <w:right w:val="single" w:sz="4" w:space="0" w:color="auto"/>
            </w:tcBorders>
            <w:noWrap/>
            <w:vAlign w:val="bottom"/>
            <w:hideMark/>
          </w:tcPr>
          <w:p w14:paraId="0CB01D06"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67.8</w:t>
            </w:r>
          </w:p>
        </w:tc>
      </w:tr>
      <w:tr w:rsidR="00A62A93" w:rsidRPr="00A62A93" w14:paraId="049C050A"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A73E1C0" w14:textId="5D372BEB" w:rsidR="00A62A93" w:rsidRPr="00A62A93" w:rsidRDefault="00A62A93" w:rsidP="00A62A93">
            <w:pPr>
              <w:spacing w:after="0" w:line="240" w:lineRule="auto"/>
              <w:jc w:val="left"/>
              <w:rPr>
                <w:rFonts w:eastAsia="Times New Roman" w:cs="Times New Roman"/>
                <w:b/>
                <w:bCs/>
                <w:color w:val="000000"/>
                <w:szCs w:val="24"/>
              </w:rPr>
            </w:pPr>
            <w:r w:rsidRPr="00A62A93">
              <w:rPr>
                <w:rFonts w:eastAsia="Times New Roman" w:cs="Times New Roman"/>
                <w:b/>
                <w:bCs/>
                <w:color w:val="000000"/>
                <w:szCs w:val="24"/>
              </w:rPr>
              <w:t>Family support</w:t>
            </w:r>
          </w:p>
        </w:tc>
        <w:tc>
          <w:tcPr>
            <w:tcW w:w="911" w:type="pct"/>
            <w:tcBorders>
              <w:top w:val="nil"/>
              <w:left w:val="nil"/>
              <w:bottom w:val="single" w:sz="4" w:space="0" w:color="auto"/>
              <w:right w:val="single" w:sz="4" w:space="0" w:color="auto"/>
            </w:tcBorders>
            <w:noWrap/>
            <w:vAlign w:val="bottom"/>
            <w:hideMark/>
          </w:tcPr>
          <w:p w14:paraId="6AA8346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1F023D8"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1C825013"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707A15D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Fair</w:t>
            </w:r>
          </w:p>
        </w:tc>
        <w:tc>
          <w:tcPr>
            <w:tcW w:w="911" w:type="pct"/>
            <w:tcBorders>
              <w:top w:val="nil"/>
              <w:left w:val="nil"/>
              <w:bottom w:val="single" w:sz="4" w:space="0" w:color="auto"/>
              <w:right w:val="single" w:sz="4" w:space="0" w:color="auto"/>
            </w:tcBorders>
            <w:noWrap/>
            <w:vAlign w:val="bottom"/>
            <w:hideMark/>
          </w:tcPr>
          <w:p w14:paraId="16A5B93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28</w:t>
            </w:r>
          </w:p>
        </w:tc>
        <w:tc>
          <w:tcPr>
            <w:tcW w:w="967" w:type="pct"/>
            <w:tcBorders>
              <w:top w:val="nil"/>
              <w:left w:val="nil"/>
              <w:bottom w:val="single" w:sz="4" w:space="0" w:color="auto"/>
              <w:right w:val="single" w:sz="4" w:space="0" w:color="auto"/>
            </w:tcBorders>
            <w:noWrap/>
            <w:vAlign w:val="bottom"/>
            <w:hideMark/>
          </w:tcPr>
          <w:p w14:paraId="6EBE7B05"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23.1</w:t>
            </w:r>
          </w:p>
        </w:tc>
      </w:tr>
      <w:tr w:rsidR="00A62A93" w:rsidRPr="00A62A93" w14:paraId="11B921CB"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4E46BA0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Good</w:t>
            </w:r>
          </w:p>
        </w:tc>
        <w:tc>
          <w:tcPr>
            <w:tcW w:w="911" w:type="pct"/>
            <w:tcBorders>
              <w:top w:val="nil"/>
              <w:left w:val="nil"/>
              <w:bottom w:val="single" w:sz="4" w:space="0" w:color="auto"/>
              <w:right w:val="single" w:sz="4" w:space="0" w:color="auto"/>
            </w:tcBorders>
            <w:noWrap/>
            <w:vAlign w:val="bottom"/>
            <w:hideMark/>
          </w:tcPr>
          <w:p w14:paraId="0A5C53B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55</w:t>
            </w:r>
          </w:p>
        </w:tc>
        <w:tc>
          <w:tcPr>
            <w:tcW w:w="967" w:type="pct"/>
            <w:tcBorders>
              <w:top w:val="nil"/>
              <w:left w:val="nil"/>
              <w:bottom w:val="single" w:sz="4" w:space="0" w:color="auto"/>
              <w:right w:val="single" w:sz="4" w:space="0" w:color="auto"/>
            </w:tcBorders>
            <w:noWrap/>
            <w:vAlign w:val="bottom"/>
            <w:hideMark/>
          </w:tcPr>
          <w:p w14:paraId="1303BEBD"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45.5</w:t>
            </w:r>
          </w:p>
        </w:tc>
      </w:tr>
      <w:tr w:rsidR="00A62A93" w:rsidRPr="00A62A93" w14:paraId="65BC6DE9"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06522704"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Excellent</w:t>
            </w:r>
          </w:p>
        </w:tc>
        <w:tc>
          <w:tcPr>
            <w:tcW w:w="911" w:type="pct"/>
            <w:tcBorders>
              <w:top w:val="nil"/>
              <w:left w:val="nil"/>
              <w:bottom w:val="single" w:sz="4" w:space="0" w:color="auto"/>
              <w:right w:val="single" w:sz="4" w:space="0" w:color="auto"/>
            </w:tcBorders>
            <w:noWrap/>
            <w:vAlign w:val="bottom"/>
            <w:hideMark/>
          </w:tcPr>
          <w:p w14:paraId="18AF75C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38</w:t>
            </w:r>
          </w:p>
        </w:tc>
        <w:tc>
          <w:tcPr>
            <w:tcW w:w="967" w:type="pct"/>
            <w:tcBorders>
              <w:top w:val="nil"/>
              <w:left w:val="nil"/>
              <w:bottom w:val="single" w:sz="4" w:space="0" w:color="auto"/>
              <w:right w:val="single" w:sz="4" w:space="0" w:color="auto"/>
            </w:tcBorders>
            <w:noWrap/>
            <w:vAlign w:val="bottom"/>
            <w:hideMark/>
          </w:tcPr>
          <w:p w14:paraId="1E455AE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31.4</w:t>
            </w:r>
          </w:p>
        </w:tc>
      </w:tr>
      <w:tr w:rsidR="00A62A93" w:rsidRPr="00A62A93" w14:paraId="77D08B6C"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51A17C8C" w14:textId="32E9EC9D" w:rsidR="00A62A93" w:rsidRPr="00A62A93" w:rsidRDefault="00A62A93" w:rsidP="00A62A93">
            <w:pPr>
              <w:spacing w:after="0" w:line="240" w:lineRule="auto"/>
              <w:jc w:val="left"/>
              <w:rPr>
                <w:rFonts w:eastAsia="Times New Roman" w:cs="Times New Roman"/>
                <w:b/>
                <w:bCs/>
                <w:color w:val="000000"/>
                <w:szCs w:val="24"/>
              </w:rPr>
            </w:pPr>
            <w:r w:rsidRPr="00A62A93">
              <w:rPr>
                <w:rFonts w:eastAsia="Times New Roman" w:cs="Times New Roman"/>
                <w:b/>
                <w:bCs/>
                <w:color w:val="000000"/>
                <w:szCs w:val="24"/>
              </w:rPr>
              <w:t>Stigma/Disc</w:t>
            </w:r>
            <w:r w:rsidRPr="008723A0">
              <w:rPr>
                <w:rFonts w:eastAsia="Times New Roman" w:cs="Times New Roman"/>
                <w:b/>
                <w:bCs/>
                <w:color w:val="000000"/>
                <w:szCs w:val="24"/>
              </w:rPr>
              <w:t>rimination</w:t>
            </w:r>
          </w:p>
        </w:tc>
        <w:tc>
          <w:tcPr>
            <w:tcW w:w="911" w:type="pct"/>
            <w:tcBorders>
              <w:top w:val="nil"/>
              <w:left w:val="nil"/>
              <w:bottom w:val="single" w:sz="4" w:space="0" w:color="auto"/>
              <w:right w:val="single" w:sz="4" w:space="0" w:color="auto"/>
            </w:tcBorders>
            <w:noWrap/>
            <w:vAlign w:val="bottom"/>
            <w:hideMark/>
          </w:tcPr>
          <w:p w14:paraId="3B33EF16"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267EBDE"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4B048762"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16819E08"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No</w:t>
            </w:r>
          </w:p>
        </w:tc>
        <w:tc>
          <w:tcPr>
            <w:tcW w:w="911" w:type="pct"/>
            <w:tcBorders>
              <w:top w:val="nil"/>
              <w:left w:val="nil"/>
              <w:bottom w:val="single" w:sz="4" w:space="0" w:color="auto"/>
              <w:right w:val="single" w:sz="4" w:space="0" w:color="auto"/>
            </w:tcBorders>
            <w:noWrap/>
            <w:vAlign w:val="bottom"/>
            <w:hideMark/>
          </w:tcPr>
          <w:p w14:paraId="05984CB0"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65</w:t>
            </w:r>
          </w:p>
        </w:tc>
        <w:tc>
          <w:tcPr>
            <w:tcW w:w="967" w:type="pct"/>
            <w:tcBorders>
              <w:top w:val="nil"/>
              <w:left w:val="nil"/>
              <w:bottom w:val="single" w:sz="4" w:space="0" w:color="auto"/>
              <w:right w:val="single" w:sz="4" w:space="0" w:color="auto"/>
            </w:tcBorders>
            <w:noWrap/>
            <w:vAlign w:val="bottom"/>
            <w:hideMark/>
          </w:tcPr>
          <w:p w14:paraId="3EC29CC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53.7</w:t>
            </w:r>
          </w:p>
        </w:tc>
      </w:tr>
      <w:tr w:rsidR="00A62A93" w:rsidRPr="00A62A93" w14:paraId="28FF1E70"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07CA8A54"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Yes</w:t>
            </w:r>
          </w:p>
        </w:tc>
        <w:tc>
          <w:tcPr>
            <w:tcW w:w="911" w:type="pct"/>
            <w:tcBorders>
              <w:top w:val="nil"/>
              <w:left w:val="nil"/>
              <w:bottom w:val="single" w:sz="4" w:space="0" w:color="auto"/>
              <w:right w:val="single" w:sz="4" w:space="0" w:color="auto"/>
            </w:tcBorders>
            <w:noWrap/>
            <w:vAlign w:val="bottom"/>
            <w:hideMark/>
          </w:tcPr>
          <w:p w14:paraId="00297630"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56</w:t>
            </w:r>
          </w:p>
        </w:tc>
        <w:tc>
          <w:tcPr>
            <w:tcW w:w="967" w:type="pct"/>
            <w:tcBorders>
              <w:top w:val="nil"/>
              <w:left w:val="nil"/>
              <w:bottom w:val="single" w:sz="4" w:space="0" w:color="auto"/>
              <w:right w:val="single" w:sz="4" w:space="0" w:color="auto"/>
            </w:tcBorders>
            <w:noWrap/>
            <w:vAlign w:val="bottom"/>
            <w:hideMark/>
          </w:tcPr>
          <w:p w14:paraId="51A7AF5B"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46.3</w:t>
            </w:r>
          </w:p>
        </w:tc>
      </w:tr>
      <w:tr w:rsidR="00A62A93" w:rsidRPr="00A62A93" w14:paraId="027B8C63"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6E59CCC2" w14:textId="56B63FE3" w:rsidR="00A62A93" w:rsidRPr="00A62A93" w:rsidRDefault="00A62A93" w:rsidP="00A62A93">
            <w:pPr>
              <w:spacing w:after="0" w:line="240" w:lineRule="auto"/>
              <w:jc w:val="left"/>
              <w:rPr>
                <w:rFonts w:eastAsia="Times New Roman" w:cs="Times New Roman"/>
                <w:b/>
                <w:bCs/>
                <w:color w:val="000000"/>
                <w:szCs w:val="24"/>
              </w:rPr>
            </w:pPr>
            <w:r w:rsidRPr="008723A0">
              <w:rPr>
                <w:rFonts w:eastAsia="Times New Roman" w:cs="Times New Roman"/>
                <w:b/>
                <w:bCs/>
                <w:color w:val="000000"/>
                <w:szCs w:val="24"/>
              </w:rPr>
              <w:t>Cultural beliefs about TB</w:t>
            </w:r>
          </w:p>
        </w:tc>
        <w:tc>
          <w:tcPr>
            <w:tcW w:w="911" w:type="pct"/>
            <w:tcBorders>
              <w:top w:val="nil"/>
              <w:left w:val="nil"/>
              <w:bottom w:val="single" w:sz="4" w:space="0" w:color="auto"/>
              <w:right w:val="single" w:sz="4" w:space="0" w:color="auto"/>
            </w:tcBorders>
            <w:noWrap/>
            <w:vAlign w:val="bottom"/>
            <w:hideMark/>
          </w:tcPr>
          <w:p w14:paraId="0611338E"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c>
          <w:tcPr>
            <w:tcW w:w="967" w:type="pct"/>
            <w:tcBorders>
              <w:top w:val="nil"/>
              <w:left w:val="nil"/>
              <w:bottom w:val="single" w:sz="4" w:space="0" w:color="auto"/>
              <w:right w:val="single" w:sz="4" w:space="0" w:color="auto"/>
            </w:tcBorders>
            <w:noWrap/>
            <w:vAlign w:val="bottom"/>
            <w:hideMark/>
          </w:tcPr>
          <w:p w14:paraId="5CF3727A"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 </w:t>
            </w:r>
          </w:p>
        </w:tc>
      </w:tr>
      <w:tr w:rsidR="00A62A93" w:rsidRPr="00A62A93" w14:paraId="658B3993"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58C5722D"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No</w:t>
            </w:r>
          </w:p>
        </w:tc>
        <w:tc>
          <w:tcPr>
            <w:tcW w:w="911" w:type="pct"/>
            <w:tcBorders>
              <w:top w:val="nil"/>
              <w:left w:val="nil"/>
              <w:bottom w:val="single" w:sz="4" w:space="0" w:color="auto"/>
              <w:right w:val="single" w:sz="4" w:space="0" w:color="auto"/>
            </w:tcBorders>
            <w:noWrap/>
            <w:vAlign w:val="bottom"/>
            <w:hideMark/>
          </w:tcPr>
          <w:p w14:paraId="29BA1BBE"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99</w:t>
            </w:r>
          </w:p>
        </w:tc>
        <w:tc>
          <w:tcPr>
            <w:tcW w:w="967" w:type="pct"/>
            <w:tcBorders>
              <w:top w:val="nil"/>
              <w:left w:val="nil"/>
              <w:bottom w:val="single" w:sz="4" w:space="0" w:color="auto"/>
              <w:right w:val="single" w:sz="4" w:space="0" w:color="auto"/>
            </w:tcBorders>
            <w:noWrap/>
            <w:vAlign w:val="bottom"/>
            <w:hideMark/>
          </w:tcPr>
          <w:p w14:paraId="63C70803"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81.8</w:t>
            </w:r>
          </w:p>
        </w:tc>
      </w:tr>
      <w:tr w:rsidR="00A62A93" w:rsidRPr="00A62A93" w14:paraId="08FA6FE2" w14:textId="77777777" w:rsidTr="008723A0">
        <w:trPr>
          <w:trHeight w:val="290"/>
        </w:trPr>
        <w:tc>
          <w:tcPr>
            <w:tcW w:w="3121" w:type="pct"/>
            <w:tcBorders>
              <w:top w:val="nil"/>
              <w:left w:val="single" w:sz="4" w:space="0" w:color="auto"/>
              <w:bottom w:val="single" w:sz="4" w:space="0" w:color="auto"/>
              <w:right w:val="single" w:sz="4" w:space="0" w:color="auto"/>
            </w:tcBorders>
            <w:noWrap/>
            <w:vAlign w:val="bottom"/>
            <w:hideMark/>
          </w:tcPr>
          <w:p w14:paraId="292C981E" w14:textId="77777777" w:rsidR="00A62A93" w:rsidRPr="00A62A93" w:rsidRDefault="00A62A93" w:rsidP="00A62A93">
            <w:pPr>
              <w:spacing w:after="0" w:line="240" w:lineRule="auto"/>
              <w:jc w:val="left"/>
              <w:rPr>
                <w:rFonts w:eastAsia="Times New Roman" w:cs="Times New Roman"/>
                <w:color w:val="000000"/>
                <w:szCs w:val="24"/>
              </w:rPr>
            </w:pPr>
            <w:r w:rsidRPr="00A62A93">
              <w:rPr>
                <w:rFonts w:eastAsia="Times New Roman" w:cs="Times New Roman"/>
                <w:color w:val="000000"/>
                <w:szCs w:val="24"/>
              </w:rPr>
              <w:t>Yes</w:t>
            </w:r>
          </w:p>
        </w:tc>
        <w:tc>
          <w:tcPr>
            <w:tcW w:w="911" w:type="pct"/>
            <w:tcBorders>
              <w:top w:val="nil"/>
              <w:left w:val="nil"/>
              <w:bottom w:val="single" w:sz="4" w:space="0" w:color="auto"/>
              <w:right w:val="single" w:sz="4" w:space="0" w:color="auto"/>
            </w:tcBorders>
            <w:noWrap/>
            <w:vAlign w:val="bottom"/>
            <w:hideMark/>
          </w:tcPr>
          <w:p w14:paraId="2ED476F7"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22</w:t>
            </w:r>
          </w:p>
        </w:tc>
        <w:tc>
          <w:tcPr>
            <w:tcW w:w="967" w:type="pct"/>
            <w:tcBorders>
              <w:top w:val="nil"/>
              <w:left w:val="nil"/>
              <w:bottom w:val="single" w:sz="4" w:space="0" w:color="auto"/>
              <w:right w:val="single" w:sz="4" w:space="0" w:color="auto"/>
            </w:tcBorders>
            <w:noWrap/>
            <w:vAlign w:val="bottom"/>
            <w:hideMark/>
          </w:tcPr>
          <w:p w14:paraId="27E4A0D2" w14:textId="77777777" w:rsidR="00A62A93" w:rsidRPr="00A62A93" w:rsidRDefault="00A62A93" w:rsidP="00A62A93">
            <w:pPr>
              <w:spacing w:after="0" w:line="240" w:lineRule="auto"/>
              <w:jc w:val="right"/>
              <w:rPr>
                <w:rFonts w:eastAsia="Times New Roman" w:cs="Times New Roman"/>
                <w:color w:val="000000"/>
                <w:szCs w:val="24"/>
              </w:rPr>
            </w:pPr>
            <w:r w:rsidRPr="00A62A93">
              <w:rPr>
                <w:rFonts w:eastAsia="Times New Roman" w:cs="Times New Roman"/>
                <w:color w:val="000000"/>
                <w:szCs w:val="24"/>
              </w:rPr>
              <w:t>18.2</w:t>
            </w:r>
          </w:p>
        </w:tc>
      </w:tr>
    </w:tbl>
    <w:p w14:paraId="5696056B" w14:textId="77777777" w:rsidR="008723A0" w:rsidRDefault="008723A0" w:rsidP="006D252D">
      <w:pPr>
        <w:widowControl w:val="0"/>
        <w:autoSpaceDE w:val="0"/>
        <w:autoSpaceDN w:val="0"/>
        <w:adjustRightInd w:val="0"/>
        <w:spacing w:line="480" w:lineRule="auto"/>
        <w:rPr>
          <w:rFonts w:cs="Times New Roman"/>
          <w:bCs/>
          <w:szCs w:val="24"/>
        </w:rPr>
      </w:pPr>
    </w:p>
    <w:p w14:paraId="0579DD27" w14:textId="358D1412" w:rsidR="001E6B5B" w:rsidRDefault="001E6B5B" w:rsidP="00AE687E">
      <w:pPr>
        <w:pStyle w:val="Heading2"/>
      </w:pPr>
      <w:bookmarkStart w:id="63" w:name="_Toc231610633"/>
      <w:r>
        <w:t xml:space="preserve">4.4 A bivariable analysis of </w:t>
      </w:r>
      <w:r w:rsidRPr="001E6B5B">
        <w:t>Socio-demographic and Patient-related factors</w:t>
      </w:r>
      <w:r>
        <w:t xml:space="preserve"> for the participants</w:t>
      </w:r>
      <w:r w:rsidR="000C78BF">
        <w:t xml:space="preserve"> </w:t>
      </w:r>
      <w:r w:rsidR="000C78BF" w:rsidRPr="000C78BF">
        <w:t>Mbale Regional Referral Hospital in Mbale city, Eastern Uganda</w:t>
      </w:r>
      <w:r w:rsidR="00AE687E">
        <w:t>.</w:t>
      </w:r>
      <w:bookmarkEnd w:id="63"/>
    </w:p>
    <w:p w14:paraId="7602F9FC" w14:textId="77777777" w:rsidR="00AC4740" w:rsidRDefault="00AC4740" w:rsidP="00AC4740">
      <w:pPr>
        <w:pStyle w:val="Caption"/>
        <w:keepNext/>
        <w:spacing w:line="360" w:lineRule="auto"/>
        <w:rPr>
          <w:i w:val="0"/>
          <w:iCs w:val="0"/>
          <w:color w:val="auto"/>
          <w:sz w:val="24"/>
          <w:szCs w:val="24"/>
        </w:rPr>
      </w:pPr>
      <w:r w:rsidRPr="00AC4740">
        <w:rPr>
          <w:i w:val="0"/>
          <w:iCs w:val="0"/>
          <w:color w:val="auto"/>
          <w:sz w:val="24"/>
          <w:szCs w:val="24"/>
        </w:rPr>
        <w:t xml:space="preserve">Table 4 presents the bivariable analysis of socio-demographic and patient-related factors associated with treatment adherence among participants receiving TB treatment at Mbale Regional Referral Hospital. Adherence to treatment was highest among participants aged below 24 years (41.7%) and those aged 35 years and above (35.8%), although age was not significantly associated with treatment adherence (p = 0.866). Female participants had a higher proportion of adherence (43.3%) compared to males (27.9%), though this association was not statistically significant (p = 0.076). Similarly, marital status was not significantly associated with treatment adherence (p = 0.357), although adherence was higher among separated or widowed participants (43.3%) compared to married (36.8%) and single participants (26.5%). Level of education was significantly associated with treatment adherence (p = 0.004), with participants who had secondary education reporting the highest adherence (54.3%), while those with tertiary education had the lowest </w:t>
      </w:r>
      <w:r w:rsidRPr="00AC4740">
        <w:rPr>
          <w:i w:val="0"/>
          <w:iCs w:val="0"/>
          <w:color w:val="auto"/>
          <w:sz w:val="24"/>
          <w:szCs w:val="24"/>
        </w:rPr>
        <w:lastRenderedPageBreak/>
        <w:t>adherence (14.3%). Occupation and religion were not significantly associated with treatment adherence, although higher adherence was observed among business persons (44.1%) and Muslims (43.5%). Knowledge about TB treatment was also not significantly associated with treatment adherence (p = 0.654). Participants who did not experience side effects of TB treatment had slightly higher adherence (40.9%) compared to those who experienced side effects (32.5%), although the association was not statistically significant (p = 0.351). Alcohol use was similarly not significantly associated with treatment adherence (p = 0.615). However, herbal medicine use was significantly associated with treatment adherence (p = 0.006), with participants who did not use herbal medicine demonstrating higher adherence (42.7%) compared to herbal medicine users (15.6%). Participants without co-morbidities also had higher adherence (42.6%) compared to those with co-morbidities (28.3%), although this association was not statistically significant (p = 0.101).</w:t>
      </w:r>
    </w:p>
    <w:p w14:paraId="354D62CE" w14:textId="77777777" w:rsidR="00846104" w:rsidRDefault="00846104" w:rsidP="00846104"/>
    <w:p w14:paraId="0E947E1F" w14:textId="77777777" w:rsidR="00846104" w:rsidRDefault="00846104" w:rsidP="00846104"/>
    <w:p w14:paraId="18BB8EFE" w14:textId="77777777" w:rsidR="00846104" w:rsidRPr="00846104" w:rsidRDefault="00846104" w:rsidP="00846104"/>
    <w:p w14:paraId="7F1B191C" w14:textId="71C036CB" w:rsidR="006C262E" w:rsidRPr="006C262E" w:rsidRDefault="006C262E" w:rsidP="006C262E">
      <w:pPr>
        <w:pStyle w:val="Caption"/>
        <w:keepNext/>
        <w:rPr>
          <w:color w:val="auto"/>
          <w:sz w:val="24"/>
          <w:szCs w:val="24"/>
        </w:rPr>
      </w:pPr>
      <w:bookmarkStart w:id="64" w:name="_Toc230707565"/>
      <w:r w:rsidRPr="006C262E">
        <w:rPr>
          <w:color w:val="auto"/>
          <w:sz w:val="24"/>
          <w:szCs w:val="24"/>
        </w:rPr>
        <w:t xml:space="preserve">Table </w:t>
      </w:r>
      <w:r w:rsidRPr="006C262E">
        <w:rPr>
          <w:color w:val="auto"/>
          <w:sz w:val="24"/>
          <w:szCs w:val="24"/>
        </w:rPr>
        <w:fldChar w:fldCharType="begin"/>
      </w:r>
      <w:r w:rsidRPr="006C262E">
        <w:rPr>
          <w:color w:val="auto"/>
          <w:sz w:val="24"/>
          <w:szCs w:val="24"/>
        </w:rPr>
        <w:instrText xml:space="preserve"> SEQ Table \* ARABIC </w:instrText>
      </w:r>
      <w:r w:rsidRPr="006C262E">
        <w:rPr>
          <w:color w:val="auto"/>
          <w:sz w:val="24"/>
          <w:szCs w:val="24"/>
        </w:rPr>
        <w:fldChar w:fldCharType="separate"/>
      </w:r>
      <w:r w:rsidR="007A7FEF">
        <w:rPr>
          <w:noProof/>
          <w:color w:val="auto"/>
          <w:sz w:val="24"/>
          <w:szCs w:val="24"/>
        </w:rPr>
        <w:t>4</w:t>
      </w:r>
      <w:r w:rsidRPr="006C262E">
        <w:rPr>
          <w:color w:val="auto"/>
          <w:sz w:val="24"/>
          <w:szCs w:val="24"/>
        </w:rPr>
        <w:fldChar w:fldCharType="end"/>
      </w:r>
      <w:r w:rsidRPr="006C262E">
        <w:rPr>
          <w:color w:val="auto"/>
          <w:sz w:val="24"/>
          <w:szCs w:val="24"/>
        </w:rPr>
        <w:t xml:space="preserve">: A bivariable analysis of Socio-demographic and Patient-related factors for the participants </w:t>
      </w:r>
      <w:r w:rsidR="00AC4740">
        <w:rPr>
          <w:color w:val="auto"/>
          <w:sz w:val="24"/>
          <w:szCs w:val="24"/>
        </w:rPr>
        <w:t xml:space="preserve">at </w:t>
      </w:r>
      <w:r w:rsidRPr="006C262E">
        <w:rPr>
          <w:color w:val="auto"/>
          <w:sz w:val="24"/>
          <w:szCs w:val="24"/>
        </w:rPr>
        <w:t>Mbale Regional Referral Hospital in Mbale city</w:t>
      </w:r>
      <w:r w:rsidR="00AC4740">
        <w:rPr>
          <w:color w:val="auto"/>
          <w:sz w:val="24"/>
          <w:szCs w:val="24"/>
        </w:rPr>
        <w:t>.</w:t>
      </w:r>
      <w:bookmarkEnd w:id="64"/>
    </w:p>
    <w:tbl>
      <w:tblPr>
        <w:tblW w:w="5000" w:type="pct"/>
        <w:tblLook w:val="04A0" w:firstRow="1" w:lastRow="0" w:firstColumn="1" w:lastColumn="0" w:noHBand="0" w:noVBand="1"/>
      </w:tblPr>
      <w:tblGrid>
        <w:gridCol w:w="3922"/>
        <w:gridCol w:w="2373"/>
        <w:gridCol w:w="1629"/>
        <w:gridCol w:w="251"/>
        <w:gridCol w:w="924"/>
        <w:gridCol w:w="251"/>
      </w:tblGrid>
      <w:tr w:rsidR="00657798" w:rsidRPr="00117D54" w14:paraId="5EFB0EBC" w14:textId="54454159" w:rsidTr="00657798">
        <w:trPr>
          <w:trHeight w:val="290"/>
        </w:trPr>
        <w:tc>
          <w:tcPr>
            <w:tcW w:w="2097" w:type="pct"/>
            <w:tcBorders>
              <w:top w:val="single" w:sz="4" w:space="0" w:color="auto"/>
              <w:left w:val="single" w:sz="4" w:space="0" w:color="auto"/>
              <w:bottom w:val="single" w:sz="4" w:space="0" w:color="auto"/>
              <w:right w:val="single" w:sz="4" w:space="0" w:color="auto"/>
            </w:tcBorders>
            <w:noWrap/>
            <w:vAlign w:val="bottom"/>
            <w:hideMark/>
          </w:tcPr>
          <w:p w14:paraId="5A9B4CB0" w14:textId="0FC05DEF" w:rsidR="00657798" w:rsidRPr="00117D54" w:rsidRDefault="00657798" w:rsidP="00657798">
            <w:pPr>
              <w:spacing w:after="0" w:line="240" w:lineRule="auto"/>
              <w:jc w:val="left"/>
              <w:rPr>
                <w:rFonts w:eastAsia="Times New Roman" w:cs="Times New Roman"/>
                <w:b/>
                <w:bCs/>
                <w:color w:val="000000"/>
                <w:szCs w:val="24"/>
              </w:rPr>
            </w:pPr>
            <w:r w:rsidRPr="003824F2">
              <w:rPr>
                <w:rFonts w:eastAsia="Times New Roman" w:cs="Times New Roman"/>
                <w:b/>
                <w:bCs/>
                <w:color w:val="000000"/>
                <w:szCs w:val="24"/>
              </w:rPr>
              <w:t>Variable</w:t>
            </w:r>
          </w:p>
        </w:tc>
        <w:tc>
          <w:tcPr>
            <w:tcW w:w="1269" w:type="pct"/>
            <w:tcBorders>
              <w:top w:val="single" w:sz="4" w:space="0" w:color="auto"/>
              <w:left w:val="nil"/>
              <w:bottom w:val="single" w:sz="4" w:space="0" w:color="auto"/>
              <w:right w:val="single" w:sz="4" w:space="0" w:color="auto"/>
            </w:tcBorders>
            <w:noWrap/>
            <w:vAlign w:val="center"/>
            <w:hideMark/>
          </w:tcPr>
          <w:p w14:paraId="4D5D7D43" w14:textId="7C508F00" w:rsidR="00657798" w:rsidRPr="00117D54" w:rsidRDefault="00657798" w:rsidP="00657798">
            <w:pPr>
              <w:spacing w:after="0" w:line="240" w:lineRule="auto"/>
              <w:jc w:val="center"/>
              <w:rPr>
                <w:rFonts w:eastAsia="Times New Roman" w:cs="Times New Roman"/>
                <w:b/>
                <w:bCs/>
                <w:color w:val="000000"/>
                <w:szCs w:val="24"/>
              </w:rPr>
            </w:pPr>
            <w:r w:rsidRPr="00117D54">
              <w:rPr>
                <w:rFonts w:eastAsia="Times New Roman" w:cs="Times New Roman"/>
                <w:b/>
                <w:bCs/>
                <w:color w:val="000000"/>
                <w:szCs w:val="24"/>
              </w:rPr>
              <w:t>Non-adherent</w:t>
            </w:r>
            <w:r w:rsidRPr="003824F2">
              <w:rPr>
                <w:rFonts w:eastAsia="Times New Roman" w:cs="Times New Roman"/>
                <w:b/>
                <w:bCs/>
                <w:color w:val="000000"/>
                <w:szCs w:val="24"/>
              </w:rPr>
              <w:t xml:space="preserve"> n (%)</w:t>
            </w:r>
          </w:p>
        </w:tc>
        <w:tc>
          <w:tcPr>
            <w:tcW w:w="871" w:type="pct"/>
            <w:tcBorders>
              <w:top w:val="single" w:sz="4" w:space="0" w:color="auto"/>
              <w:left w:val="nil"/>
              <w:bottom w:val="single" w:sz="4" w:space="0" w:color="auto"/>
              <w:right w:val="nil"/>
            </w:tcBorders>
            <w:vAlign w:val="center"/>
          </w:tcPr>
          <w:p w14:paraId="0D0984D3" w14:textId="229924FB" w:rsidR="00657798" w:rsidRPr="00117D54" w:rsidRDefault="00657798" w:rsidP="00657798">
            <w:pPr>
              <w:spacing w:after="0" w:line="240" w:lineRule="auto"/>
              <w:jc w:val="center"/>
              <w:rPr>
                <w:rFonts w:eastAsia="Times New Roman" w:cs="Times New Roman"/>
                <w:b/>
                <w:bCs/>
                <w:color w:val="000000"/>
                <w:szCs w:val="24"/>
              </w:rPr>
            </w:pPr>
            <w:r w:rsidRPr="00117D54">
              <w:rPr>
                <w:rFonts w:eastAsia="Times New Roman" w:cs="Times New Roman"/>
                <w:b/>
                <w:bCs/>
                <w:color w:val="000000"/>
                <w:szCs w:val="24"/>
              </w:rPr>
              <w:t>Adherent</w:t>
            </w:r>
            <w:r w:rsidRPr="003824F2">
              <w:rPr>
                <w:rFonts w:eastAsia="Times New Roman" w:cs="Times New Roman"/>
                <w:b/>
                <w:bCs/>
                <w:color w:val="000000"/>
                <w:szCs w:val="24"/>
              </w:rPr>
              <w:t xml:space="preserve"> n (%)</w:t>
            </w:r>
          </w:p>
        </w:tc>
        <w:tc>
          <w:tcPr>
            <w:tcW w:w="134" w:type="pct"/>
            <w:tcBorders>
              <w:top w:val="single" w:sz="4" w:space="0" w:color="auto"/>
              <w:left w:val="nil"/>
              <w:bottom w:val="single" w:sz="4" w:space="0" w:color="auto"/>
              <w:right w:val="single" w:sz="4" w:space="0" w:color="auto"/>
            </w:tcBorders>
          </w:tcPr>
          <w:p w14:paraId="249A7A0D" w14:textId="0683E58A" w:rsidR="00657798" w:rsidRPr="00117D54" w:rsidRDefault="00657798" w:rsidP="00657798">
            <w:pPr>
              <w:spacing w:after="0" w:line="240" w:lineRule="auto"/>
              <w:jc w:val="left"/>
              <w:rPr>
                <w:rFonts w:eastAsia="Times New Roman" w:cs="Times New Roman"/>
                <w:b/>
                <w:bCs/>
                <w:color w:val="000000"/>
                <w:szCs w:val="24"/>
              </w:rPr>
            </w:pPr>
          </w:p>
        </w:tc>
        <w:tc>
          <w:tcPr>
            <w:tcW w:w="494" w:type="pct"/>
            <w:tcBorders>
              <w:top w:val="single" w:sz="4" w:space="0" w:color="auto"/>
              <w:left w:val="nil"/>
              <w:bottom w:val="single" w:sz="4" w:space="0" w:color="auto"/>
              <w:right w:val="nil"/>
            </w:tcBorders>
            <w:vAlign w:val="bottom"/>
          </w:tcPr>
          <w:p w14:paraId="299B8FC1" w14:textId="12CF3B8A" w:rsidR="00657798" w:rsidRPr="00117D54" w:rsidRDefault="00657798" w:rsidP="00657798">
            <w:pPr>
              <w:spacing w:after="0" w:line="240" w:lineRule="auto"/>
              <w:jc w:val="left"/>
              <w:rPr>
                <w:rFonts w:eastAsia="Times New Roman" w:cs="Times New Roman"/>
                <w:b/>
                <w:bCs/>
                <w:color w:val="000000"/>
                <w:szCs w:val="24"/>
              </w:rPr>
            </w:pPr>
            <w:r w:rsidRPr="00117D54">
              <w:rPr>
                <w:rFonts w:eastAsia="Times New Roman" w:cs="Times New Roman"/>
                <w:b/>
                <w:bCs/>
                <w:color w:val="000000"/>
                <w:szCs w:val="24"/>
              </w:rPr>
              <w:t>P-Value</w:t>
            </w:r>
          </w:p>
        </w:tc>
        <w:tc>
          <w:tcPr>
            <w:tcW w:w="134" w:type="pct"/>
            <w:tcBorders>
              <w:top w:val="single" w:sz="4" w:space="0" w:color="auto"/>
              <w:left w:val="nil"/>
              <w:bottom w:val="single" w:sz="4" w:space="0" w:color="auto"/>
              <w:right w:val="single" w:sz="4" w:space="0" w:color="auto"/>
            </w:tcBorders>
          </w:tcPr>
          <w:p w14:paraId="55490217" w14:textId="02A5B19D" w:rsidR="00657798" w:rsidRPr="00117D54" w:rsidRDefault="00657798" w:rsidP="00657798">
            <w:pPr>
              <w:spacing w:after="0" w:line="240" w:lineRule="auto"/>
              <w:jc w:val="left"/>
              <w:rPr>
                <w:rFonts w:eastAsia="Times New Roman" w:cs="Times New Roman"/>
                <w:b/>
                <w:bCs/>
                <w:color w:val="000000"/>
                <w:szCs w:val="24"/>
              </w:rPr>
            </w:pPr>
          </w:p>
        </w:tc>
      </w:tr>
      <w:tr w:rsidR="00657798" w:rsidRPr="003824F2" w14:paraId="3C9BA49B" w14:textId="34B8AD7C" w:rsidTr="00657798">
        <w:trPr>
          <w:trHeight w:val="290"/>
        </w:trPr>
        <w:tc>
          <w:tcPr>
            <w:tcW w:w="2097" w:type="pct"/>
            <w:tcBorders>
              <w:top w:val="nil"/>
              <w:left w:val="single" w:sz="4" w:space="0" w:color="auto"/>
              <w:bottom w:val="single" w:sz="4" w:space="0" w:color="auto"/>
              <w:right w:val="single" w:sz="4" w:space="0" w:color="auto"/>
            </w:tcBorders>
            <w:noWrap/>
            <w:vAlign w:val="bottom"/>
          </w:tcPr>
          <w:p w14:paraId="2FE903F3" w14:textId="4872F926" w:rsidR="00657798" w:rsidRPr="00A82806" w:rsidRDefault="00657798" w:rsidP="00657798">
            <w:pPr>
              <w:spacing w:after="0" w:line="240" w:lineRule="auto"/>
              <w:jc w:val="left"/>
              <w:rPr>
                <w:rFonts w:eastAsia="Times New Roman" w:cs="Times New Roman"/>
                <w:b/>
                <w:bCs/>
                <w:color w:val="000000"/>
                <w:szCs w:val="24"/>
              </w:rPr>
            </w:pPr>
            <w:r w:rsidRPr="00A82806">
              <w:rPr>
                <w:rFonts w:eastAsia="Times New Roman" w:cs="Times New Roman"/>
                <w:b/>
                <w:bCs/>
                <w:color w:val="000000"/>
                <w:szCs w:val="24"/>
              </w:rPr>
              <w:t>Age</w:t>
            </w:r>
          </w:p>
        </w:tc>
        <w:tc>
          <w:tcPr>
            <w:tcW w:w="1269" w:type="pct"/>
            <w:tcBorders>
              <w:top w:val="nil"/>
              <w:left w:val="nil"/>
              <w:bottom w:val="single" w:sz="4" w:space="0" w:color="auto"/>
              <w:right w:val="single" w:sz="4" w:space="0" w:color="auto"/>
            </w:tcBorders>
            <w:noWrap/>
            <w:vAlign w:val="center"/>
          </w:tcPr>
          <w:p w14:paraId="2E4D7EAB" w14:textId="77777777" w:rsidR="00657798" w:rsidRPr="003824F2"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4F5DB97A"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6F9561E9" w14:textId="41395424"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FFC40B4" w14:textId="332BD734"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0.866</w:t>
            </w:r>
          </w:p>
        </w:tc>
        <w:tc>
          <w:tcPr>
            <w:tcW w:w="134" w:type="pct"/>
            <w:tcBorders>
              <w:top w:val="nil"/>
              <w:left w:val="nil"/>
              <w:bottom w:val="single" w:sz="4" w:space="0" w:color="auto"/>
              <w:right w:val="single" w:sz="4" w:space="0" w:color="auto"/>
            </w:tcBorders>
          </w:tcPr>
          <w:p w14:paraId="50DA19C2" w14:textId="4FE6B00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3800B283" w14:textId="5CBD27AD"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60712D71"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&lt;24 years</w:t>
            </w:r>
          </w:p>
        </w:tc>
        <w:tc>
          <w:tcPr>
            <w:tcW w:w="1269" w:type="pct"/>
            <w:tcBorders>
              <w:top w:val="nil"/>
              <w:left w:val="nil"/>
              <w:bottom w:val="single" w:sz="4" w:space="0" w:color="auto"/>
              <w:right w:val="single" w:sz="4" w:space="0" w:color="auto"/>
            </w:tcBorders>
            <w:noWrap/>
            <w:vAlign w:val="center"/>
            <w:hideMark/>
          </w:tcPr>
          <w:p w14:paraId="3F100819"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7(58.3%)</w:t>
            </w:r>
          </w:p>
        </w:tc>
        <w:tc>
          <w:tcPr>
            <w:tcW w:w="871" w:type="pct"/>
            <w:tcBorders>
              <w:top w:val="nil"/>
              <w:left w:val="nil"/>
              <w:bottom w:val="single" w:sz="4" w:space="0" w:color="auto"/>
              <w:right w:val="nil"/>
            </w:tcBorders>
            <w:vAlign w:val="center"/>
          </w:tcPr>
          <w:p w14:paraId="1D06F82A" w14:textId="682C6EB3"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5(41.7%)</w:t>
            </w:r>
          </w:p>
        </w:tc>
        <w:tc>
          <w:tcPr>
            <w:tcW w:w="134" w:type="pct"/>
            <w:tcBorders>
              <w:top w:val="nil"/>
              <w:left w:val="nil"/>
              <w:bottom w:val="single" w:sz="4" w:space="0" w:color="auto"/>
              <w:right w:val="single" w:sz="4" w:space="0" w:color="auto"/>
            </w:tcBorders>
          </w:tcPr>
          <w:p w14:paraId="4D454CB0" w14:textId="59A15356"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D412CAC" w14:textId="33EBB6F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769BE9DB" w14:textId="6B4B27C2"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4245B95" w14:textId="57332BF7"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DCD14CC"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25-34 years</w:t>
            </w:r>
          </w:p>
        </w:tc>
        <w:tc>
          <w:tcPr>
            <w:tcW w:w="1269" w:type="pct"/>
            <w:tcBorders>
              <w:top w:val="nil"/>
              <w:left w:val="nil"/>
              <w:bottom w:val="single" w:sz="4" w:space="0" w:color="auto"/>
              <w:right w:val="single" w:sz="4" w:space="0" w:color="auto"/>
            </w:tcBorders>
            <w:noWrap/>
            <w:vAlign w:val="center"/>
            <w:hideMark/>
          </w:tcPr>
          <w:p w14:paraId="128B5284"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28(66.7%)</w:t>
            </w:r>
          </w:p>
        </w:tc>
        <w:tc>
          <w:tcPr>
            <w:tcW w:w="871" w:type="pct"/>
            <w:tcBorders>
              <w:top w:val="nil"/>
              <w:left w:val="nil"/>
              <w:bottom w:val="single" w:sz="4" w:space="0" w:color="auto"/>
              <w:right w:val="nil"/>
            </w:tcBorders>
            <w:vAlign w:val="center"/>
          </w:tcPr>
          <w:p w14:paraId="3D02FD0F" w14:textId="0B9FA7BD"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14(33.3%)</w:t>
            </w:r>
          </w:p>
        </w:tc>
        <w:tc>
          <w:tcPr>
            <w:tcW w:w="134" w:type="pct"/>
            <w:tcBorders>
              <w:top w:val="nil"/>
              <w:left w:val="nil"/>
              <w:bottom w:val="single" w:sz="4" w:space="0" w:color="auto"/>
              <w:right w:val="single" w:sz="4" w:space="0" w:color="auto"/>
            </w:tcBorders>
          </w:tcPr>
          <w:p w14:paraId="39DF31D6" w14:textId="2F6B28A5"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AF98B50" w14:textId="74D6E9BC"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4287AD91" w14:textId="085B8B3E"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D2199D8" w14:textId="1366ACF0"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61DA5E9C"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35 and above</w:t>
            </w:r>
          </w:p>
        </w:tc>
        <w:tc>
          <w:tcPr>
            <w:tcW w:w="1269" w:type="pct"/>
            <w:tcBorders>
              <w:top w:val="nil"/>
              <w:left w:val="nil"/>
              <w:bottom w:val="single" w:sz="4" w:space="0" w:color="auto"/>
              <w:right w:val="single" w:sz="4" w:space="0" w:color="auto"/>
            </w:tcBorders>
            <w:noWrap/>
            <w:vAlign w:val="center"/>
            <w:hideMark/>
          </w:tcPr>
          <w:p w14:paraId="07B93C81"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43(64.2%)</w:t>
            </w:r>
          </w:p>
        </w:tc>
        <w:tc>
          <w:tcPr>
            <w:tcW w:w="871" w:type="pct"/>
            <w:tcBorders>
              <w:top w:val="nil"/>
              <w:left w:val="nil"/>
              <w:bottom w:val="single" w:sz="4" w:space="0" w:color="auto"/>
              <w:right w:val="nil"/>
            </w:tcBorders>
            <w:vAlign w:val="center"/>
          </w:tcPr>
          <w:p w14:paraId="0E3A6DBD" w14:textId="06F2C7EB"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24(35.8%)</w:t>
            </w:r>
          </w:p>
        </w:tc>
        <w:tc>
          <w:tcPr>
            <w:tcW w:w="134" w:type="pct"/>
            <w:tcBorders>
              <w:top w:val="nil"/>
              <w:left w:val="nil"/>
              <w:bottom w:val="single" w:sz="4" w:space="0" w:color="auto"/>
              <w:right w:val="single" w:sz="4" w:space="0" w:color="auto"/>
            </w:tcBorders>
          </w:tcPr>
          <w:p w14:paraId="132A481A" w14:textId="36B30E5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E89B2FD" w14:textId="73D1C07D"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581CD7B3" w14:textId="126241F9"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663BA15" w14:textId="3E8800EF"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C98FE63" w14:textId="3E2C8B6E" w:rsidR="00657798" w:rsidRPr="00117D54" w:rsidRDefault="00657798" w:rsidP="00657798">
            <w:pPr>
              <w:spacing w:after="0" w:line="240" w:lineRule="auto"/>
              <w:jc w:val="left"/>
              <w:rPr>
                <w:rFonts w:eastAsia="Times New Roman" w:cs="Times New Roman"/>
                <w:color w:val="000000"/>
                <w:szCs w:val="24"/>
              </w:rPr>
            </w:pPr>
            <w:r w:rsidRPr="00C926E7">
              <w:rPr>
                <w:rFonts w:eastAsia="Times New Roman" w:cs="Times New Roman"/>
                <w:b/>
                <w:bCs/>
                <w:color w:val="000000"/>
                <w:szCs w:val="24"/>
              </w:rPr>
              <w:t>Sex</w:t>
            </w:r>
          </w:p>
        </w:tc>
        <w:tc>
          <w:tcPr>
            <w:tcW w:w="1269" w:type="pct"/>
            <w:tcBorders>
              <w:top w:val="nil"/>
              <w:left w:val="nil"/>
              <w:bottom w:val="single" w:sz="4" w:space="0" w:color="auto"/>
              <w:right w:val="single" w:sz="4" w:space="0" w:color="auto"/>
            </w:tcBorders>
            <w:noWrap/>
            <w:vAlign w:val="center"/>
          </w:tcPr>
          <w:p w14:paraId="61F4EC6C" w14:textId="4DEDDAF2"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2F7287B1"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33EC838C" w14:textId="7290935F"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94F0B2D" w14:textId="50D26A8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0.076</w:t>
            </w:r>
          </w:p>
        </w:tc>
        <w:tc>
          <w:tcPr>
            <w:tcW w:w="134" w:type="pct"/>
            <w:tcBorders>
              <w:top w:val="nil"/>
              <w:left w:val="nil"/>
              <w:bottom w:val="single" w:sz="4" w:space="0" w:color="auto"/>
              <w:right w:val="single" w:sz="4" w:space="0" w:color="auto"/>
            </w:tcBorders>
          </w:tcPr>
          <w:p w14:paraId="137F530D" w14:textId="63A48354"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7D11F1A" w14:textId="5BE4A5AF"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AE6717A"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Female</w:t>
            </w:r>
          </w:p>
        </w:tc>
        <w:tc>
          <w:tcPr>
            <w:tcW w:w="1269" w:type="pct"/>
            <w:tcBorders>
              <w:top w:val="nil"/>
              <w:left w:val="nil"/>
              <w:bottom w:val="single" w:sz="4" w:space="0" w:color="auto"/>
              <w:right w:val="single" w:sz="4" w:space="0" w:color="auto"/>
            </w:tcBorders>
            <w:noWrap/>
            <w:vAlign w:val="center"/>
            <w:hideMark/>
          </w:tcPr>
          <w:p w14:paraId="0F57BCC8"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34(56.7%)</w:t>
            </w:r>
          </w:p>
        </w:tc>
        <w:tc>
          <w:tcPr>
            <w:tcW w:w="871" w:type="pct"/>
            <w:tcBorders>
              <w:top w:val="nil"/>
              <w:left w:val="nil"/>
              <w:bottom w:val="single" w:sz="4" w:space="0" w:color="auto"/>
              <w:right w:val="nil"/>
            </w:tcBorders>
            <w:vAlign w:val="center"/>
          </w:tcPr>
          <w:p w14:paraId="57625F52" w14:textId="2AEC3613"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26(43.3%)</w:t>
            </w:r>
          </w:p>
        </w:tc>
        <w:tc>
          <w:tcPr>
            <w:tcW w:w="134" w:type="pct"/>
            <w:tcBorders>
              <w:top w:val="nil"/>
              <w:left w:val="nil"/>
              <w:bottom w:val="single" w:sz="4" w:space="0" w:color="auto"/>
              <w:right w:val="single" w:sz="4" w:space="0" w:color="auto"/>
            </w:tcBorders>
          </w:tcPr>
          <w:p w14:paraId="575FA6AF" w14:textId="57CC6598"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693B9ABF" w14:textId="334DA545"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0B8A67DC" w14:textId="286C9923"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299F6D24" w14:textId="5B23DDB2"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CA3280C"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Male</w:t>
            </w:r>
          </w:p>
        </w:tc>
        <w:tc>
          <w:tcPr>
            <w:tcW w:w="1269" w:type="pct"/>
            <w:tcBorders>
              <w:top w:val="nil"/>
              <w:left w:val="nil"/>
              <w:bottom w:val="single" w:sz="4" w:space="0" w:color="auto"/>
              <w:right w:val="single" w:sz="4" w:space="0" w:color="auto"/>
            </w:tcBorders>
            <w:noWrap/>
            <w:vAlign w:val="center"/>
            <w:hideMark/>
          </w:tcPr>
          <w:p w14:paraId="2698B616"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44(72.1%)</w:t>
            </w:r>
          </w:p>
        </w:tc>
        <w:tc>
          <w:tcPr>
            <w:tcW w:w="871" w:type="pct"/>
            <w:tcBorders>
              <w:top w:val="nil"/>
              <w:left w:val="nil"/>
              <w:bottom w:val="single" w:sz="4" w:space="0" w:color="auto"/>
              <w:right w:val="nil"/>
            </w:tcBorders>
            <w:vAlign w:val="center"/>
          </w:tcPr>
          <w:p w14:paraId="4B7C444C" w14:textId="42E3371E"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17(27.9%)</w:t>
            </w:r>
          </w:p>
        </w:tc>
        <w:tc>
          <w:tcPr>
            <w:tcW w:w="134" w:type="pct"/>
            <w:tcBorders>
              <w:top w:val="nil"/>
              <w:left w:val="nil"/>
              <w:bottom w:val="single" w:sz="4" w:space="0" w:color="auto"/>
              <w:right w:val="single" w:sz="4" w:space="0" w:color="auto"/>
            </w:tcBorders>
          </w:tcPr>
          <w:p w14:paraId="45C7D5F8" w14:textId="73EFA43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28B9D4D0" w14:textId="44CA14F1"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E687618" w14:textId="2EAC72B8"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0E0DE62A" w14:textId="669DF87C"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6D072AE6" w14:textId="518F73C2" w:rsidR="00657798" w:rsidRPr="00117D54" w:rsidRDefault="00657798" w:rsidP="00657798">
            <w:pPr>
              <w:spacing w:after="0" w:line="240" w:lineRule="auto"/>
              <w:jc w:val="left"/>
              <w:rPr>
                <w:rFonts w:eastAsia="Times New Roman" w:cs="Times New Roman"/>
                <w:color w:val="000000"/>
                <w:szCs w:val="24"/>
              </w:rPr>
            </w:pPr>
            <w:r w:rsidRPr="00C926E7">
              <w:rPr>
                <w:rFonts w:eastAsia="Times New Roman" w:cs="Times New Roman"/>
                <w:b/>
                <w:bCs/>
                <w:color w:val="000000"/>
                <w:szCs w:val="24"/>
              </w:rPr>
              <w:t>Marital status</w:t>
            </w:r>
          </w:p>
        </w:tc>
        <w:tc>
          <w:tcPr>
            <w:tcW w:w="1269" w:type="pct"/>
            <w:tcBorders>
              <w:top w:val="nil"/>
              <w:left w:val="nil"/>
              <w:bottom w:val="single" w:sz="4" w:space="0" w:color="auto"/>
              <w:right w:val="single" w:sz="4" w:space="0" w:color="auto"/>
            </w:tcBorders>
            <w:noWrap/>
            <w:vAlign w:val="center"/>
          </w:tcPr>
          <w:p w14:paraId="3D9AE881" w14:textId="0758AC6D"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4D37FDFF"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5F6B8651" w14:textId="795501EE"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5EDF802" w14:textId="17924954"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0.357</w:t>
            </w:r>
          </w:p>
        </w:tc>
        <w:tc>
          <w:tcPr>
            <w:tcW w:w="134" w:type="pct"/>
            <w:tcBorders>
              <w:top w:val="nil"/>
              <w:left w:val="nil"/>
              <w:bottom w:val="single" w:sz="4" w:space="0" w:color="auto"/>
              <w:right w:val="single" w:sz="4" w:space="0" w:color="auto"/>
            </w:tcBorders>
          </w:tcPr>
          <w:p w14:paraId="3B0CC3D8" w14:textId="7C25EC7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01ED470" w14:textId="732BE566"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464392E1"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Single</w:t>
            </w:r>
          </w:p>
        </w:tc>
        <w:tc>
          <w:tcPr>
            <w:tcW w:w="1269" w:type="pct"/>
            <w:tcBorders>
              <w:top w:val="nil"/>
              <w:left w:val="nil"/>
              <w:bottom w:val="single" w:sz="4" w:space="0" w:color="auto"/>
              <w:right w:val="single" w:sz="4" w:space="0" w:color="auto"/>
            </w:tcBorders>
            <w:noWrap/>
            <w:vAlign w:val="center"/>
            <w:hideMark/>
          </w:tcPr>
          <w:p w14:paraId="5E96C384"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25(73.5%)</w:t>
            </w:r>
          </w:p>
        </w:tc>
        <w:tc>
          <w:tcPr>
            <w:tcW w:w="871" w:type="pct"/>
            <w:tcBorders>
              <w:top w:val="nil"/>
              <w:left w:val="nil"/>
              <w:bottom w:val="single" w:sz="4" w:space="0" w:color="auto"/>
              <w:right w:val="nil"/>
            </w:tcBorders>
            <w:vAlign w:val="center"/>
          </w:tcPr>
          <w:p w14:paraId="4CDB7732" w14:textId="21C646ED"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9(26.5%)</w:t>
            </w:r>
          </w:p>
        </w:tc>
        <w:tc>
          <w:tcPr>
            <w:tcW w:w="134" w:type="pct"/>
            <w:tcBorders>
              <w:top w:val="nil"/>
              <w:left w:val="nil"/>
              <w:bottom w:val="single" w:sz="4" w:space="0" w:color="auto"/>
              <w:right w:val="single" w:sz="4" w:space="0" w:color="auto"/>
            </w:tcBorders>
          </w:tcPr>
          <w:p w14:paraId="572B4E30" w14:textId="78180742"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1517F459" w14:textId="6213E4F2"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363761C" w14:textId="25504FF3"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0A252B89" w14:textId="451D5639"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9C8BD62"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Married</w:t>
            </w:r>
          </w:p>
        </w:tc>
        <w:tc>
          <w:tcPr>
            <w:tcW w:w="1269" w:type="pct"/>
            <w:tcBorders>
              <w:top w:val="nil"/>
              <w:left w:val="nil"/>
              <w:bottom w:val="single" w:sz="4" w:space="0" w:color="auto"/>
              <w:right w:val="single" w:sz="4" w:space="0" w:color="auto"/>
            </w:tcBorders>
            <w:noWrap/>
            <w:vAlign w:val="center"/>
            <w:hideMark/>
          </w:tcPr>
          <w:p w14:paraId="7AEE2085"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36(63.2%)</w:t>
            </w:r>
          </w:p>
        </w:tc>
        <w:tc>
          <w:tcPr>
            <w:tcW w:w="871" w:type="pct"/>
            <w:tcBorders>
              <w:top w:val="nil"/>
              <w:left w:val="nil"/>
              <w:bottom w:val="single" w:sz="4" w:space="0" w:color="auto"/>
              <w:right w:val="nil"/>
            </w:tcBorders>
            <w:vAlign w:val="center"/>
          </w:tcPr>
          <w:p w14:paraId="1FF9D009" w14:textId="4E9BC172"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21(36.8%)</w:t>
            </w:r>
          </w:p>
        </w:tc>
        <w:tc>
          <w:tcPr>
            <w:tcW w:w="134" w:type="pct"/>
            <w:tcBorders>
              <w:top w:val="nil"/>
              <w:left w:val="nil"/>
              <w:bottom w:val="single" w:sz="4" w:space="0" w:color="auto"/>
              <w:right w:val="single" w:sz="4" w:space="0" w:color="auto"/>
            </w:tcBorders>
          </w:tcPr>
          <w:p w14:paraId="37A42B3F" w14:textId="1A789BB3"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1C4B6B7A" w14:textId="3042F20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01BCFBA" w14:textId="5305B05B"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0549AC81" w14:textId="41A1D9DA"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4F03DA52"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Separated/Widowed</w:t>
            </w:r>
          </w:p>
        </w:tc>
        <w:tc>
          <w:tcPr>
            <w:tcW w:w="1269" w:type="pct"/>
            <w:tcBorders>
              <w:top w:val="nil"/>
              <w:left w:val="nil"/>
              <w:bottom w:val="single" w:sz="4" w:space="0" w:color="auto"/>
              <w:right w:val="single" w:sz="4" w:space="0" w:color="auto"/>
            </w:tcBorders>
            <w:noWrap/>
            <w:vAlign w:val="center"/>
            <w:hideMark/>
          </w:tcPr>
          <w:p w14:paraId="3642D53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17(56.7%)</w:t>
            </w:r>
          </w:p>
        </w:tc>
        <w:tc>
          <w:tcPr>
            <w:tcW w:w="871" w:type="pct"/>
            <w:tcBorders>
              <w:top w:val="nil"/>
              <w:left w:val="nil"/>
              <w:bottom w:val="single" w:sz="4" w:space="0" w:color="auto"/>
              <w:right w:val="nil"/>
            </w:tcBorders>
            <w:vAlign w:val="center"/>
          </w:tcPr>
          <w:p w14:paraId="41C83A24" w14:textId="485919F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13(43.3%)</w:t>
            </w:r>
          </w:p>
        </w:tc>
        <w:tc>
          <w:tcPr>
            <w:tcW w:w="134" w:type="pct"/>
            <w:tcBorders>
              <w:top w:val="nil"/>
              <w:left w:val="nil"/>
              <w:bottom w:val="single" w:sz="4" w:space="0" w:color="auto"/>
              <w:right w:val="single" w:sz="4" w:space="0" w:color="auto"/>
            </w:tcBorders>
          </w:tcPr>
          <w:p w14:paraId="2A640882" w14:textId="4DAEB0F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4AD2FF89" w14:textId="134CCA45"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5AA73DAA" w14:textId="1466E7B0"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23AA50A1" w14:textId="521B5B59"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7FC0CB42" w14:textId="413B1F84" w:rsidR="00657798" w:rsidRPr="00117D54" w:rsidRDefault="00657798" w:rsidP="00657798">
            <w:pPr>
              <w:spacing w:after="0" w:line="240" w:lineRule="auto"/>
              <w:jc w:val="left"/>
              <w:rPr>
                <w:rFonts w:eastAsia="Times New Roman" w:cs="Times New Roman"/>
                <w:color w:val="000000"/>
                <w:szCs w:val="24"/>
              </w:rPr>
            </w:pPr>
            <w:r w:rsidRPr="003824F2">
              <w:rPr>
                <w:rFonts w:eastAsia="Times New Roman" w:cs="Times New Roman"/>
                <w:b/>
                <w:bCs/>
                <w:color w:val="000000"/>
                <w:szCs w:val="24"/>
              </w:rPr>
              <w:t>Level of education</w:t>
            </w:r>
          </w:p>
        </w:tc>
        <w:tc>
          <w:tcPr>
            <w:tcW w:w="1269" w:type="pct"/>
            <w:tcBorders>
              <w:top w:val="nil"/>
              <w:left w:val="nil"/>
              <w:bottom w:val="single" w:sz="4" w:space="0" w:color="auto"/>
              <w:right w:val="single" w:sz="4" w:space="0" w:color="auto"/>
            </w:tcBorders>
            <w:noWrap/>
            <w:vAlign w:val="center"/>
          </w:tcPr>
          <w:p w14:paraId="70A916F9" w14:textId="1434EB50"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64F51A13"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6415BB87" w14:textId="396B5052"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488C476" w14:textId="03F881FA"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0.004</w:t>
            </w:r>
          </w:p>
        </w:tc>
        <w:tc>
          <w:tcPr>
            <w:tcW w:w="134" w:type="pct"/>
            <w:tcBorders>
              <w:top w:val="nil"/>
              <w:left w:val="nil"/>
              <w:bottom w:val="single" w:sz="4" w:space="0" w:color="auto"/>
              <w:right w:val="single" w:sz="4" w:space="0" w:color="auto"/>
            </w:tcBorders>
          </w:tcPr>
          <w:p w14:paraId="30C81112" w14:textId="1BA2183E"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350E8CC6" w14:textId="6DC44013"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7E3FF76"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None</w:t>
            </w:r>
          </w:p>
        </w:tc>
        <w:tc>
          <w:tcPr>
            <w:tcW w:w="1269" w:type="pct"/>
            <w:tcBorders>
              <w:top w:val="nil"/>
              <w:left w:val="nil"/>
              <w:bottom w:val="single" w:sz="4" w:space="0" w:color="auto"/>
              <w:right w:val="single" w:sz="4" w:space="0" w:color="auto"/>
            </w:tcBorders>
            <w:noWrap/>
            <w:vAlign w:val="center"/>
            <w:hideMark/>
          </w:tcPr>
          <w:p w14:paraId="164AB2AF"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11(73.3%)</w:t>
            </w:r>
          </w:p>
        </w:tc>
        <w:tc>
          <w:tcPr>
            <w:tcW w:w="871" w:type="pct"/>
            <w:tcBorders>
              <w:top w:val="nil"/>
              <w:left w:val="nil"/>
              <w:bottom w:val="single" w:sz="4" w:space="0" w:color="auto"/>
              <w:right w:val="nil"/>
            </w:tcBorders>
            <w:vAlign w:val="center"/>
          </w:tcPr>
          <w:p w14:paraId="67CBE691" w14:textId="1D45F39F"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4(26.7%)</w:t>
            </w:r>
          </w:p>
        </w:tc>
        <w:tc>
          <w:tcPr>
            <w:tcW w:w="134" w:type="pct"/>
            <w:tcBorders>
              <w:top w:val="nil"/>
              <w:left w:val="nil"/>
              <w:bottom w:val="single" w:sz="4" w:space="0" w:color="auto"/>
              <w:right w:val="single" w:sz="4" w:space="0" w:color="auto"/>
            </w:tcBorders>
          </w:tcPr>
          <w:p w14:paraId="19037927" w14:textId="29F64543"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709F47C5" w14:textId="6F9EFD2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54B84C4" w14:textId="7DE5B6B5"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3B66EC3" w14:textId="51521F69"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A3B4F57"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Primary</w:t>
            </w:r>
          </w:p>
        </w:tc>
        <w:tc>
          <w:tcPr>
            <w:tcW w:w="1269" w:type="pct"/>
            <w:tcBorders>
              <w:top w:val="nil"/>
              <w:left w:val="nil"/>
              <w:bottom w:val="single" w:sz="4" w:space="0" w:color="auto"/>
              <w:right w:val="single" w:sz="4" w:space="0" w:color="auto"/>
            </w:tcBorders>
            <w:noWrap/>
            <w:vAlign w:val="center"/>
            <w:hideMark/>
          </w:tcPr>
          <w:p w14:paraId="08F40073"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21(58.3%)</w:t>
            </w:r>
          </w:p>
        </w:tc>
        <w:tc>
          <w:tcPr>
            <w:tcW w:w="871" w:type="pct"/>
            <w:tcBorders>
              <w:top w:val="nil"/>
              <w:left w:val="nil"/>
              <w:bottom w:val="single" w:sz="4" w:space="0" w:color="auto"/>
              <w:right w:val="nil"/>
            </w:tcBorders>
            <w:vAlign w:val="center"/>
          </w:tcPr>
          <w:p w14:paraId="3CAA5B50" w14:textId="1F9FDAE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15(41.7%)</w:t>
            </w:r>
          </w:p>
        </w:tc>
        <w:tc>
          <w:tcPr>
            <w:tcW w:w="134" w:type="pct"/>
            <w:tcBorders>
              <w:top w:val="nil"/>
              <w:left w:val="nil"/>
              <w:bottom w:val="single" w:sz="4" w:space="0" w:color="auto"/>
              <w:right w:val="single" w:sz="4" w:space="0" w:color="auto"/>
            </w:tcBorders>
          </w:tcPr>
          <w:p w14:paraId="4F68FDB3" w14:textId="1459309B"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447302BB" w14:textId="4163B1B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09D9999E" w14:textId="299140E3"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5E304CA8" w14:textId="65B2CCB6"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8C3D966"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Secondary</w:t>
            </w:r>
          </w:p>
        </w:tc>
        <w:tc>
          <w:tcPr>
            <w:tcW w:w="1269" w:type="pct"/>
            <w:tcBorders>
              <w:top w:val="nil"/>
              <w:left w:val="nil"/>
              <w:bottom w:val="single" w:sz="4" w:space="0" w:color="auto"/>
              <w:right w:val="single" w:sz="4" w:space="0" w:color="auto"/>
            </w:tcBorders>
            <w:noWrap/>
            <w:vAlign w:val="center"/>
            <w:hideMark/>
          </w:tcPr>
          <w:p w14:paraId="526AD27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16(45.7%)</w:t>
            </w:r>
          </w:p>
        </w:tc>
        <w:tc>
          <w:tcPr>
            <w:tcW w:w="871" w:type="pct"/>
            <w:tcBorders>
              <w:top w:val="nil"/>
              <w:left w:val="nil"/>
              <w:bottom w:val="single" w:sz="4" w:space="0" w:color="auto"/>
              <w:right w:val="nil"/>
            </w:tcBorders>
            <w:vAlign w:val="center"/>
          </w:tcPr>
          <w:p w14:paraId="6DB8EE4C" w14:textId="529D95FA"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19(54.3%)</w:t>
            </w:r>
          </w:p>
        </w:tc>
        <w:tc>
          <w:tcPr>
            <w:tcW w:w="134" w:type="pct"/>
            <w:tcBorders>
              <w:top w:val="nil"/>
              <w:left w:val="nil"/>
              <w:bottom w:val="single" w:sz="4" w:space="0" w:color="auto"/>
              <w:right w:val="single" w:sz="4" w:space="0" w:color="auto"/>
            </w:tcBorders>
          </w:tcPr>
          <w:p w14:paraId="7C70EB42" w14:textId="6E7DDDF5"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2E90B65A" w14:textId="28A68C62"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2FE36BE" w14:textId="0B3C979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E5F41D6" w14:textId="7ABC7802"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7DF9AFE8"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Tertiary</w:t>
            </w:r>
          </w:p>
        </w:tc>
        <w:tc>
          <w:tcPr>
            <w:tcW w:w="1269" w:type="pct"/>
            <w:tcBorders>
              <w:top w:val="nil"/>
              <w:left w:val="nil"/>
              <w:bottom w:val="single" w:sz="4" w:space="0" w:color="auto"/>
              <w:right w:val="single" w:sz="4" w:space="0" w:color="auto"/>
            </w:tcBorders>
            <w:noWrap/>
            <w:vAlign w:val="center"/>
            <w:hideMark/>
          </w:tcPr>
          <w:p w14:paraId="5F5109F0"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30(85.7%)</w:t>
            </w:r>
          </w:p>
        </w:tc>
        <w:tc>
          <w:tcPr>
            <w:tcW w:w="871" w:type="pct"/>
            <w:tcBorders>
              <w:top w:val="nil"/>
              <w:left w:val="nil"/>
              <w:bottom w:val="single" w:sz="4" w:space="0" w:color="auto"/>
              <w:right w:val="nil"/>
            </w:tcBorders>
            <w:vAlign w:val="center"/>
          </w:tcPr>
          <w:p w14:paraId="4E0AFBB1" w14:textId="028F6B4B"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5(14.3%)</w:t>
            </w:r>
          </w:p>
        </w:tc>
        <w:tc>
          <w:tcPr>
            <w:tcW w:w="134" w:type="pct"/>
            <w:tcBorders>
              <w:top w:val="nil"/>
              <w:left w:val="nil"/>
              <w:bottom w:val="single" w:sz="4" w:space="0" w:color="auto"/>
              <w:right w:val="single" w:sz="4" w:space="0" w:color="auto"/>
            </w:tcBorders>
          </w:tcPr>
          <w:p w14:paraId="72B15246" w14:textId="6A9AC1D5"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0D0BD697" w14:textId="18645496"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7AE435D" w14:textId="00B07882"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5D21C4AD" w14:textId="26C3910B"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350B7EF" w14:textId="43761128" w:rsidR="00657798" w:rsidRPr="00117D54" w:rsidRDefault="00657798" w:rsidP="00657798">
            <w:pPr>
              <w:spacing w:after="0" w:line="240" w:lineRule="auto"/>
              <w:jc w:val="left"/>
              <w:rPr>
                <w:rFonts w:eastAsia="Times New Roman" w:cs="Times New Roman"/>
                <w:color w:val="000000"/>
                <w:szCs w:val="24"/>
              </w:rPr>
            </w:pPr>
            <w:r w:rsidRPr="00C926E7">
              <w:rPr>
                <w:rFonts w:eastAsia="Times New Roman" w:cs="Times New Roman"/>
                <w:b/>
                <w:bCs/>
                <w:color w:val="000000"/>
                <w:szCs w:val="24"/>
              </w:rPr>
              <w:t>Occupation</w:t>
            </w:r>
          </w:p>
        </w:tc>
        <w:tc>
          <w:tcPr>
            <w:tcW w:w="1269" w:type="pct"/>
            <w:tcBorders>
              <w:top w:val="nil"/>
              <w:left w:val="nil"/>
              <w:bottom w:val="single" w:sz="4" w:space="0" w:color="auto"/>
              <w:right w:val="single" w:sz="4" w:space="0" w:color="auto"/>
            </w:tcBorders>
            <w:noWrap/>
            <w:vAlign w:val="center"/>
          </w:tcPr>
          <w:p w14:paraId="7BD0675D" w14:textId="237D12A2"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7AB025AA"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1677A455" w14:textId="1666A40C"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C623086" w14:textId="5C0DAED2"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0.174</w:t>
            </w:r>
          </w:p>
        </w:tc>
        <w:tc>
          <w:tcPr>
            <w:tcW w:w="134" w:type="pct"/>
            <w:tcBorders>
              <w:top w:val="nil"/>
              <w:left w:val="nil"/>
              <w:bottom w:val="single" w:sz="4" w:space="0" w:color="auto"/>
              <w:right w:val="single" w:sz="4" w:space="0" w:color="auto"/>
            </w:tcBorders>
          </w:tcPr>
          <w:p w14:paraId="06E8070E" w14:textId="1A341DA6"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9038C42" w14:textId="16030B64"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738305D9"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lastRenderedPageBreak/>
              <w:t>Business</w:t>
            </w:r>
          </w:p>
        </w:tc>
        <w:tc>
          <w:tcPr>
            <w:tcW w:w="1269" w:type="pct"/>
            <w:tcBorders>
              <w:top w:val="nil"/>
              <w:left w:val="nil"/>
              <w:bottom w:val="single" w:sz="4" w:space="0" w:color="auto"/>
              <w:right w:val="single" w:sz="4" w:space="0" w:color="auto"/>
            </w:tcBorders>
            <w:noWrap/>
            <w:vAlign w:val="center"/>
            <w:hideMark/>
          </w:tcPr>
          <w:p w14:paraId="630AF2D8"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19(55.9%)</w:t>
            </w:r>
          </w:p>
        </w:tc>
        <w:tc>
          <w:tcPr>
            <w:tcW w:w="871" w:type="pct"/>
            <w:tcBorders>
              <w:top w:val="nil"/>
              <w:left w:val="nil"/>
              <w:bottom w:val="single" w:sz="4" w:space="0" w:color="auto"/>
              <w:right w:val="nil"/>
            </w:tcBorders>
            <w:vAlign w:val="center"/>
          </w:tcPr>
          <w:p w14:paraId="28D98FE0" w14:textId="5313DD0F"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15(44.1%)</w:t>
            </w:r>
          </w:p>
        </w:tc>
        <w:tc>
          <w:tcPr>
            <w:tcW w:w="134" w:type="pct"/>
            <w:tcBorders>
              <w:top w:val="nil"/>
              <w:left w:val="nil"/>
              <w:bottom w:val="single" w:sz="4" w:space="0" w:color="auto"/>
              <w:right w:val="single" w:sz="4" w:space="0" w:color="auto"/>
            </w:tcBorders>
          </w:tcPr>
          <w:p w14:paraId="4CFEC346" w14:textId="52A1EBA2"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0CECC0F" w14:textId="13F88E33"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649639E1" w14:textId="3DEC6440"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7D78EC5F" w14:textId="5304EF1A"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38288B35"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Farmer</w:t>
            </w:r>
          </w:p>
        </w:tc>
        <w:tc>
          <w:tcPr>
            <w:tcW w:w="1269" w:type="pct"/>
            <w:tcBorders>
              <w:top w:val="nil"/>
              <w:left w:val="nil"/>
              <w:bottom w:val="single" w:sz="4" w:space="0" w:color="auto"/>
              <w:right w:val="single" w:sz="4" w:space="0" w:color="auto"/>
            </w:tcBorders>
            <w:noWrap/>
            <w:vAlign w:val="center"/>
            <w:hideMark/>
          </w:tcPr>
          <w:p w14:paraId="3F90F64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24(60.0%)</w:t>
            </w:r>
          </w:p>
        </w:tc>
        <w:tc>
          <w:tcPr>
            <w:tcW w:w="871" w:type="pct"/>
            <w:tcBorders>
              <w:top w:val="nil"/>
              <w:left w:val="nil"/>
              <w:bottom w:val="single" w:sz="4" w:space="0" w:color="auto"/>
              <w:right w:val="nil"/>
            </w:tcBorders>
            <w:vAlign w:val="center"/>
          </w:tcPr>
          <w:p w14:paraId="4157D43B" w14:textId="3C1466DD"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16(40.0%)</w:t>
            </w:r>
          </w:p>
        </w:tc>
        <w:tc>
          <w:tcPr>
            <w:tcW w:w="134" w:type="pct"/>
            <w:tcBorders>
              <w:top w:val="nil"/>
              <w:left w:val="nil"/>
              <w:bottom w:val="single" w:sz="4" w:space="0" w:color="auto"/>
              <w:right w:val="single" w:sz="4" w:space="0" w:color="auto"/>
            </w:tcBorders>
          </w:tcPr>
          <w:p w14:paraId="12103E3A" w14:textId="3D715F0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E6CBEC3" w14:textId="4174012F"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42FF989" w14:textId="08772901"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9E01739" w14:textId="7113CAED"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310E0BD"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Others</w:t>
            </w:r>
          </w:p>
        </w:tc>
        <w:tc>
          <w:tcPr>
            <w:tcW w:w="1269" w:type="pct"/>
            <w:tcBorders>
              <w:top w:val="nil"/>
              <w:left w:val="nil"/>
              <w:bottom w:val="single" w:sz="4" w:space="0" w:color="auto"/>
              <w:right w:val="single" w:sz="4" w:space="0" w:color="auto"/>
            </w:tcBorders>
            <w:noWrap/>
            <w:vAlign w:val="center"/>
            <w:hideMark/>
          </w:tcPr>
          <w:p w14:paraId="314E726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35(74.5%)</w:t>
            </w:r>
          </w:p>
        </w:tc>
        <w:tc>
          <w:tcPr>
            <w:tcW w:w="871" w:type="pct"/>
            <w:tcBorders>
              <w:top w:val="nil"/>
              <w:left w:val="nil"/>
              <w:bottom w:val="single" w:sz="4" w:space="0" w:color="auto"/>
              <w:right w:val="nil"/>
            </w:tcBorders>
            <w:vAlign w:val="center"/>
          </w:tcPr>
          <w:p w14:paraId="7A9B7CE7" w14:textId="75BAF1AA"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12(25.5%)</w:t>
            </w:r>
          </w:p>
        </w:tc>
        <w:tc>
          <w:tcPr>
            <w:tcW w:w="134" w:type="pct"/>
            <w:tcBorders>
              <w:top w:val="nil"/>
              <w:left w:val="nil"/>
              <w:bottom w:val="single" w:sz="4" w:space="0" w:color="auto"/>
              <w:right w:val="single" w:sz="4" w:space="0" w:color="auto"/>
            </w:tcBorders>
          </w:tcPr>
          <w:p w14:paraId="47F960CB" w14:textId="6175ADD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693DB4CA" w14:textId="1A5E4CE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45032DE7" w14:textId="0CDF2FE9"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58CD1B15" w14:textId="217EB783"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3F619447" w14:textId="71A7BC35" w:rsidR="00657798" w:rsidRPr="00117D54" w:rsidRDefault="00657798" w:rsidP="00657798">
            <w:pPr>
              <w:spacing w:after="0" w:line="240" w:lineRule="auto"/>
              <w:jc w:val="left"/>
              <w:rPr>
                <w:rFonts w:eastAsia="Times New Roman" w:cs="Times New Roman"/>
                <w:color w:val="000000"/>
                <w:szCs w:val="24"/>
              </w:rPr>
            </w:pPr>
            <w:r w:rsidRPr="00C926E7">
              <w:rPr>
                <w:rFonts w:eastAsia="Times New Roman" w:cs="Times New Roman"/>
                <w:b/>
                <w:bCs/>
                <w:color w:val="000000"/>
                <w:szCs w:val="24"/>
              </w:rPr>
              <w:t>Religion</w:t>
            </w:r>
          </w:p>
        </w:tc>
        <w:tc>
          <w:tcPr>
            <w:tcW w:w="1269" w:type="pct"/>
            <w:tcBorders>
              <w:top w:val="nil"/>
              <w:left w:val="nil"/>
              <w:bottom w:val="single" w:sz="4" w:space="0" w:color="auto"/>
              <w:right w:val="single" w:sz="4" w:space="0" w:color="auto"/>
            </w:tcBorders>
            <w:noWrap/>
            <w:vAlign w:val="center"/>
          </w:tcPr>
          <w:p w14:paraId="2A6746A7" w14:textId="4AEC35F7"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1D47720C"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2982BA1E" w14:textId="3A139BA9"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5FA3C5DB" w14:textId="2EBA0CAC"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0.426</w:t>
            </w:r>
          </w:p>
        </w:tc>
        <w:tc>
          <w:tcPr>
            <w:tcW w:w="134" w:type="pct"/>
            <w:tcBorders>
              <w:top w:val="nil"/>
              <w:left w:val="nil"/>
              <w:bottom w:val="single" w:sz="4" w:space="0" w:color="auto"/>
              <w:right w:val="single" w:sz="4" w:space="0" w:color="auto"/>
            </w:tcBorders>
          </w:tcPr>
          <w:p w14:paraId="172AEB7D" w14:textId="7F4D9D98"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563F60F" w14:textId="5897872C"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4F94D164"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Anglican</w:t>
            </w:r>
          </w:p>
        </w:tc>
        <w:tc>
          <w:tcPr>
            <w:tcW w:w="1269" w:type="pct"/>
            <w:tcBorders>
              <w:top w:val="nil"/>
              <w:left w:val="nil"/>
              <w:bottom w:val="single" w:sz="4" w:space="0" w:color="auto"/>
              <w:right w:val="single" w:sz="4" w:space="0" w:color="auto"/>
            </w:tcBorders>
            <w:noWrap/>
            <w:vAlign w:val="center"/>
            <w:hideMark/>
          </w:tcPr>
          <w:p w14:paraId="5E5B62D4"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28(73.7%)</w:t>
            </w:r>
          </w:p>
        </w:tc>
        <w:tc>
          <w:tcPr>
            <w:tcW w:w="871" w:type="pct"/>
            <w:tcBorders>
              <w:top w:val="nil"/>
              <w:left w:val="nil"/>
              <w:bottom w:val="single" w:sz="4" w:space="0" w:color="auto"/>
              <w:right w:val="nil"/>
            </w:tcBorders>
            <w:vAlign w:val="center"/>
          </w:tcPr>
          <w:p w14:paraId="610922DA" w14:textId="1FD60E9B"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10(26.3%)</w:t>
            </w:r>
          </w:p>
        </w:tc>
        <w:tc>
          <w:tcPr>
            <w:tcW w:w="134" w:type="pct"/>
            <w:tcBorders>
              <w:top w:val="nil"/>
              <w:left w:val="nil"/>
              <w:bottom w:val="single" w:sz="4" w:space="0" w:color="auto"/>
              <w:right w:val="single" w:sz="4" w:space="0" w:color="auto"/>
            </w:tcBorders>
          </w:tcPr>
          <w:p w14:paraId="7F3867AF" w14:textId="58EEED0E"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E245AD4" w14:textId="3284DD8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1EEAF0B" w14:textId="28EA434B"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59471A6B" w14:textId="11028325"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6E36B9A"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Catholics</w:t>
            </w:r>
          </w:p>
        </w:tc>
        <w:tc>
          <w:tcPr>
            <w:tcW w:w="1269" w:type="pct"/>
            <w:tcBorders>
              <w:top w:val="nil"/>
              <w:left w:val="nil"/>
              <w:bottom w:val="single" w:sz="4" w:space="0" w:color="auto"/>
              <w:right w:val="single" w:sz="4" w:space="0" w:color="auto"/>
            </w:tcBorders>
            <w:noWrap/>
            <w:vAlign w:val="center"/>
            <w:hideMark/>
          </w:tcPr>
          <w:p w14:paraId="0CCC5109"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19(57.6%)</w:t>
            </w:r>
          </w:p>
        </w:tc>
        <w:tc>
          <w:tcPr>
            <w:tcW w:w="871" w:type="pct"/>
            <w:tcBorders>
              <w:top w:val="nil"/>
              <w:left w:val="nil"/>
              <w:bottom w:val="single" w:sz="4" w:space="0" w:color="auto"/>
              <w:right w:val="nil"/>
            </w:tcBorders>
            <w:vAlign w:val="center"/>
          </w:tcPr>
          <w:p w14:paraId="0ABA7581" w14:textId="71FB0FEC"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14(42.4%)</w:t>
            </w:r>
          </w:p>
        </w:tc>
        <w:tc>
          <w:tcPr>
            <w:tcW w:w="134" w:type="pct"/>
            <w:tcBorders>
              <w:top w:val="nil"/>
              <w:left w:val="nil"/>
              <w:bottom w:val="single" w:sz="4" w:space="0" w:color="auto"/>
              <w:right w:val="single" w:sz="4" w:space="0" w:color="auto"/>
            </w:tcBorders>
          </w:tcPr>
          <w:p w14:paraId="18E827B8" w14:textId="368AED32"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616EEC3F" w14:textId="2E3362FB"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D48736C" w14:textId="13BD54E7"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CD5A9CC" w14:textId="0540A533"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7CD6100"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Muslim</w:t>
            </w:r>
          </w:p>
        </w:tc>
        <w:tc>
          <w:tcPr>
            <w:tcW w:w="1269" w:type="pct"/>
            <w:tcBorders>
              <w:top w:val="nil"/>
              <w:left w:val="nil"/>
              <w:bottom w:val="single" w:sz="4" w:space="0" w:color="auto"/>
              <w:right w:val="single" w:sz="4" w:space="0" w:color="auto"/>
            </w:tcBorders>
            <w:noWrap/>
            <w:vAlign w:val="center"/>
            <w:hideMark/>
          </w:tcPr>
          <w:p w14:paraId="047C43D8"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13(56.5%)</w:t>
            </w:r>
          </w:p>
        </w:tc>
        <w:tc>
          <w:tcPr>
            <w:tcW w:w="871" w:type="pct"/>
            <w:tcBorders>
              <w:top w:val="nil"/>
              <w:left w:val="nil"/>
              <w:bottom w:val="single" w:sz="4" w:space="0" w:color="auto"/>
              <w:right w:val="nil"/>
            </w:tcBorders>
            <w:vAlign w:val="center"/>
          </w:tcPr>
          <w:p w14:paraId="14E4D51A" w14:textId="479EB2BE"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10(43.5%)</w:t>
            </w:r>
          </w:p>
        </w:tc>
        <w:tc>
          <w:tcPr>
            <w:tcW w:w="134" w:type="pct"/>
            <w:tcBorders>
              <w:top w:val="nil"/>
              <w:left w:val="nil"/>
              <w:bottom w:val="single" w:sz="4" w:space="0" w:color="auto"/>
              <w:right w:val="single" w:sz="4" w:space="0" w:color="auto"/>
            </w:tcBorders>
          </w:tcPr>
          <w:p w14:paraId="6AEB3ED8" w14:textId="2E3A7D47"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AA4D2D4" w14:textId="0468EFFC"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5DD6D130" w14:textId="776A0DE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9665FEA" w14:textId="23346839"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BDFE627"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Others</w:t>
            </w:r>
          </w:p>
        </w:tc>
        <w:tc>
          <w:tcPr>
            <w:tcW w:w="1269" w:type="pct"/>
            <w:tcBorders>
              <w:top w:val="nil"/>
              <w:left w:val="nil"/>
              <w:bottom w:val="single" w:sz="4" w:space="0" w:color="auto"/>
              <w:right w:val="single" w:sz="4" w:space="0" w:color="auto"/>
            </w:tcBorders>
            <w:noWrap/>
            <w:vAlign w:val="center"/>
            <w:hideMark/>
          </w:tcPr>
          <w:p w14:paraId="41FCD177"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18(66.7%)</w:t>
            </w:r>
          </w:p>
        </w:tc>
        <w:tc>
          <w:tcPr>
            <w:tcW w:w="871" w:type="pct"/>
            <w:tcBorders>
              <w:top w:val="nil"/>
              <w:left w:val="nil"/>
              <w:bottom w:val="single" w:sz="4" w:space="0" w:color="auto"/>
              <w:right w:val="nil"/>
            </w:tcBorders>
            <w:vAlign w:val="center"/>
          </w:tcPr>
          <w:p w14:paraId="2C5471A8" w14:textId="2E3BECFB"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9(33.3%)</w:t>
            </w:r>
          </w:p>
        </w:tc>
        <w:tc>
          <w:tcPr>
            <w:tcW w:w="134" w:type="pct"/>
            <w:tcBorders>
              <w:top w:val="nil"/>
              <w:left w:val="nil"/>
              <w:bottom w:val="single" w:sz="4" w:space="0" w:color="auto"/>
              <w:right w:val="single" w:sz="4" w:space="0" w:color="auto"/>
            </w:tcBorders>
          </w:tcPr>
          <w:p w14:paraId="0637C763" w14:textId="29D004C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00728072" w14:textId="48CB3DE2"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24E8DBEF" w14:textId="6038DC91"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D1C8CD6" w14:textId="7E4B23A9"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8591B83" w14:textId="71EA39BE" w:rsidR="00657798" w:rsidRPr="00117D54" w:rsidRDefault="00657798" w:rsidP="00657798">
            <w:pPr>
              <w:spacing w:after="0" w:line="240" w:lineRule="auto"/>
              <w:jc w:val="left"/>
              <w:rPr>
                <w:rFonts w:eastAsia="Times New Roman" w:cs="Times New Roman"/>
                <w:color w:val="000000"/>
                <w:szCs w:val="24"/>
              </w:rPr>
            </w:pPr>
            <w:r w:rsidRPr="00C926E7">
              <w:rPr>
                <w:rFonts w:eastAsia="Times New Roman" w:cs="Times New Roman"/>
                <w:b/>
                <w:bCs/>
                <w:color w:val="000000"/>
                <w:szCs w:val="24"/>
              </w:rPr>
              <w:t>Knowledge</w:t>
            </w:r>
            <w:r w:rsidRPr="003824F2">
              <w:rPr>
                <w:rFonts w:eastAsia="Times New Roman" w:cs="Times New Roman"/>
                <w:b/>
                <w:bCs/>
                <w:color w:val="000000"/>
                <w:szCs w:val="24"/>
              </w:rPr>
              <w:t xml:space="preserve"> about TB treatment</w:t>
            </w:r>
          </w:p>
        </w:tc>
        <w:tc>
          <w:tcPr>
            <w:tcW w:w="1269" w:type="pct"/>
            <w:tcBorders>
              <w:top w:val="nil"/>
              <w:left w:val="nil"/>
              <w:bottom w:val="single" w:sz="4" w:space="0" w:color="auto"/>
              <w:right w:val="single" w:sz="4" w:space="0" w:color="auto"/>
            </w:tcBorders>
            <w:noWrap/>
            <w:vAlign w:val="center"/>
          </w:tcPr>
          <w:p w14:paraId="1308BB89" w14:textId="4CE84C22"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0E3AEA9D"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655756D9" w14:textId="3E98FD51"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40D27EA0" w14:textId="3811EEC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0.654</w:t>
            </w:r>
          </w:p>
        </w:tc>
        <w:tc>
          <w:tcPr>
            <w:tcW w:w="134" w:type="pct"/>
            <w:tcBorders>
              <w:top w:val="nil"/>
              <w:left w:val="nil"/>
              <w:bottom w:val="single" w:sz="4" w:space="0" w:color="auto"/>
              <w:right w:val="single" w:sz="4" w:space="0" w:color="auto"/>
            </w:tcBorders>
          </w:tcPr>
          <w:p w14:paraId="62ABC043" w14:textId="43B639C1"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A2C4E83" w14:textId="5E3805FC"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B53C256"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w:t>
            </w:r>
          </w:p>
        </w:tc>
        <w:tc>
          <w:tcPr>
            <w:tcW w:w="1269" w:type="pct"/>
            <w:tcBorders>
              <w:top w:val="nil"/>
              <w:left w:val="nil"/>
              <w:bottom w:val="single" w:sz="4" w:space="0" w:color="auto"/>
              <w:right w:val="single" w:sz="4" w:space="0" w:color="auto"/>
            </w:tcBorders>
            <w:noWrap/>
            <w:vAlign w:val="center"/>
            <w:hideMark/>
          </w:tcPr>
          <w:p w14:paraId="0EDF4D85"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3(75.0%)</w:t>
            </w:r>
          </w:p>
        </w:tc>
        <w:tc>
          <w:tcPr>
            <w:tcW w:w="871" w:type="pct"/>
            <w:tcBorders>
              <w:top w:val="nil"/>
              <w:left w:val="nil"/>
              <w:bottom w:val="single" w:sz="4" w:space="0" w:color="auto"/>
              <w:right w:val="nil"/>
            </w:tcBorders>
            <w:vAlign w:val="center"/>
          </w:tcPr>
          <w:p w14:paraId="1AC389ED" w14:textId="4BFF1760"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1(25.0%)</w:t>
            </w:r>
          </w:p>
        </w:tc>
        <w:tc>
          <w:tcPr>
            <w:tcW w:w="134" w:type="pct"/>
            <w:tcBorders>
              <w:top w:val="nil"/>
              <w:left w:val="nil"/>
              <w:bottom w:val="single" w:sz="4" w:space="0" w:color="auto"/>
              <w:right w:val="single" w:sz="4" w:space="0" w:color="auto"/>
            </w:tcBorders>
          </w:tcPr>
          <w:p w14:paraId="12680765" w14:textId="054748E1"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D1B4B4F" w14:textId="2303174D"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BF074CD" w14:textId="66509970"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269A16E5" w14:textId="0F72F5FE"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0CCDA7F"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Yes</w:t>
            </w:r>
          </w:p>
        </w:tc>
        <w:tc>
          <w:tcPr>
            <w:tcW w:w="1269" w:type="pct"/>
            <w:tcBorders>
              <w:top w:val="nil"/>
              <w:left w:val="nil"/>
              <w:bottom w:val="single" w:sz="4" w:space="0" w:color="auto"/>
              <w:right w:val="single" w:sz="4" w:space="0" w:color="auto"/>
            </w:tcBorders>
            <w:noWrap/>
            <w:vAlign w:val="center"/>
            <w:hideMark/>
          </w:tcPr>
          <w:p w14:paraId="539D3F03"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75(64.1%)</w:t>
            </w:r>
          </w:p>
        </w:tc>
        <w:tc>
          <w:tcPr>
            <w:tcW w:w="871" w:type="pct"/>
            <w:tcBorders>
              <w:top w:val="nil"/>
              <w:left w:val="nil"/>
              <w:bottom w:val="single" w:sz="4" w:space="0" w:color="auto"/>
              <w:right w:val="nil"/>
            </w:tcBorders>
            <w:vAlign w:val="center"/>
          </w:tcPr>
          <w:p w14:paraId="3C00739E" w14:textId="14308E93"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42(35.9%)</w:t>
            </w:r>
          </w:p>
        </w:tc>
        <w:tc>
          <w:tcPr>
            <w:tcW w:w="134" w:type="pct"/>
            <w:tcBorders>
              <w:top w:val="nil"/>
              <w:left w:val="nil"/>
              <w:bottom w:val="single" w:sz="4" w:space="0" w:color="auto"/>
              <w:right w:val="single" w:sz="4" w:space="0" w:color="auto"/>
            </w:tcBorders>
          </w:tcPr>
          <w:p w14:paraId="52285A7B" w14:textId="5A8F06B0"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31880402" w14:textId="48A19CD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7123F74C" w14:textId="5B24E592"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72D6389D" w14:textId="3D2F64DD"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DECF2D5" w14:textId="39CB0C64" w:rsidR="00657798" w:rsidRPr="00117D54" w:rsidRDefault="00657798" w:rsidP="00657798">
            <w:pPr>
              <w:spacing w:after="0" w:line="240" w:lineRule="auto"/>
              <w:jc w:val="left"/>
              <w:rPr>
                <w:rFonts w:eastAsia="Times New Roman" w:cs="Times New Roman"/>
                <w:color w:val="000000"/>
                <w:szCs w:val="24"/>
              </w:rPr>
            </w:pPr>
            <w:r w:rsidRPr="003824F2">
              <w:rPr>
                <w:rFonts w:eastAsia="Times New Roman" w:cs="Times New Roman"/>
                <w:b/>
                <w:bCs/>
                <w:color w:val="000000"/>
                <w:szCs w:val="24"/>
              </w:rPr>
              <w:t>Side effects of TB treatment</w:t>
            </w:r>
          </w:p>
        </w:tc>
        <w:tc>
          <w:tcPr>
            <w:tcW w:w="1269" w:type="pct"/>
            <w:tcBorders>
              <w:top w:val="nil"/>
              <w:left w:val="nil"/>
              <w:bottom w:val="single" w:sz="4" w:space="0" w:color="auto"/>
              <w:right w:val="single" w:sz="4" w:space="0" w:color="auto"/>
            </w:tcBorders>
            <w:noWrap/>
            <w:vAlign w:val="center"/>
          </w:tcPr>
          <w:p w14:paraId="06E9BB75" w14:textId="404A561A"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1EB24DD9"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6D81FD1E" w14:textId="78603A87"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29220E54" w14:textId="7B0BDDD1"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0.351</w:t>
            </w:r>
          </w:p>
        </w:tc>
        <w:tc>
          <w:tcPr>
            <w:tcW w:w="134" w:type="pct"/>
            <w:tcBorders>
              <w:top w:val="nil"/>
              <w:left w:val="nil"/>
              <w:bottom w:val="single" w:sz="4" w:space="0" w:color="auto"/>
              <w:right w:val="single" w:sz="4" w:space="0" w:color="auto"/>
            </w:tcBorders>
          </w:tcPr>
          <w:p w14:paraId="2ED85E49" w14:textId="4A0E7EC4"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C3A71B1" w14:textId="21F74B9D"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F46C983"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w:t>
            </w:r>
          </w:p>
        </w:tc>
        <w:tc>
          <w:tcPr>
            <w:tcW w:w="1269" w:type="pct"/>
            <w:tcBorders>
              <w:top w:val="nil"/>
              <w:left w:val="nil"/>
              <w:bottom w:val="single" w:sz="4" w:space="0" w:color="auto"/>
              <w:right w:val="single" w:sz="4" w:space="0" w:color="auto"/>
            </w:tcBorders>
            <w:noWrap/>
            <w:vAlign w:val="center"/>
            <w:hideMark/>
          </w:tcPr>
          <w:p w14:paraId="0B0BC85A"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26(59.1%)</w:t>
            </w:r>
          </w:p>
        </w:tc>
        <w:tc>
          <w:tcPr>
            <w:tcW w:w="871" w:type="pct"/>
            <w:tcBorders>
              <w:top w:val="nil"/>
              <w:left w:val="nil"/>
              <w:bottom w:val="single" w:sz="4" w:space="0" w:color="auto"/>
              <w:right w:val="nil"/>
            </w:tcBorders>
            <w:vAlign w:val="center"/>
          </w:tcPr>
          <w:p w14:paraId="6211E555" w14:textId="25DA68EF"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18(40.9%)</w:t>
            </w:r>
          </w:p>
        </w:tc>
        <w:tc>
          <w:tcPr>
            <w:tcW w:w="134" w:type="pct"/>
            <w:tcBorders>
              <w:top w:val="nil"/>
              <w:left w:val="nil"/>
              <w:bottom w:val="single" w:sz="4" w:space="0" w:color="auto"/>
              <w:right w:val="single" w:sz="4" w:space="0" w:color="auto"/>
            </w:tcBorders>
          </w:tcPr>
          <w:p w14:paraId="0CD58C97" w14:textId="39613A99"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1B224D35" w14:textId="11498DB8"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777F3054" w14:textId="1A8C804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F502198" w14:textId="47CB40C3"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92878FB"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Yes</w:t>
            </w:r>
          </w:p>
        </w:tc>
        <w:tc>
          <w:tcPr>
            <w:tcW w:w="1269" w:type="pct"/>
            <w:tcBorders>
              <w:top w:val="nil"/>
              <w:left w:val="nil"/>
              <w:bottom w:val="single" w:sz="4" w:space="0" w:color="auto"/>
              <w:right w:val="single" w:sz="4" w:space="0" w:color="auto"/>
            </w:tcBorders>
            <w:noWrap/>
            <w:vAlign w:val="center"/>
            <w:hideMark/>
          </w:tcPr>
          <w:p w14:paraId="207A0CBD"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52(67.5%)</w:t>
            </w:r>
          </w:p>
        </w:tc>
        <w:tc>
          <w:tcPr>
            <w:tcW w:w="871" w:type="pct"/>
            <w:tcBorders>
              <w:top w:val="nil"/>
              <w:left w:val="nil"/>
              <w:bottom w:val="single" w:sz="4" w:space="0" w:color="auto"/>
              <w:right w:val="nil"/>
            </w:tcBorders>
            <w:vAlign w:val="center"/>
          </w:tcPr>
          <w:p w14:paraId="54ACC349" w14:textId="46F84FE5"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25(32.5%)</w:t>
            </w:r>
          </w:p>
        </w:tc>
        <w:tc>
          <w:tcPr>
            <w:tcW w:w="134" w:type="pct"/>
            <w:tcBorders>
              <w:top w:val="nil"/>
              <w:left w:val="nil"/>
              <w:bottom w:val="single" w:sz="4" w:space="0" w:color="auto"/>
              <w:right w:val="single" w:sz="4" w:space="0" w:color="auto"/>
            </w:tcBorders>
          </w:tcPr>
          <w:p w14:paraId="6549CADF" w14:textId="6397E157"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19BE92F5" w14:textId="4DCE89CF"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5AF8C01A" w14:textId="0DF8B82F"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CD260E6" w14:textId="3F95E531" w:rsidTr="00657798">
        <w:trPr>
          <w:trHeight w:val="242"/>
        </w:trPr>
        <w:tc>
          <w:tcPr>
            <w:tcW w:w="2097" w:type="pct"/>
            <w:tcBorders>
              <w:top w:val="nil"/>
              <w:left w:val="single" w:sz="4" w:space="0" w:color="auto"/>
              <w:bottom w:val="single" w:sz="4" w:space="0" w:color="auto"/>
              <w:right w:val="single" w:sz="4" w:space="0" w:color="auto"/>
            </w:tcBorders>
            <w:noWrap/>
            <w:vAlign w:val="bottom"/>
            <w:hideMark/>
          </w:tcPr>
          <w:p w14:paraId="2481F697" w14:textId="1FE7278D" w:rsidR="00657798" w:rsidRPr="00117D54" w:rsidRDefault="00657798" w:rsidP="00657798">
            <w:pPr>
              <w:spacing w:after="0" w:line="240" w:lineRule="auto"/>
              <w:jc w:val="left"/>
              <w:rPr>
                <w:rFonts w:eastAsia="Times New Roman" w:cs="Times New Roman"/>
                <w:color w:val="000000"/>
                <w:szCs w:val="24"/>
              </w:rPr>
            </w:pPr>
            <w:r w:rsidRPr="003824F2">
              <w:rPr>
                <w:rFonts w:eastAsia="Times New Roman" w:cs="Times New Roman"/>
                <w:b/>
                <w:bCs/>
                <w:color w:val="000000"/>
                <w:szCs w:val="24"/>
              </w:rPr>
              <w:t>Alcohol use</w:t>
            </w:r>
          </w:p>
        </w:tc>
        <w:tc>
          <w:tcPr>
            <w:tcW w:w="1269" w:type="pct"/>
            <w:tcBorders>
              <w:top w:val="nil"/>
              <w:left w:val="nil"/>
              <w:bottom w:val="single" w:sz="4" w:space="0" w:color="auto"/>
              <w:right w:val="single" w:sz="4" w:space="0" w:color="auto"/>
            </w:tcBorders>
            <w:noWrap/>
            <w:vAlign w:val="center"/>
          </w:tcPr>
          <w:p w14:paraId="5D094D4C" w14:textId="016EC3AD"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00C7078B"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6271C006" w14:textId="02CCAAF4"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289DFFD5" w14:textId="0789AC5C"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0.615</w:t>
            </w:r>
          </w:p>
        </w:tc>
        <w:tc>
          <w:tcPr>
            <w:tcW w:w="134" w:type="pct"/>
            <w:tcBorders>
              <w:top w:val="nil"/>
              <w:left w:val="nil"/>
              <w:bottom w:val="single" w:sz="4" w:space="0" w:color="auto"/>
              <w:right w:val="single" w:sz="4" w:space="0" w:color="auto"/>
            </w:tcBorders>
          </w:tcPr>
          <w:p w14:paraId="40E0984C" w14:textId="3F18771A"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8A75CB3" w14:textId="3275C660"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DDC4A32"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w:t>
            </w:r>
          </w:p>
        </w:tc>
        <w:tc>
          <w:tcPr>
            <w:tcW w:w="1269" w:type="pct"/>
            <w:tcBorders>
              <w:top w:val="nil"/>
              <w:left w:val="nil"/>
              <w:bottom w:val="single" w:sz="4" w:space="0" w:color="auto"/>
              <w:right w:val="single" w:sz="4" w:space="0" w:color="auto"/>
            </w:tcBorders>
            <w:noWrap/>
            <w:vAlign w:val="center"/>
            <w:hideMark/>
          </w:tcPr>
          <w:p w14:paraId="009A8FB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38(62.3%)</w:t>
            </w:r>
          </w:p>
        </w:tc>
        <w:tc>
          <w:tcPr>
            <w:tcW w:w="871" w:type="pct"/>
            <w:tcBorders>
              <w:top w:val="nil"/>
              <w:left w:val="nil"/>
              <w:bottom w:val="single" w:sz="4" w:space="0" w:color="auto"/>
              <w:right w:val="nil"/>
            </w:tcBorders>
            <w:vAlign w:val="center"/>
          </w:tcPr>
          <w:p w14:paraId="37387359" w14:textId="3F1DF170"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23(37.7%)</w:t>
            </w:r>
          </w:p>
        </w:tc>
        <w:tc>
          <w:tcPr>
            <w:tcW w:w="134" w:type="pct"/>
            <w:tcBorders>
              <w:top w:val="nil"/>
              <w:left w:val="nil"/>
              <w:bottom w:val="single" w:sz="4" w:space="0" w:color="auto"/>
              <w:right w:val="single" w:sz="4" w:space="0" w:color="auto"/>
            </w:tcBorders>
          </w:tcPr>
          <w:p w14:paraId="49CF8056" w14:textId="6E791C1D"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65779119" w14:textId="47A5F6F3"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87B4BC5" w14:textId="506C4A9F"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C194F67" w14:textId="144415EF"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579C17BE"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Yes</w:t>
            </w:r>
          </w:p>
        </w:tc>
        <w:tc>
          <w:tcPr>
            <w:tcW w:w="1269" w:type="pct"/>
            <w:tcBorders>
              <w:top w:val="nil"/>
              <w:left w:val="nil"/>
              <w:bottom w:val="single" w:sz="4" w:space="0" w:color="auto"/>
              <w:right w:val="single" w:sz="4" w:space="0" w:color="auto"/>
            </w:tcBorders>
            <w:noWrap/>
            <w:vAlign w:val="center"/>
            <w:hideMark/>
          </w:tcPr>
          <w:p w14:paraId="4B41C4D1"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40(66.7%)</w:t>
            </w:r>
          </w:p>
        </w:tc>
        <w:tc>
          <w:tcPr>
            <w:tcW w:w="871" w:type="pct"/>
            <w:tcBorders>
              <w:top w:val="nil"/>
              <w:left w:val="nil"/>
              <w:bottom w:val="single" w:sz="4" w:space="0" w:color="auto"/>
              <w:right w:val="nil"/>
            </w:tcBorders>
            <w:vAlign w:val="center"/>
          </w:tcPr>
          <w:p w14:paraId="2CCA9AD4" w14:textId="7AC42914"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20(33.3%)</w:t>
            </w:r>
          </w:p>
        </w:tc>
        <w:tc>
          <w:tcPr>
            <w:tcW w:w="134" w:type="pct"/>
            <w:tcBorders>
              <w:top w:val="nil"/>
              <w:left w:val="nil"/>
              <w:bottom w:val="single" w:sz="4" w:space="0" w:color="auto"/>
              <w:right w:val="single" w:sz="4" w:space="0" w:color="auto"/>
            </w:tcBorders>
          </w:tcPr>
          <w:p w14:paraId="0ACC640A" w14:textId="0BADFCDE"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091F449B" w14:textId="44FFA49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5E2690FF" w14:textId="37065608"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2EC3B565" w14:textId="6A06E76C"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0735FCD0" w14:textId="188D48E1" w:rsidR="00657798" w:rsidRPr="00117D54" w:rsidRDefault="00657798" w:rsidP="00657798">
            <w:pPr>
              <w:spacing w:after="0" w:line="240" w:lineRule="auto"/>
              <w:jc w:val="left"/>
              <w:rPr>
                <w:rFonts w:eastAsia="Times New Roman" w:cs="Times New Roman"/>
                <w:color w:val="000000"/>
                <w:szCs w:val="24"/>
              </w:rPr>
            </w:pPr>
            <w:r w:rsidRPr="003824F2">
              <w:rPr>
                <w:rFonts w:eastAsia="Times New Roman" w:cs="Times New Roman"/>
                <w:b/>
                <w:bCs/>
                <w:color w:val="000000"/>
                <w:szCs w:val="24"/>
              </w:rPr>
              <w:t>Herbal medicine use</w:t>
            </w:r>
          </w:p>
        </w:tc>
        <w:tc>
          <w:tcPr>
            <w:tcW w:w="1269" w:type="pct"/>
            <w:tcBorders>
              <w:top w:val="nil"/>
              <w:left w:val="nil"/>
              <w:bottom w:val="single" w:sz="4" w:space="0" w:color="auto"/>
              <w:right w:val="single" w:sz="4" w:space="0" w:color="auto"/>
            </w:tcBorders>
            <w:noWrap/>
            <w:vAlign w:val="center"/>
          </w:tcPr>
          <w:p w14:paraId="03E66310" w14:textId="7F318BA5"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3D993EDF"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7A93ED43" w14:textId="73A28A1C"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468854CE" w14:textId="1E5A064E"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0.006</w:t>
            </w:r>
          </w:p>
        </w:tc>
        <w:tc>
          <w:tcPr>
            <w:tcW w:w="134" w:type="pct"/>
            <w:tcBorders>
              <w:top w:val="nil"/>
              <w:left w:val="nil"/>
              <w:bottom w:val="single" w:sz="4" w:space="0" w:color="auto"/>
              <w:right w:val="single" w:sz="4" w:space="0" w:color="auto"/>
            </w:tcBorders>
          </w:tcPr>
          <w:p w14:paraId="18021994" w14:textId="0F979DAB"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63AA5D07" w14:textId="34E5D04B"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512BB5C"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w:t>
            </w:r>
          </w:p>
        </w:tc>
        <w:tc>
          <w:tcPr>
            <w:tcW w:w="1269" w:type="pct"/>
            <w:tcBorders>
              <w:top w:val="nil"/>
              <w:left w:val="nil"/>
              <w:bottom w:val="single" w:sz="4" w:space="0" w:color="auto"/>
              <w:right w:val="single" w:sz="4" w:space="0" w:color="auto"/>
            </w:tcBorders>
            <w:noWrap/>
            <w:vAlign w:val="center"/>
            <w:hideMark/>
          </w:tcPr>
          <w:p w14:paraId="59F6C5D3"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51(57.3%)</w:t>
            </w:r>
          </w:p>
        </w:tc>
        <w:tc>
          <w:tcPr>
            <w:tcW w:w="871" w:type="pct"/>
            <w:tcBorders>
              <w:top w:val="nil"/>
              <w:left w:val="nil"/>
              <w:bottom w:val="single" w:sz="4" w:space="0" w:color="auto"/>
              <w:right w:val="nil"/>
            </w:tcBorders>
            <w:vAlign w:val="center"/>
          </w:tcPr>
          <w:p w14:paraId="1931F5A2" w14:textId="5268EAD6"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38(42.7%)</w:t>
            </w:r>
          </w:p>
        </w:tc>
        <w:tc>
          <w:tcPr>
            <w:tcW w:w="134" w:type="pct"/>
            <w:tcBorders>
              <w:top w:val="nil"/>
              <w:left w:val="nil"/>
              <w:bottom w:val="single" w:sz="4" w:space="0" w:color="auto"/>
              <w:right w:val="single" w:sz="4" w:space="0" w:color="auto"/>
            </w:tcBorders>
          </w:tcPr>
          <w:p w14:paraId="6A48FC81" w14:textId="3B0DBDA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29CE3160" w14:textId="7EB0A2D1"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0D0BDCDF" w14:textId="772A38B3"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790404E7" w14:textId="7A99A657"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19BFB7C7"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Yes</w:t>
            </w:r>
          </w:p>
        </w:tc>
        <w:tc>
          <w:tcPr>
            <w:tcW w:w="1269" w:type="pct"/>
            <w:tcBorders>
              <w:top w:val="nil"/>
              <w:left w:val="nil"/>
              <w:bottom w:val="single" w:sz="4" w:space="0" w:color="auto"/>
              <w:right w:val="single" w:sz="4" w:space="0" w:color="auto"/>
            </w:tcBorders>
            <w:noWrap/>
            <w:vAlign w:val="center"/>
            <w:hideMark/>
          </w:tcPr>
          <w:p w14:paraId="14BCEE94"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27(84.4%)</w:t>
            </w:r>
          </w:p>
        </w:tc>
        <w:tc>
          <w:tcPr>
            <w:tcW w:w="871" w:type="pct"/>
            <w:tcBorders>
              <w:top w:val="nil"/>
              <w:left w:val="nil"/>
              <w:bottom w:val="single" w:sz="4" w:space="0" w:color="auto"/>
              <w:right w:val="nil"/>
            </w:tcBorders>
            <w:vAlign w:val="center"/>
          </w:tcPr>
          <w:p w14:paraId="69235E2B" w14:textId="1E05F646"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5(15.6%)</w:t>
            </w:r>
          </w:p>
        </w:tc>
        <w:tc>
          <w:tcPr>
            <w:tcW w:w="134" w:type="pct"/>
            <w:tcBorders>
              <w:top w:val="nil"/>
              <w:left w:val="nil"/>
              <w:bottom w:val="single" w:sz="4" w:space="0" w:color="auto"/>
              <w:right w:val="single" w:sz="4" w:space="0" w:color="auto"/>
            </w:tcBorders>
          </w:tcPr>
          <w:p w14:paraId="5E05C7E9" w14:textId="2CA8F748"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1934D81B" w14:textId="59632CE0"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1ED32B0F" w14:textId="6648FD93"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4FF2ABC1" w14:textId="5AB678FF"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41BBC565" w14:textId="0BED67BA" w:rsidR="00657798" w:rsidRPr="00117D54" w:rsidRDefault="00657798" w:rsidP="00657798">
            <w:pPr>
              <w:spacing w:after="0" w:line="240" w:lineRule="auto"/>
              <w:jc w:val="left"/>
              <w:rPr>
                <w:rFonts w:eastAsia="Times New Roman" w:cs="Times New Roman"/>
                <w:color w:val="000000"/>
                <w:szCs w:val="24"/>
              </w:rPr>
            </w:pPr>
            <w:r w:rsidRPr="003824F2">
              <w:rPr>
                <w:rFonts w:eastAsia="Times New Roman" w:cs="Times New Roman"/>
                <w:b/>
                <w:bCs/>
                <w:color w:val="000000"/>
                <w:szCs w:val="24"/>
              </w:rPr>
              <w:t>Presence of co-morbidities</w:t>
            </w:r>
          </w:p>
        </w:tc>
        <w:tc>
          <w:tcPr>
            <w:tcW w:w="1269" w:type="pct"/>
            <w:tcBorders>
              <w:top w:val="nil"/>
              <w:left w:val="nil"/>
              <w:bottom w:val="single" w:sz="4" w:space="0" w:color="auto"/>
              <w:right w:val="single" w:sz="4" w:space="0" w:color="auto"/>
            </w:tcBorders>
            <w:noWrap/>
            <w:vAlign w:val="center"/>
          </w:tcPr>
          <w:p w14:paraId="50B84CED" w14:textId="1499479D" w:rsidR="00657798" w:rsidRPr="00117D54" w:rsidRDefault="00657798" w:rsidP="00657798">
            <w:pPr>
              <w:spacing w:after="0" w:line="240" w:lineRule="auto"/>
              <w:jc w:val="center"/>
              <w:rPr>
                <w:rFonts w:eastAsia="Times New Roman" w:cs="Times New Roman"/>
                <w:color w:val="000000"/>
                <w:szCs w:val="24"/>
              </w:rPr>
            </w:pPr>
          </w:p>
        </w:tc>
        <w:tc>
          <w:tcPr>
            <w:tcW w:w="871" w:type="pct"/>
            <w:tcBorders>
              <w:top w:val="nil"/>
              <w:left w:val="nil"/>
              <w:bottom w:val="single" w:sz="4" w:space="0" w:color="auto"/>
              <w:right w:val="nil"/>
            </w:tcBorders>
            <w:vAlign w:val="center"/>
          </w:tcPr>
          <w:p w14:paraId="1DF6D94B" w14:textId="77777777" w:rsidR="00657798" w:rsidRPr="00117D54" w:rsidRDefault="00657798" w:rsidP="00657798">
            <w:pPr>
              <w:spacing w:after="0" w:line="240" w:lineRule="auto"/>
              <w:jc w:val="center"/>
              <w:rPr>
                <w:rFonts w:eastAsia="Times New Roman" w:cs="Times New Roman"/>
                <w:color w:val="000000"/>
                <w:szCs w:val="24"/>
              </w:rPr>
            </w:pPr>
          </w:p>
        </w:tc>
        <w:tc>
          <w:tcPr>
            <w:tcW w:w="134" w:type="pct"/>
            <w:tcBorders>
              <w:top w:val="nil"/>
              <w:left w:val="nil"/>
              <w:bottom w:val="single" w:sz="4" w:space="0" w:color="auto"/>
              <w:right w:val="single" w:sz="4" w:space="0" w:color="auto"/>
            </w:tcBorders>
          </w:tcPr>
          <w:p w14:paraId="0A946EBA" w14:textId="0CE08FBC"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64BBA353" w14:textId="4CBD7E71"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0.101</w:t>
            </w:r>
          </w:p>
        </w:tc>
        <w:tc>
          <w:tcPr>
            <w:tcW w:w="134" w:type="pct"/>
            <w:tcBorders>
              <w:top w:val="nil"/>
              <w:left w:val="nil"/>
              <w:bottom w:val="single" w:sz="4" w:space="0" w:color="auto"/>
              <w:right w:val="single" w:sz="4" w:space="0" w:color="auto"/>
            </w:tcBorders>
          </w:tcPr>
          <w:p w14:paraId="7B68885E" w14:textId="1B534646"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7B7A864E" w14:textId="03904A5C"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BB3E301"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No</w:t>
            </w:r>
          </w:p>
        </w:tc>
        <w:tc>
          <w:tcPr>
            <w:tcW w:w="1269" w:type="pct"/>
            <w:tcBorders>
              <w:top w:val="nil"/>
              <w:left w:val="nil"/>
              <w:bottom w:val="single" w:sz="4" w:space="0" w:color="auto"/>
              <w:right w:val="single" w:sz="4" w:space="0" w:color="auto"/>
            </w:tcBorders>
            <w:noWrap/>
            <w:vAlign w:val="center"/>
            <w:hideMark/>
          </w:tcPr>
          <w:p w14:paraId="5900B34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35(57.4%)</w:t>
            </w:r>
          </w:p>
        </w:tc>
        <w:tc>
          <w:tcPr>
            <w:tcW w:w="871" w:type="pct"/>
            <w:tcBorders>
              <w:top w:val="nil"/>
              <w:left w:val="nil"/>
              <w:bottom w:val="single" w:sz="4" w:space="0" w:color="auto"/>
              <w:right w:val="nil"/>
            </w:tcBorders>
            <w:vAlign w:val="center"/>
          </w:tcPr>
          <w:p w14:paraId="2FE434D3" w14:textId="65C5AFCC"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26(42.6%)</w:t>
            </w:r>
          </w:p>
        </w:tc>
        <w:tc>
          <w:tcPr>
            <w:tcW w:w="134" w:type="pct"/>
            <w:tcBorders>
              <w:top w:val="nil"/>
              <w:left w:val="nil"/>
              <w:bottom w:val="single" w:sz="4" w:space="0" w:color="auto"/>
              <w:right w:val="single" w:sz="4" w:space="0" w:color="auto"/>
            </w:tcBorders>
          </w:tcPr>
          <w:p w14:paraId="69F1BCEF" w14:textId="21FADC5A"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72C80094" w14:textId="1CA89290"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79EA050C" w14:textId="0D759454" w:rsidR="00657798" w:rsidRPr="00117D54" w:rsidRDefault="00657798" w:rsidP="00657798">
            <w:pPr>
              <w:spacing w:after="0" w:line="240" w:lineRule="auto"/>
              <w:jc w:val="left"/>
              <w:rPr>
                <w:rFonts w:eastAsia="Times New Roman" w:cs="Times New Roman"/>
                <w:color w:val="000000"/>
                <w:szCs w:val="24"/>
              </w:rPr>
            </w:pPr>
          </w:p>
        </w:tc>
      </w:tr>
      <w:tr w:rsidR="00657798" w:rsidRPr="00117D54" w14:paraId="1214FB33" w14:textId="59482582" w:rsidTr="00657798">
        <w:trPr>
          <w:trHeight w:val="290"/>
        </w:trPr>
        <w:tc>
          <w:tcPr>
            <w:tcW w:w="2097" w:type="pct"/>
            <w:tcBorders>
              <w:top w:val="nil"/>
              <w:left w:val="single" w:sz="4" w:space="0" w:color="auto"/>
              <w:bottom w:val="single" w:sz="4" w:space="0" w:color="auto"/>
              <w:right w:val="single" w:sz="4" w:space="0" w:color="auto"/>
            </w:tcBorders>
            <w:noWrap/>
            <w:vAlign w:val="bottom"/>
            <w:hideMark/>
          </w:tcPr>
          <w:p w14:paraId="267F4F54" w14:textId="77777777"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Yes</w:t>
            </w:r>
          </w:p>
        </w:tc>
        <w:tc>
          <w:tcPr>
            <w:tcW w:w="1269" w:type="pct"/>
            <w:tcBorders>
              <w:top w:val="nil"/>
              <w:left w:val="nil"/>
              <w:bottom w:val="single" w:sz="4" w:space="0" w:color="auto"/>
              <w:right w:val="single" w:sz="4" w:space="0" w:color="auto"/>
            </w:tcBorders>
            <w:noWrap/>
            <w:vAlign w:val="center"/>
            <w:hideMark/>
          </w:tcPr>
          <w:p w14:paraId="61C1B16B" w14:textId="77777777"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43(71.7%)</w:t>
            </w:r>
          </w:p>
        </w:tc>
        <w:tc>
          <w:tcPr>
            <w:tcW w:w="871" w:type="pct"/>
            <w:tcBorders>
              <w:top w:val="nil"/>
              <w:left w:val="nil"/>
              <w:bottom w:val="single" w:sz="4" w:space="0" w:color="auto"/>
              <w:right w:val="nil"/>
            </w:tcBorders>
            <w:vAlign w:val="center"/>
          </w:tcPr>
          <w:p w14:paraId="720D3D72" w14:textId="6BF6132D" w:rsidR="00657798" w:rsidRPr="00117D54" w:rsidRDefault="00657798" w:rsidP="00657798">
            <w:pPr>
              <w:spacing w:after="0" w:line="240" w:lineRule="auto"/>
              <w:jc w:val="center"/>
              <w:rPr>
                <w:rFonts w:eastAsia="Times New Roman" w:cs="Times New Roman"/>
                <w:color w:val="000000"/>
                <w:szCs w:val="24"/>
              </w:rPr>
            </w:pPr>
            <w:r w:rsidRPr="00117D54">
              <w:rPr>
                <w:rFonts w:eastAsia="Times New Roman" w:cs="Times New Roman"/>
                <w:color w:val="000000"/>
                <w:szCs w:val="24"/>
              </w:rPr>
              <w:t>17(28.3%)</w:t>
            </w:r>
          </w:p>
        </w:tc>
        <w:tc>
          <w:tcPr>
            <w:tcW w:w="134" w:type="pct"/>
            <w:tcBorders>
              <w:top w:val="nil"/>
              <w:left w:val="nil"/>
              <w:bottom w:val="single" w:sz="4" w:space="0" w:color="auto"/>
              <w:right w:val="single" w:sz="4" w:space="0" w:color="auto"/>
            </w:tcBorders>
          </w:tcPr>
          <w:p w14:paraId="3A03701E" w14:textId="60CB4B1B" w:rsidR="00657798" w:rsidRPr="00117D54" w:rsidRDefault="00657798" w:rsidP="00657798">
            <w:pPr>
              <w:spacing w:after="0" w:line="240" w:lineRule="auto"/>
              <w:jc w:val="left"/>
              <w:rPr>
                <w:rFonts w:eastAsia="Times New Roman" w:cs="Times New Roman"/>
                <w:color w:val="000000"/>
                <w:szCs w:val="24"/>
              </w:rPr>
            </w:pPr>
          </w:p>
        </w:tc>
        <w:tc>
          <w:tcPr>
            <w:tcW w:w="494" w:type="pct"/>
            <w:tcBorders>
              <w:top w:val="nil"/>
              <w:left w:val="nil"/>
              <w:bottom w:val="single" w:sz="4" w:space="0" w:color="auto"/>
              <w:right w:val="nil"/>
            </w:tcBorders>
            <w:vAlign w:val="bottom"/>
          </w:tcPr>
          <w:p w14:paraId="728204F2" w14:textId="0A0B6C2B" w:rsidR="00657798" w:rsidRPr="00117D54" w:rsidRDefault="00657798" w:rsidP="00657798">
            <w:pPr>
              <w:spacing w:after="0" w:line="240" w:lineRule="auto"/>
              <w:jc w:val="left"/>
              <w:rPr>
                <w:rFonts w:eastAsia="Times New Roman" w:cs="Times New Roman"/>
                <w:color w:val="000000"/>
                <w:szCs w:val="24"/>
              </w:rPr>
            </w:pPr>
            <w:r w:rsidRPr="00117D54">
              <w:rPr>
                <w:rFonts w:eastAsia="Times New Roman" w:cs="Times New Roman"/>
                <w:color w:val="000000"/>
                <w:szCs w:val="24"/>
              </w:rPr>
              <w:t> </w:t>
            </w:r>
          </w:p>
        </w:tc>
        <w:tc>
          <w:tcPr>
            <w:tcW w:w="134" w:type="pct"/>
            <w:tcBorders>
              <w:top w:val="nil"/>
              <w:left w:val="nil"/>
              <w:bottom w:val="single" w:sz="4" w:space="0" w:color="auto"/>
              <w:right w:val="single" w:sz="4" w:space="0" w:color="auto"/>
            </w:tcBorders>
          </w:tcPr>
          <w:p w14:paraId="30F0F6D5" w14:textId="7DCB1217" w:rsidR="00657798" w:rsidRPr="00117D54" w:rsidRDefault="00657798" w:rsidP="00657798">
            <w:pPr>
              <w:spacing w:after="0" w:line="240" w:lineRule="auto"/>
              <w:jc w:val="left"/>
              <w:rPr>
                <w:rFonts w:eastAsia="Times New Roman" w:cs="Times New Roman"/>
                <w:color w:val="000000"/>
                <w:szCs w:val="24"/>
              </w:rPr>
            </w:pPr>
          </w:p>
        </w:tc>
      </w:tr>
    </w:tbl>
    <w:p w14:paraId="62E36D84" w14:textId="77777777" w:rsidR="00117D54" w:rsidRDefault="00117D54" w:rsidP="006D252D">
      <w:pPr>
        <w:widowControl w:val="0"/>
        <w:autoSpaceDE w:val="0"/>
        <w:autoSpaceDN w:val="0"/>
        <w:adjustRightInd w:val="0"/>
        <w:spacing w:line="480" w:lineRule="auto"/>
        <w:rPr>
          <w:rFonts w:cs="Times New Roman"/>
          <w:bCs/>
          <w:szCs w:val="24"/>
        </w:rPr>
      </w:pPr>
    </w:p>
    <w:p w14:paraId="7CFA6D10" w14:textId="7F0C25E4" w:rsidR="001E6B5B" w:rsidRDefault="001E6B5B" w:rsidP="00C078EB">
      <w:pPr>
        <w:pStyle w:val="Heading2"/>
      </w:pPr>
      <w:bookmarkStart w:id="65" w:name="_Toc231610634"/>
      <w:r>
        <w:t xml:space="preserve">4.5 A bivariable analysis of </w:t>
      </w:r>
      <w:r w:rsidRPr="001E6B5B">
        <w:t xml:space="preserve">Health system </w:t>
      </w:r>
      <w:r>
        <w:t>and</w:t>
      </w:r>
      <w:r w:rsidRPr="001E6B5B">
        <w:t xml:space="preserve"> cultural factors</w:t>
      </w:r>
      <w:r>
        <w:t xml:space="preserve"> of the participants</w:t>
      </w:r>
      <w:r w:rsidR="000C78BF">
        <w:t xml:space="preserve"> </w:t>
      </w:r>
      <w:r w:rsidR="000C78BF" w:rsidRPr="000C78BF">
        <w:t>Mbale Regional Referral Hospital in Mbale city, Eastern Uganda</w:t>
      </w:r>
      <w:r w:rsidR="000C78BF">
        <w:t>.</w:t>
      </w:r>
      <w:bookmarkEnd w:id="65"/>
    </w:p>
    <w:p w14:paraId="7D86B159" w14:textId="77777777" w:rsidR="00AC4740" w:rsidRDefault="00AC4740" w:rsidP="00AC4740">
      <w:pPr>
        <w:pStyle w:val="Caption"/>
        <w:keepNext/>
        <w:spacing w:line="360" w:lineRule="auto"/>
        <w:rPr>
          <w:i w:val="0"/>
          <w:iCs w:val="0"/>
          <w:color w:val="auto"/>
          <w:sz w:val="24"/>
          <w:szCs w:val="22"/>
        </w:rPr>
      </w:pPr>
      <w:r w:rsidRPr="00AC4740">
        <w:rPr>
          <w:i w:val="0"/>
          <w:iCs w:val="0"/>
          <w:color w:val="auto"/>
          <w:sz w:val="24"/>
          <w:szCs w:val="22"/>
        </w:rPr>
        <w:t xml:space="preserve">Table 5 presents the bivariable analysis of health system and cultural factors associated with treatment adherence among participants receiving TB treatment at Mbale Regional Referral Hospital. Adherence to treatment was slightly higher among participants who lived more than 10 km from the health facility (37.5%), although distance to the health facility was not significantly associated with treatment adherence (p = 0.964). Waiting time at the facility also did not show a statistically significant association with adherence (p = 0.072), though participants who waited for more than 2 hours demonstrated higher adherence (48.8%) compared to those who waited for 1–2 hours (25.5%). Availability of TB medicines was significantly associated with treatment adherence (p = 0.015). Participants who reported that TB medicines were always available had higher adherence (42.1%) compared to those who reported medicines were sometimes unavailable </w:t>
      </w:r>
      <w:r w:rsidRPr="00AC4740">
        <w:rPr>
          <w:i w:val="0"/>
          <w:iCs w:val="0"/>
          <w:color w:val="auto"/>
          <w:sz w:val="24"/>
          <w:szCs w:val="22"/>
        </w:rPr>
        <w:lastRenderedPageBreak/>
        <w:t>(12.5%), while none of the participants who reported medicines were often unavailable were adherent. Although the quality of counselling by health workers and follow-up of missed appointments were not significantly associated with adherence, participants who rated counselling as good demonstrated relatively higher adherence (41.4%) compared to those who rated it as fair (22.2%). Similarly, participants who described the health worker–patient relationship as good had higher adherence (39.3%) than those who rated the relationship as fair (25.0%). Transport challenges were significantly associated with treatment adherence (p = 0.037), with participants who never experienced transport challenges reporting higher adherence (48.7%) compared to those who sometimes experienced transport challenges (29.3%). Family support was not significantly associated with treatment adherence (p = 0.394), although participants with good family support demonstrated relatively higher adherence (40.0%). Stigma and discrimination were strongly associated with treatment adherence (p &lt; 0.001), with participants who did not experience stigma reporting substantially higher adherence (52.3%) compared to those who experienced stigma or discrimination (16.1%). Cultural beliefs about TB were not significantly associated with treatment adherence (p = 0.165), although participants without cultural beliefs regarding TB demonstrated higher adherence (38.4%) compared to those with such beliefs (22.7%).</w:t>
      </w:r>
    </w:p>
    <w:p w14:paraId="27DD7010" w14:textId="0E9ECF63" w:rsidR="006C262E" w:rsidRPr="006C262E" w:rsidRDefault="006C262E" w:rsidP="006C262E">
      <w:pPr>
        <w:pStyle w:val="Caption"/>
        <w:keepNext/>
        <w:rPr>
          <w:color w:val="auto"/>
          <w:sz w:val="24"/>
          <w:szCs w:val="24"/>
        </w:rPr>
      </w:pPr>
      <w:bookmarkStart w:id="66" w:name="_Toc230707566"/>
      <w:r w:rsidRPr="006C262E">
        <w:rPr>
          <w:color w:val="auto"/>
          <w:sz w:val="24"/>
          <w:szCs w:val="24"/>
        </w:rPr>
        <w:t xml:space="preserve">Table </w:t>
      </w:r>
      <w:r w:rsidRPr="006C262E">
        <w:rPr>
          <w:color w:val="auto"/>
          <w:sz w:val="24"/>
          <w:szCs w:val="24"/>
        </w:rPr>
        <w:fldChar w:fldCharType="begin"/>
      </w:r>
      <w:r w:rsidRPr="006C262E">
        <w:rPr>
          <w:color w:val="auto"/>
          <w:sz w:val="24"/>
          <w:szCs w:val="24"/>
        </w:rPr>
        <w:instrText xml:space="preserve"> SEQ Table \* ARABIC </w:instrText>
      </w:r>
      <w:r w:rsidRPr="006C262E">
        <w:rPr>
          <w:color w:val="auto"/>
          <w:sz w:val="24"/>
          <w:szCs w:val="24"/>
        </w:rPr>
        <w:fldChar w:fldCharType="separate"/>
      </w:r>
      <w:r w:rsidR="007A7FEF">
        <w:rPr>
          <w:noProof/>
          <w:color w:val="auto"/>
          <w:sz w:val="24"/>
          <w:szCs w:val="24"/>
        </w:rPr>
        <w:t>5</w:t>
      </w:r>
      <w:r w:rsidRPr="006C262E">
        <w:rPr>
          <w:color w:val="auto"/>
          <w:sz w:val="24"/>
          <w:szCs w:val="24"/>
        </w:rPr>
        <w:fldChar w:fldCharType="end"/>
      </w:r>
      <w:r w:rsidRPr="006C262E">
        <w:rPr>
          <w:color w:val="auto"/>
          <w:sz w:val="24"/>
          <w:szCs w:val="24"/>
        </w:rPr>
        <w:t>: A bivariable analysis of Health system and cultural factors of the participants Mbale Regional Referral Hospital in Mbale city.</w:t>
      </w:r>
      <w:bookmarkEnd w:id="66"/>
    </w:p>
    <w:tbl>
      <w:tblPr>
        <w:tblW w:w="5000" w:type="pct"/>
        <w:tblLook w:val="04A0" w:firstRow="1" w:lastRow="0" w:firstColumn="1" w:lastColumn="0" w:noHBand="0" w:noVBand="1"/>
      </w:tblPr>
      <w:tblGrid>
        <w:gridCol w:w="4394"/>
        <w:gridCol w:w="2309"/>
        <w:gridCol w:w="1244"/>
        <w:gridCol w:w="223"/>
        <w:gridCol w:w="957"/>
        <w:gridCol w:w="223"/>
      </w:tblGrid>
      <w:tr w:rsidR="00AC4740" w:rsidRPr="00A82806" w14:paraId="01E266BC" w14:textId="287CCA88" w:rsidTr="00AC4740">
        <w:trPr>
          <w:trHeight w:val="322"/>
        </w:trPr>
        <w:tc>
          <w:tcPr>
            <w:tcW w:w="2350" w:type="pct"/>
            <w:tcBorders>
              <w:top w:val="single" w:sz="4" w:space="0" w:color="auto"/>
              <w:left w:val="single" w:sz="4" w:space="0" w:color="auto"/>
              <w:bottom w:val="single" w:sz="4" w:space="0" w:color="auto"/>
              <w:right w:val="single" w:sz="4" w:space="0" w:color="auto"/>
            </w:tcBorders>
            <w:noWrap/>
            <w:vAlign w:val="bottom"/>
            <w:hideMark/>
          </w:tcPr>
          <w:p w14:paraId="2D9A734D" w14:textId="00ADA309" w:rsidR="00AC4740" w:rsidRPr="003824F2" w:rsidRDefault="00AC4740" w:rsidP="00AC4740">
            <w:pPr>
              <w:spacing w:after="0" w:line="240" w:lineRule="auto"/>
              <w:jc w:val="left"/>
              <w:rPr>
                <w:rFonts w:eastAsia="Times New Roman" w:cs="Times New Roman"/>
                <w:b/>
                <w:bCs/>
                <w:color w:val="000000"/>
                <w:szCs w:val="24"/>
              </w:rPr>
            </w:pPr>
            <w:r w:rsidRPr="00A82806">
              <w:rPr>
                <w:rFonts w:eastAsia="Times New Roman" w:cs="Times New Roman"/>
                <w:b/>
                <w:bCs/>
                <w:color w:val="000000"/>
                <w:szCs w:val="24"/>
              </w:rPr>
              <w:t>Variable</w:t>
            </w:r>
          </w:p>
        </w:tc>
        <w:tc>
          <w:tcPr>
            <w:tcW w:w="1235" w:type="pct"/>
            <w:tcBorders>
              <w:top w:val="single" w:sz="4" w:space="0" w:color="auto"/>
              <w:left w:val="nil"/>
              <w:bottom w:val="single" w:sz="4" w:space="0" w:color="auto"/>
              <w:right w:val="single" w:sz="4" w:space="0" w:color="auto"/>
            </w:tcBorders>
            <w:noWrap/>
            <w:vAlign w:val="bottom"/>
            <w:hideMark/>
          </w:tcPr>
          <w:p w14:paraId="342D1C01" w14:textId="5CDF078D" w:rsidR="00AC4740" w:rsidRPr="003824F2" w:rsidRDefault="00AC4740" w:rsidP="00AC4740">
            <w:pPr>
              <w:spacing w:after="0" w:line="240" w:lineRule="auto"/>
              <w:jc w:val="left"/>
              <w:rPr>
                <w:rFonts w:eastAsia="Times New Roman" w:cs="Times New Roman"/>
                <w:b/>
                <w:bCs/>
                <w:color w:val="000000"/>
                <w:szCs w:val="24"/>
              </w:rPr>
            </w:pPr>
            <w:r w:rsidRPr="003824F2">
              <w:rPr>
                <w:rFonts w:eastAsia="Times New Roman" w:cs="Times New Roman"/>
                <w:b/>
                <w:bCs/>
                <w:color w:val="000000"/>
                <w:szCs w:val="24"/>
              </w:rPr>
              <w:t>Non-adherent</w:t>
            </w:r>
            <w:r w:rsidRPr="00A82806">
              <w:rPr>
                <w:rFonts w:eastAsia="Times New Roman" w:cs="Times New Roman"/>
                <w:b/>
                <w:bCs/>
                <w:color w:val="000000"/>
                <w:szCs w:val="24"/>
              </w:rPr>
              <w:t xml:space="preserve"> n (%)</w:t>
            </w:r>
          </w:p>
        </w:tc>
        <w:tc>
          <w:tcPr>
            <w:tcW w:w="665" w:type="pct"/>
            <w:tcBorders>
              <w:top w:val="single" w:sz="4" w:space="0" w:color="auto"/>
              <w:left w:val="nil"/>
              <w:bottom w:val="single" w:sz="4" w:space="0" w:color="auto"/>
              <w:right w:val="nil"/>
            </w:tcBorders>
            <w:vAlign w:val="bottom"/>
          </w:tcPr>
          <w:p w14:paraId="350AEED0" w14:textId="546E9F0B" w:rsidR="00AC4740" w:rsidRPr="003824F2" w:rsidRDefault="00AC4740" w:rsidP="00AC4740">
            <w:pPr>
              <w:spacing w:after="0" w:line="240" w:lineRule="auto"/>
              <w:jc w:val="left"/>
              <w:rPr>
                <w:rFonts w:eastAsia="Times New Roman" w:cs="Times New Roman"/>
                <w:b/>
                <w:bCs/>
                <w:color w:val="000000"/>
                <w:szCs w:val="24"/>
              </w:rPr>
            </w:pPr>
            <w:r w:rsidRPr="003824F2">
              <w:rPr>
                <w:rFonts w:eastAsia="Times New Roman" w:cs="Times New Roman"/>
                <w:b/>
                <w:bCs/>
                <w:color w:val="000000"/>
                <w:szCs w:val="24"/>
              </w:rPr>
              <w:t>Adherent</w:t>
            </w:r>
            <w:r w:rsidRPr="00A82806">
              <w:rPr>
                <w:rFonts w:eastAsia="Times New Roman" w:cs="Times New Roman"/>
                <w:b/>
                <w:bCs/>
                <w:color w:val="000000"/>
                <w:szCs w:val="24"/>
              </w:rPr>
              <w:t xml:space="preserve"> n</w:t>
            </w:r>
            <w:r>
              <w:rPr>
                <w:rFonts w:eastAsia="Times New Roman" w:cs="Times New Roman"/>
                <w:b/>
                <w:bCs/>
                <w:color w:val="000000"/>
                <w:szCs w:val="24"/>
              </w:rPr>
              <w:t xml:space="preserve"> </w:t>
            </w:r>
            <w:r w:rsidRPr="00A82806">
              <w:rPr>
                <w:rFonts w:eastAsia="Times New Roman" w:cs="Times New Roman"/>
                <w:b/>
                <w:bCs/>
                <w:color w:val="000000"/>
                <w:szCs w:val="24"/>
              </w:rPr>
              <w:t>(%)</w:t>
            </w:r>
          </w:p>
        </w:tc>
        <w:tc>
          <w:tcPr>
            <w:tcW w:w="119" w:type="pct"/>
            <w:tcBorders>
              <w:top w:val="single" w:sz="4" w:space="0" w:color="auto"/>
              <w:left w:val="nil"/>
              <w:bottom w:val="single" w:sz="4" w:space="0" w:color="auto"/>
              <w:right w:val="single" w:sz="4" w:space="0" w:color="auto"/>
            </w:tcBorders>
          </w:tcPr>
          <w:p w14:paraId="41C196AD" w14:textId="55764391" w:rsidR="00AC4740" w:rsidRPr="003824F2" w:rsidRDefault="00AC4740" w:rsidP="00AC4740">
            <w:pPr>
              <w:spacing w:after="0" w:line="240" w:lineRule="auto"/>
              <w:jc w:val="left"/>
              <w:rPr>
                <w:rFonts w:eastAsia="Times New Roman" w:cs="Times New Roman"/>
                <w:b/>
                <w:bCs/>
                <w:color w:val="000000"/>
                <w:szCs w:val="24"/>
              </w:rPr>
            </w:pPr>
          </w:p>
        </w:tc>
        <w:tc>
          <w:tcPr>
            <w:tcW w:w="512" w:type="pct"/>
            <w:tcBorders>
              <w:top w:val="single" w:sz="4" w:space="0" w:color="auto"/>
              <w:left w:val="nil"/>
              <w:bottom w:val="single" w:sz="4" w:space="0" w:color="auto"/>
              <w:right w:val="nil"/>
            </w:tcBorders>
            <w:vAlign w:val="bottom"/>
          </w:tcPr>
          <w:p w14:paraId="00A85273" w14:textId="73D81DC4" w:rsidR="00AC4740" w:rsidRPr="003824F2" w:rsidRDefault="00AC4740" w:rsidP="00AC4740">
            <w:pPr>
              <w:spacing w:after="0" w:line="240" w:lineRule="auto"/>
              <w:jc w:val="left"/>
              <w:rPr>
                <w:rFonts w:eastAsia="Times New Roman" w:cs="Times New Roman"/>
                <w:b/>
                <w:bCs/>
                <w:color w:val="000000"/>
                <w:szCs w:val="24"/>
              </w:rPr>
            </w:pPr>
            <w:r w:rsidRPr="003824F2">
              <w:rPr>
                <w:rFonts w:eastAsia="Times New Roman" w:cs="Times New Roman"/>
                <w:b/>
                <w:bCs/>
                <w:color w:val="000000"/>
                <w:szCs w:val="24"/>
              </w:rPr>
              <w:t>P-Value</w:t>
            </w:r>
          </w:p>
        </w:tc>
        <w:tc>
          <w:tcPr>
            <w:tcW w:w="119" w:type="pct"/>
            <w:tcBorders>
              <w:top w:val="single" w:sz="4" w:space="0" w:color="auto"/>
              <w:left w:val="nil"/>
              <w:bottom w:val="single" w:sz="4" w:space="0" w:color="auto"/>
              <w:right w:val="single" w:sz="4" w:space="0" w:color="auto"/>
            </w:tcBorders>
          </w:tcPr>
          <w:p w14:paraId="3ABE401E" w14:textId="45985958" w:rsidR="00AC4740" w:rsidRPr="003824F2" w:rsidRDefault="00AC4740" w:rsidP="00AC4740">
            <w:pPr>
              <w:spacing w:after="0" w:line="240" w:lineRule="auto"/>
              <w:jc w:val="left"/>
              <w:rPr>
                <w:rFonts w:eastAsia="Times New Roman" w:cs="Times New Roman"/>
                <w:b/>
                <w:bCs/>
                <w:color w:val="000000"/>
                <w:szCs w:val="24"/>
              </w:rPr>
            </w:pPr>
          </w:p>
        </w:tc>
      </w:tr>
      <w:tr w:rsidR="00AC4740" w:rsidRPr="00A82806" w14:paraId="00B6228B" w14:textId="2FAE8D80" w:rsidTr="00AC4740">
        <w:trPr>
          <w:trHeight w:val="322"/>
        </w:trPr>
        <w:tc>
          <w:tcPr>
            <w:tcW w:w="2350" w:type="pct"/>
            <w:tcBorders>
              <w:top w:val="nil"/>
              <w:left w:val="single" w:sz="4" w:space="0" w:color="auto"/>
              <w:bottom w:val="single" w:sz="4" w:space="0" w:color="auto"/>
              <w:right w:val="single" w:sz="4" w:space="0" w:color="auto"/>
            </w:tcBorders>
            <w:noWrap/>
            <w:vAlign w:val="bottom"/>
          </w:tcPr>
          <w:p w14:paraId="44CA45B3" w14:textId="650F127E" w:rsidR="00AC4740" w:rsidRPr="00A82806"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Distance to health facility</w:t>
            </w:r>
          </w:p>
        </w:tc>
        <w:tc>
          <w:tcPr>
            <w:tcW w:w="1235" w:type="pct"/>
            <w:tcBorders>
              <w:top w:val="nil"/>
              <w:left w:val="nil"/>
              <w:bottom w:val="single" w:sz="4" w:space="0" w:color="auto"/>
              <w:right w:val="single" w:sz="4" w:space="0" w:color="auto"/>
            </w:tcBorders>
            <w:noWrap/>
            <w:vAlign w:val="bottom"/>
          </w:tcPr>
          <w:p w14:paraId="2E14A881" w14:textId="77777777" w:rsidR="00AC4740" w:rsidRPr="00A82806"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4ADE1EB4"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7CF9E0E0" w14:textId="7F7872EE"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5C149071" w14:textId="44FAEF4D"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0.964</w:t>
            </w:r>
          </w:p>
        </w:tc>
        <w:tc>
          <w:tcPr>
            <w:tcW w:w="119" w:type="pct"/>
            <w:tcBorders>
              <w:top w:val="nil"/>
              <w:left w:val="nil"/>
              <w:bottom w:val="single" w:sz="4" w:space="0" w:color="auto"/>
              <w:right w:val="single" w:sz="4" w:space="0" w:color="auto"/>
            </w:tcBorders>
          </w:tcPr>
          <w:p w14:paraId="1934DAA7" w14:textId="546FB235"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91E9E9E" w14:textId="1BB4F417"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58BFABC"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&lt;5Km</w:t>
            </w:r>
          </w:p>
        </w:tc>
        <w:tc>
          <w:tcPr>
            <w:tcW w:w="1235" w:type="pct"/>
            <w:tcBorders>
              <w:top w:val="nil"/>
              <w:left w:val="nil"/>
              <w:bottom w:val="single" w:sz="4" w:space="0" w:color="auto"/>
              <w:right w:val="single" w:sz="4" w:space="0" w:color="auto"/>
            </w:tcBorders>
            <w:noWrap/>
            <w:vAlign w:val="bottom"/>
            <w:hideMark/>
          </w:tcPr>
          <w:p w14:paraId="298D116D"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26(65.0%)</w:t>
            </w:r>
          </w:p>
        </w:tc>
        <w:tc>
          <w:tcPr>
            <w:tcW w:w="665" w:type="pct"/>
            <w:tcBorders>
              <w:top w:val="nil"/>
              <w:left w:val="nil"/>
              <w:bottom w:val="single" w:sz="4" w:space="0" w:color="auto"/>
              <w:right w:val="nil"/>
            </w:tcBorders>
            <w:vAlign w:val="bottom"/>
          </w:tcPr>
          <w:p w14:paraId="09289593" w14:textId="32D84469"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14(35.0%)</w:t>
            </w:r>
          </w:p>
        </w:tc>
        <w:tc>
          <w:tcPr>
            <w:tcW w:w="119" w:type="pct"/>
            <w:tcBorders>
              <w:top w:val="nil"/>
              <w:left w:val="nil"/>
              <w:bottom w:val="single" w:sz="4" w:space="0" w:color="auto"/>
              <w:right w:val="single" w:sz="4" w:space="0" w:color="auto"/>
            </w:tcBorders>
          </w:tcPr>
          <w:p w14:paraId="754AF5D0" w14:textId="464CBE2D"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D5BFB06" w14:textId="69BB23A1"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57C52904" w14:textId="1BF627A7"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9F68BFF" w14:textId="41C3736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6B7E25F"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5-10Km</w:t>
            </w:r>
          </w:p>
        </w:tc>
        <w:tc>
          <w:tcPr>
            <w:tcW w:w="1235" w:type="pct"/>
            <w:tcBorders>
              <w:top w:val="nil"/>
              <w:left w:val="nil"/>
              <w:bottom w:val="single" w:sz="4" w:space="0" w:color="auto"/>
              <w:right w:val="single" w:sz="4" w:space="0" w:color="auto"/>
            </w:tcBorders>
            <w:noWrap/>
            <w:vAlign w:val="bottom"/>
            <w:hideMark/>
          </w:tcPr>
          <w:p w14:paraId="0204E0A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32(65.3%)</w:t>
            </w:r>
          </w:p>
        </w:tc>
        <w:tc>
          <w:tcPr>
            <w:tcW w:w="665" w:type="pct"/>
            <w:tcBorders>
              <w:top w:val="nil"/>
              <w:left w:val="nil"/>
              <w:bottom w:val="single" w:sz="4" w:space="0" w:color="auto"/>
              <w:right w:val="nil"/>
            </w:tcBorders>
            <w:vAlign w:val="bottom"/>
          </w:tcPr>
          <w:p w14:paraId="6FB09F22" w14:textId="2DC53AB3"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17(34.7%)</w:t>
            </w:r>
          </w:p>
        </w:tc>
        <w:tc>
          <w:tcPr>
            <w:tcW w:w="119" w:type="pct"/>
            <w:tcBorders>
              <w:top w:val="nil"/>
              <w:left w:val="nil"/>
              <w:bottom w:val="single" w:sz="4" w:space="0" w:color="auto"/>
              <w:right w:val="single" w:sz="4" w:space="0" w:color="auto"/>
            </w:tcBorders>
          </w:tcPr>
          <w:p w14:paraId="2FB2F678" w14:textId="74FED7F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3138FFF" w14:textId="4B52BC5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7FA63394" w14:textId="5CB9E859"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628BD8CE" w14:textId="2615BABD"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4265940C"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&gt;10Km</w:t>
            </w:r>
          </w:p>
        </w:tc>
        <w:tc>
          <w:tcPr>
            <w:tcW w:w="1235" w:type="pct"/>
            <w:tcBorders>
              <w:top w:val="nil"/>
              <w:left w:val="nil"/>
              <w:bottom w:val="single" w:sz="4" w:space="0" w:color="auto"/>
              <w:right w:val="single" w:sz="4" w:space="0" w:color="auto"/>
            </w:tcBorders>
            <w:noWrap/>
            <w:vAlign w:val="bottom"/>
            <w:hideMark/>
          </w:tcPr>
          <w:p w14:paraId="274C80FF"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20(62.5%)</w:t>
            </w:r>
          </w:p>
        </w:tc>
        <w:tc>
          <w:tcPr>
            <w:tcW w:w="665" w:type="pct"/>
            <w:tcBorders>
              <w:top w:val="nil"/>
              <w:left w:val="nil"/>
              <w:bottom w:val="single" w:sz="4" w:space="0" w:color="auto"/>
              <w:right w:val="nil"/>
            </w:tcBorders>
            <w:vAlign w:val="bottom"/>
          </w:tcPr>
          <w:p w14:paraId="55E7C444" w14:textId="0269B49B"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12(37.5%)</w:t>
            </w:r>
          </w:p>
        </w:tc>
        <w:tc>
          <w:tcPr>
            <w:tcW w:w="119" w:type="pct"/>
            <w:tcBorders>
              <w:top w:val="nil"/>
              <w:left w:val="nil"/>
              <w:bottom w:val="single" w:sz="4" w:space="0" w:color="auto"/>
              <w:right w:val="single" w:sz="4" w:space="0" w:color="auto"/>
            </w:tcBorders>
          </w:tcPr>
          <w:p w14:paraId="5057A40E" w14:textId="65D5CB5E"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0021ECA8" w14:textId="4010422D"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4D3D9C94" w14:textId="00881889"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C08B3E4" w14:textId="4FACBE65"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08EC8D9" w14:textId="00001556" w:rsidR="00AC4740" w:rsidRPr="003824F2" w:rsidRDefault="00AC4740" w:rsidP="00AC4740">
            <w:pPr>
              <w:spacing w:after="0" w:line="240" w:lineRule="auto"/>
              <w:jc w:val="left"/>
              <w:rPr>
                <w:rFonts w:eastAsia="Times New Roman" w:cs="Times New Roman"/>
                <w:color w:val="000000"/>
                <w:szCs w:val="24"/>
              </w:rPr>
            </w:pPr>
            <w:r w:rsidRPr="001A6098">
              <w:rPr>
                <w:rFonts w:cs="Times New Roman"/>
                <w:b/>
                <w:bCs/>
                <w:szCs w:val="24"/>
              </w:rPr>
              <w:t>Waiting time at facility</w:t>
            </w:r>
          </w:p>
        </w:tc>
        <w:tc>
          <w:tcPr>
            <w:tcW w:w="1235" w:type="pct"/>
            <w:tcBorders>
              <w:top w:val="nil"/>
              <w:left w:val="nil"/>
              <w:bottom w:val="single" w:sz="4" w:space="0" w:color="auto"/>
              <w:right w:val="single" w:sz="4" w:space="0" w:color="auto"/>
            </w:tcBorders>
            <w:noWrap/>
            <w:vAlign w:val="bottom"/>
          </w:tcPr>
          <w:p w14:paraId="44E64DDC" w14:textId="3CC6C9FC"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2ACE3378"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788BF2D3" w14:textId="37614CD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FDEB176" w14:textId="4AC799C1"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0.072 </w:t>
            </w:r>
          </w:p>
        </w:tc>
        <w:tc>
          <w:tcPr>
            <w:tcW w:w="119" w:type="pct"/>
            <w:tcBorders>
              <w:top w:val="nil"/>
              <w:left w:val="nil"/>
              <w:bottom w:val="single" w:sz="4" w:space="0" w:color="auto"/>
              <w:right w:val="single" w:sz="4" w:space="0" w:color="auto"/>
            </w:tcBorders>
          </w:tcPr>
          <w:p w14:paraId="2BEF7261" w14:textId="308094F1"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16D29F8D" w14:textId="1C03B21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54EA24B1"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 hour</w:t>
            </w:r>
          </w:p>
        </w:tc>
        <w:tc>
          <w:tcPr>
            <w:tcW w:w="1235" w:type="pct"/>
            <w:tcBorders>
              <w:top w:val="nil"/>
              <w:left w:val="nil"/>
              <w:bottom w:val="single" w:sz="4" w:space="0" w:color="auto"/>
              <w:right w:val="single" w:sz="4" w:space="0" w:color="auto"/>
            </w:tcBorders>
            <w:noWrap/>
            <w:vAlign w:val="bottom"/>
            <w:hideMark/>
          </w:tcPr>
          <w:p w14:paraId="37A81C9E"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22(66.7%)</w:t>
            </w:r>
          </w:p>
        </w:tc>
        <w:tc>
          <w:tcPr>
            <w:tcW w:w="665" w:type="pct"/>
            <w:tcBorders>
              <w:top w:val="nil"/>
              <w:left w:val="nil"/>
              <w:bottom w:val="single" w:sz="4" w:space="0" w:color="auto"/>
              <w:right w:val="nil"/>
            </w:tcBorders>
            <w:vAlign w:val="bottom"/>
          </w:tcPr>
          <w:p w14:paraId="6A70E30B" w14:textId="2C424E0A"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11(33.3%)</w:t>
            </w:r>
          </w:p>
        </w:tc>
        <w:tc>
          <w:tcPr>
            <w:tcW w:w="119" w:type="pct"/>
            <w:tcBorders>
              <w:top w:val="nil"/>
              <w:left w:val="nil"/>
              <w:bottom w:val="single" w:sz="4" w:space="0" w:color="auto"/>
              <w:right w:val="single" w:sz="4" w:space="0" w:color="auto"/>
            </w:tcBorders>
          </w:tcPr>
          <w:p w14:paraId="2EA313FF" w14:textId="43994821"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2934E69A" w14:textId="6662600C"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4142EB30" w14:textId="2D4ACA05"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7B155F6" w14:textId="3F456A34"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293FA111"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1-2 hours</w:t>
            </w:r>
          </w:p>
        </w:tc>
        <w:tc>
          <w:tcPr>
            <w:tcW w:w="1235" w:type="pct"/>
            <w:tcBorders>
              <w:top w:val="nil"/>
              <w:left w:val="nil"/>
              <w:bottom w:val="single" w:sz="4" w:space="0" w:color="auto"/>
              <w:right w:val="single" w:sz="4" w:space="0" w:color="auto"/>
            </w:tcBorders>
            <w:noWrap/>
            <w:vAlign w:val="bottom"/>
            <w:hideMark/>
          </w:tcPr>
          <w:p w14:paraId="31B083C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35(74.5%)</w:t>
            </w:r>
          </w:p>
        </w:tc>
        <w:tc>
          <w:tcPr>
            <w:tcW w:w="665" w:type="pct"/>
            <w:tcBorders>
              <w:top w:val="nil"/>
              <w:left w:val="nil"/>
              <w:bottom w:val="single" w:sz="4" w:space="0" w:color="auto"/>
              <w:right w:val="nil"/>
            </w:tcBorders>
            <w:vAlign w:val="bottom"/>
          </w:tcPr>
          <w:p w14:paraId="5E16DAD1" w14:textId="06B8A42A"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12(25.5%)</w:t>
            </w:r>
          </w:p>
        </w:tc>
        <w:tc>
          <w:tcPr>
            <w:tcW w:w="119" w:type="pct"/>
            <w:tcBorders>
              <w:top w:val="nil"/>
              <w:left w:val="nil"/>
              <w:bottom w:val="single" w:sz="4" w:space="0" w:color="auto"/>
              <w:right w:val="single" w:sz="4" w:space="0" w:color="auto"/>
            </w:tcBorders>
          </w:tcPr>
          <w:p w14:paraId="36C876C9" w14:textId="07C2FAA9"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D46F081" w14:textId="670B8B84"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4381CC4C" w14:textId="6D7F720B"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C846660" w14:textId="658750D4"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293B8507"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&gt;2 hours</w:t>
            </w:r>
          </w:p>
        </w:tc>
        <w:tc>
          <w:tcPr>
            <w:tcW w:w="1235" w:type="pct"/>
            <w:tcBorders>
              <w:top w:val="nil"/>
              <w:left w:val="nil"/>
              <w:bottom w:val="single" w:sz="4" w:space="0" w:color="auto"/>
              <w:right w:val="single" w:sz="4" w:space="0" w:color="auto"/>
            </w:tcBorders>
            <w:noWrap/>
            <w:vAlign w:val="bottom"/>
            <w:hideMark/>
          </w:tcPr>
          <w:p w14:paraId="071F4B7B"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21(51.2%)</w:t>
            </w:r>
          </w:p>
        </w:tc>
        <w:tc>
          <w:tcPr>
            <w:tcW w:w="665" w:type="pct"/>
            <w:tcBorders>
              <w:top w:val="nil"/>
              <w:left w:val="nil"/>
              <w:bottom w:val="single" w:sz="4" w:space="0" w:color="auto"/>
              <w:right w:val="nil"/>
            </w:tcBorders>
            <w:vAlign w:val="bottom"/>
          </w:tcPr>
          <w:p w14:paraId="7069381E" w14:textId="747E9128"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20(48.8%)</w:t>
            </w:r>
          </w:p>
        </w:tc>
        <w:tc>
          <w:tcPr>
            <w:tcW w:w="119" w:type="pct"/>
            <w:tcBorders>
              <w:top w:val="nil"/>
              <w:left w:val="nil"/>
              <w:bottom w:val="single" w:sz="4" w:space="0" w:color="auto"/>
              <w:right w:val="single" w:sz="4" w:space="0" w:color="auto"/>
            </w:tcBorders>
          </w:tcPr>
          <w:p w14:paraId="3234CB87" w14:textId="2DD5715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5849F42A" w14:textId="40F43B04"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2E70DB3A" w14:textId="35855CE8"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6A1F0384" w14:textId="3A970A1A"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7E1E151B" w14:textId="5D7B4822"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Availability of TB medicines</w:t>
            </w:r>
          </w:p>
        </w:tc>
        <w:tc>
          <w:tcPr>
            <w:tcW w:w="1235" w:type="pct"/>
            <w:tcBorders>
              <w:top w:val="nil"/>
              <w:left w:val="nil"/>
              <w:bottom w:val="single" w:sz="4" w:space="0" w:color="auto"/>
              <w:right w:val="single" w:sz="4" w:space="0" w:color="auto"/>
            </w:tcBorders>
            <w:noWrap/>
            <w:vAlign w:val="bottom"/>
          </w:tcPr>
          <w:p w14:paraId="5B37DFAA" w14:textId="4913A2AD"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41F2F580"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1683AA5F" w14:textId="0F9AD53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2F93040" w14:textId="7488F02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0.015</w:t>
            </w:r>
          </w:p>
        </w:tc>
        <w:tc>
          <w:tcPr>
            <w:tcW w:w="119" w:type="pct"/>
            <w:tcBorders>
              <w:top w:val="nil"/>
              <w:left w:val="nil"/>
              <w:bottom w:val="single" w:sz="4" w:space="0" w:color="auto"/>
              <w:right w:val="single" w:sz="4" w:space="0" w:color="auto"/>
            </w:tcBorders>
          </w:tcPr>
          <w:p w14:paraId="542BB210" w14:textId="2828DED4"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7822BED" w14:textId="2B5AE874"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42D6D03F"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Often unavailable</w:t>
            </w:r>
          </w:p>
        </w:tc>
        <w:tc>
          <w:tcPr>
            <w:tcW w:w="1235" w:type="pct"/>
            <w:tcBorders>
              <w:top w:val="nil"/>
              <w:left w:val="nil"/>
              <w:bottom w:val="single" w:sz="4" w:space="0" w:color="auto"/>
              <w:right w:val="single" w:sz="4" w:space="0" w:color="auto"/>
            </w:tcBorders>
            <w:noWrap/>
            <w:vAlign w:val="bottom"/>
            <w:hideMark/>
          </w:tcPr>
          <w:p w14:paraId="0165FB0B"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2(100.0%)</w:t>
            </w:r>
          </w:p>
        </w:tc>
        <w:tc>
          <w:tcPr>
            <w:tcW w:w="665" w:type="pct"/>
            <w:tcBorders>
              <w:top w:val="nil"/>
              <w:left w:val="nil"/>
              <w:bottom w:val="single" w:sz="4" w:space="0" w:color="auto"/>
              <w:right w:val="nil"/>
            </w:tcBorders>
            <w:vAlign w:val="bottom"/>
          </w:tcPr>
          <w:p w14:paraId="28C6BDD2" w14:textId="3693AAAF"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0(0.0%)</w:t>
            </w:r>
          </w:p>
        </w:tc>
        <w:tc>
          <w:tcPr>
            <w:tcW w:w="119" w:type="pct"/>
            <w:tcBorders>
              <w:top w:val="nil"/>
              <w:left w:val="nil"/>
              <w:bottom w:val="single" w:sz="4" w:space="0" w:color="auto"/>
              <w:right w:val="single" w:sz="4" w:space="0" w:color="auto"/>
            </w:tcBorders>
          </w:tcPr>
          <w:p w14:paraId="695E409E" w14:textId="20C10AC4"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24228BE5" w14:textId="4471F0FE"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5FE1CB22" w14:textId="6CBCDACB"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88B8FCC" w14:textId="743ABA1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17DBF61F"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Always available</w:t>
            </w:r>
          </w:p>
        </w:tc>
        <w:tc>
          <w:tcPr>
            <w:tcW w:w="1235" w:type="pct"/>
            <w:tcBorders>
              <w:top w:val="nil"/>
              <w:left w:val="nil"/>
              <w:bottom w:val="single" w:sz="4" w:space="0" w:color="auto"/>
              <w:right w:val="single" w:sz="4" w:space="0" w:color="auto"/>
            </w:tcBorders>
            <w:noWrap/>
            <w:vAlign w:val="bottom"/>
            <w:hideMark/>
          </w:tcPr>
          <w:p w14:paraId="2F53B14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55(57.9%)</w:t>
            </w:r>
          </w:p>
        </w:tc>
        <w:tc>
          <w:tcPr>
            <w:tcW w:w="665" w:type="pct"/>
            <w:tcBorders>
              <w:top w:val="nil"/>
              <w:left w:val="nil"/>
              <w:bottom w:val="single" w:sz="4" w:space="0" w:color="auto"/>
              <w:right w:val="nil"/>
            </w:tcBorders>
            <w:vAlign w:val="bottom"/>
          </w:tcPr>
          <w:p w14:paraId="4E9D5627" w14:textId="5A07DEDA"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40(42.1%)</w:t>
            </w:r>
          </w:p>
        </w:tc>
        <w:tc>
          <w:tcPr>
            <w:tcW w:w="119" w:type="pct"/>
            <w:tcBorders>
              <w:top w:val="nil"/>
              <w:left w:val="nil"/>
              <w:bottom w:val="single" w:sz="4" w:space="0" w:color="auto"/>
              <w:right w:val="single" w:sz="4" w:space="0" w:color="auto"/>
            </w:tcBorders>
          </w:tcPr>
          <w:p w14:paraId="55A0218E" w14:textId="6B6CF91A"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0AA807C3" w14:textId="62371E9B"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7B343580" w14:textId="5C5D8444"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2C0F2710" w14:textId="1CF56571"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7D186A7C"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Sometimes unavailable</w:t>
            </w:r>
          </w:p>
        </w:tc>
        <w:tc>
          <w:tcPr>
            <w:tcW w:w="1235" w:type="pct"/>
            <w:tcBorders>
              <w:top w:val="nil"/>
              <w:left w:val="nil"/>
              <w:bottom w:val="single" w:sz="4" w:space="0" w:color="auto"/>
              <w:right w:val="single" w:sz="4" w:space="0" w:color="auto"/>
            </w:tcBorders>
            <w:noWrap/>
            <w:vAlign w:val="bottom"/>
            <w:hideMark/>
          </w:tcPr>
          <w:p w14:paraId="78B933D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21(87.5%)</w:t>
            </w:r>
          </w:p>
        </w:tc>
        <w:tc>
          <w:tcPr>
            <w:tcW w:w="665" w:type="pct"/>
            <w:tcBorders>
              <w:top w:val="nil"/>
              <w:left w:val="nil"/>
              <w:bottom w:val="single" w:sz="4" w:space="0" w:color="auto"/>
              <w:right w:val="nil"/>
            </w:tcBorders>
            <w:vAlign w:val="bottom"/>
          </w:tcPr>
          <w:p w14:paraId="42A955A4" w14:textId="7AFD44E2"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3(12.5%)</w:t>
            </w:r>
          </w:p>
        </w:tc>
        <w:tc>
          <w:tcPr>
            <w:tcW w:w="119" w:type="pct"/>
            <w:tcBorders>
              <w:top w:val="nil"/>
              <w:left w:val="nil"/>
              <w:bottom w:val="single" w:sz="4" w:space="0" w:color="auto"/>
              <w:right w:val="single" w:sz="4" w:space="0" w:color="auto"/>
            </w:tcBorders>
          </w:tcPr>
          <w:p w14:paraId="404EF21E" w14:textId="04FEEBD1"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5731E790" w14:textId="779E1472"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2FAB4B81" w14:textId="6B3E7C42"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2CEFE18B" w14:textId="597C6F33"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4AB40B7" w14:textId="6DF8090B"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Quality of counselling by health workers</w:t>
            </w:r>
          </w:p>
        </w:tc>
        <w:tc>
          <w:tcPr>
            <w:tcW w:w="1235" w:type="pct"/>
            <w:tcBorders>
              <w:top w:val="nil"/>
              <w:left w:val="nil"/>
              <w:bottom w:val="single" w:sz="4" w:space="0" w:color="auto"/>
              <w:right w:val="single" w:sz="4" w:space="0" w:color="auto"/>
            </w:tcBorders>
            <w:noWrap/>
            <w:vAlign w:val="bottom"/>
          </w:tcPr>
          <w:p w14:paraId="2ED626CE" w14:textId="1116B4CE"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4B9DF049"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68A2442B" w14:textId="75474E90"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390C8591" w14:textId="06834816"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0.228</w:t>
            </w:r>
          </w:p>
        </w:tc>
        <w:tc>
          <w:tcPr>
            <w:tcW w:w="119" w:type="pct"/>
            <w:tcBorders>
              <w:top w:val="nil"/>
              <w:left w:val="nil"/>
              <w:bottom w:val="single" w:sz="4" w:space="0" w:color="auto"/>
              <w:right w:val="single" w:sz="4" w:space="0" w:color="auto"/>
            </w:tcBorders>
          </w:tcPr>
          <w:p w14:paraId="341E1E08" w14:textId="308D5542"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514FFCF" w14:textId="0272EEC7"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9AC6C8A"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Fair</w:t>
            </w:r>
          </w:p>
        </w:tc>
        <w:tc>
          <w:tcPr>
            <w:tcW w:w="1235" w:type="pct"/>
            <w:tcBorders>
              <w:top w:val="nil"/>
              <w:left w:val="nil"/>
              <w:bottom w:val="single" w:sz="4" w:space="0" w:color="auto"/>
              <w:right w:val="single" w:sz="4" w:space="0" w:color="auto"/>
            </w:tcBorders>
            <w:noWrap/>
            <w:vAlign w:val="bottom"/>
            <w:hideMark/>
          </w:tcPr>
          <w:p w14:paraId="6103EFA5"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21(77.8%)</w:t>
            </w:r>
          </w:p>
        </w:tc>
        <w:tc>
          <w:tcPr>
            <w:tcW w:w="665" w:type="pct"/>
            <w:tcBorders>
              <w:top w:val="nil"/>
              <w:left w:val="nil"/>
              <w:bottom w:val="single" w:sz="4" w:space="0" w:color="auto"/>
              <w:right w:val="nil"/>
            </w:tcBorders>
            <w:vAlign w:val="bottom"/>
          </w:tcPr>
          <w:p w14:paraId="029EFC19" w14:textId="61487D52"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6(22.2%)</w:t>
            </w:r>
          </w:p>
        </w:tc>
        <w:tc>
          <w:tcPr>
            <w:tcW w:w="119" w:type="pct"/>
            <w:tcBorders>
              <w:top w:val="nil"/>
              <w:left w:val="nil"/>
              <w:bottom w:val="single" w:sz="4" w:space="0" w:color="auto"/>
              <w:right w:val="single" w:sz="4" w:space="0" w:color="auto"/>
            </w:tcBorders>
          </w:tcPr>
          <w:p w14:paraId="08B1AD97" w14:textId="0517F1AC"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5A3B26D1" w14:textId="75713268"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235D3760" w14:textId="306CD52F"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1E5BCD8" w14:textId="4A221639"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41A6AA3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lastRenderedPageBreak/>
              <w:t>Good</w:t>
            </w:r>
          </w:p>
        </w:tc>
        <w:tc>
          <w:tcPr>
            <w:tcW w:w="1235" w:type="pct"/>
            <w:tcBorders>
              <w:top w:val="nil"/>
              <w:left w:val="nil"/>
              <w:bottom w:val="single" w:sz="4" w:space="0" w:color="auto"/>
              <w:right w:val="single" w:sz="4" w:space="0" w:color="auto"/>
            </w:tcBorders>
            <w:noWrap/>
            <w:vAlign w:val="bottom"/>
            <w:hideMark/>
          </w:tcPr>
          <w:p w14:paraId="6A789DFD"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34(58.6%)</w:t>
            </w:r>
          </w:p>
        </w:tc>
        <w:tc>
          <w:tcPr>
            <w:tcW w:w="665" w:type="pct"/>
            <w:tcBorders>
              <w:top w:val="nil"/>
              <w:left w:val="nil"/>
              <w:bottom w:val="single" w:sz="4" w:space="0" w:color="auto"/>
              <w:right w:val="nil"/>
            </w:tcBorders>
            <w:vAlign w:val="bottom"/>
          </w:tcPr>
          <w:p w14:paraId="567CA7E1" w14:textId="34FCB04C"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24(41.4%)</w:t>
            </w:r>
          </w:p>
        </w:tc>
        <w:tc>
          <w:tcPr>
            <w:tcW w:w="119" w:type="pct"/>
            <w:tcBorders>
              <w:top w:val="nil"/>
              <w:left w:val="nil"/>
              <w:bottom w:val="single" w:sz="4" w:space="0" w:color="auto"/>
              <w:right w:val="single" w:sz="4" w:space="0" w:color="auto"/>
            </w:tcBorders>
          </w:tcPr>
          <w:p w14:paraId="41F43F8A" w14:textId="283A0FC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86C8AF9" w14:textId="12A7A563"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52365E29" w14:textId="2A4D095A"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AAD9BF4" w14:textId="0AC71A3F"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758A9D7B"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Excellent</w:t>
            </w:r>
          </w:p>
        </w:tc>
        <w:tc>
          <w:tcPr>
            <w:tcW w:w="1235" w:type="pct"/>
            <w:tcBorders>
              <w:top w:val="nil"/>
              <w:left w:val="nil"/>
              <w:bottom w:val="single" w:sz="4" w:space="0" w:color="auto"/>
              <w:right w:val="single" w:sz="4" w:space="0" w:color="auto"/>
            </w:tcBorders>
            <w:noWrap/>
            <w:vAlign w:val="bottom"/>
            <w:hideMark/>
          </w:tcPr>
          <w:p w14:paraId="61A0BD5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23(63.9%)</w:t>
            </w:r>
          </w:p>
        </w:tc>
        <w:tc>
          <w:tcPr>
            <w:tcW w:w="665" w:type="pct"/>
            <w:tcBorders>
              <w:top w:val="nil"/>
              <w:left w:val="nil"/>
              <w:bottom w:val="single" w:sz="4" w:space="0" w:color="auto"/>
              <w:right w:val="nil"/>
            </w:tcBorders>
            <w:vAlign w:val="bottom"/>
          </w:tcPr>
          <w:p w14:paraId="6C0E7353" w14:textId="5D041099"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13(36.1%)</w:t>
            </w:r>
          </w:p>
        </w:tc>
        <w:tc>
          <w:tcPr>
            <w:tcW w:w="119" w:type="pct"/>
            <w:tcBorders>
              <w:top w:val="nil"/>
              <w:left w:val="nil"/>
              <w:bottom w:val="single" w:sz="4" w:space="0" w:color="auto"/>
              <w:right w:val="single" w:sz="4" w:space="0" w:color="auto"/>
            </w:tcBorders>
          </w:tcPr>
          <w:p w14:paraId="69FBF6E2" w14:textId="0741380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075C669C" w14:textId="44808621"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023B2887" w14:textId="271C6506"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EBCD7B5" w14:textId="328E7027"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71AD024E" w14:textId="672DA447"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Follow-up of missed appointments</w:t>
            </w:r>
          </w:p>
        </w:tc>
        <w:tc>
          <w:tcPr>
            <w:tcW w:w="1235" w:type="pct"/>
            <w:tcBorders>
              <w:top w:val="nil"/>
              <w:left w:val="nil"/>
              <w:bottom w:val="single" w:sz="4" w:space="0" w:color="auto"/>
              <w:right w:val="single" w:sz="4" w:space="0" w:color="auto"/>
            </w:tcBorders>
            <w:noWrap/>
            <w:vAlign w:val="bottom"/>
          </w:tcPr>
          <w:p w14:paraId="15DAA9D9" w14:textId="496D2F90"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0693EE20"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76484B42" w14:textId="016B25C0"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8597BFF" w14:textId="11A67E8D"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0.237</w:t>
            </w:r>
          </w:p>
        </w:tc>
        <w:tc>
          <w:tcPr>
            <w:tcW w:w="119" w:type="pct"/>
            <w:tcBorders>
              <w:top w:val="nil"/>
              <w:left w:val="nil"/>
              <w:bottom w:val="single" w:sz="4" w:space="0" w:color="auto"/>
              <w:right w:val="single" w:sz="4" w:space="0" w:color="auto"/>
            </w:tcBorders>
          </w:tcPr>
          <w:p w14:paraId="4E7C0E59" w14:textId="7ED91076"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4C2BC6A" w14:textId="083F516A"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DAC1E4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No</w:t>
            </w:r>
          </w:p>
        </w:tc>
        <w:tc>
          <w:tcPr>
            <w:tcW w:w="1235" w:type="pct"/>
            <w:tcBorders>
              <w:top w:val="nil"/>
              <w:left w:val="nil"/>
              <w:bottom w:val="single" w:sz="4" w:space="0" w:color="auto"/>
              <w:right w:val="single" w:sz="4" w:space="0" w:color="auto"/>
            </w:tcBorders>
            <w:noWrap/>
            <w:vAlign w:val="bottom"/>
            <w:hideMark/>
          </w:tcPr>
          <w:p w14:paraId="05C01855"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26(57.8%)</w:t>
            </w:r>
          </w:p>
        </w:tc>
        <w:tc>
          <w:tcPr>
            <w:tcW w:w="665" w:type="pct"/>
            <w:tcBorders>
              <w:top w:val="nil"/>
              <w:left w:val="nil"/>
              <w:bottom w:val="single" w:sz="4" w:space="0" w:color="auto"/>
              <w:right w:val="nil"/>
            </w:tcBorders>
            <w:vAlign w:val="bottom"/>
          </w:tcPr>
          <w:p w14:paraId="7D77D439" w14:textId="7FFDB83C"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19(42.2%)</w:t>
            </w:r>
          </w:p>
        </w:tc>
        <w:tc>
          <w:tcPr>
            <w:tcW w:w="119" w:type="pct"/>
            <w:tcBorders>
              <w:top w:val="nil"/>
              <w:left w:val="nil"/>
              <w:bottom w:val="single" w:sz="4" w:space="0" w:color="auto"/>
              <w:right w:val="single" w:sz="4" w:space="0" w:color="auto"/>
            </w:tcBorders>
          </w:tcPr>
          <w:p w14:paraId="4336F8E0" w14:textId="7422FE04"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5616663B" w14:textId="3B51A38A"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2EF68C5B" w14:textId="4BF6CCAA"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43774D0D" w14:textId="437356E0"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DC3141C"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Yes</w:t>
            </w:r>
          </w:p>
        </w:tc>
        <w:tc>
          <w:tcPr>
            <w:tcW w:w="1235" w:type="pct"/>
            <w:tcBorders>
              <w:top w:val="nil"/>
              <w:left w:val="nil"/>
              <w:bottom w:val="single" w:sz="4" w:space="0" w:color="auto"/>
              <w:right w:val="single" w:sz="4" w:space="0" w:color="auto"/>
            </w:tcBorders>
            <w:noWrap/>
            <w:vAlign w:val="bottom"/>
            <w:hideMark/>
          </w:tcPr>
          <w:p w14:paraId="19B5C0AA"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52(68.4%)</w:t>
            </w:r>
          </w:p>
        </w:tc>
        <w:tc>
          <w:tcPr>
            <w:tcW w:w="665" w:type="pct"/>
            <w:tcBorders>
              <w:top w:val="nil"/>
              <w:left w:val="nil"/>
              <w:bottom w:val="single" w:sz="4" w:space="0" w:color="auto"/>
              <w:right w:val="nil"/>
            </w:tcBorders>
            <w:vAlign w:val="bottom"/>
          </w:tcPr>
          <w:p w14:paraId="47977ABE" w14:textId="4391E343"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24(31.6%)</w:t>
            </w:r>
          </w:p>
        </w:tc>
        <w:tc>
          <w:tcPr>
            <w:tcW w:w="119" w:type="pct"/>
            <w:tcBorders>
              <w:top w:val="nil"/>
              <w:left w:val="nil"/>
              <w:bottom w:val="single" w:sz="4" w:space="0" w:color="auto"/>
              <w:right w:val="single" w:sz="4" w:space="0" w:color="auto"/>
            </w:tcBorders>
          </w:tcPr>
          <w:p w14:paraId="7967329D" w14:textId="79157787"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59B6CAB" w14:textId="45FBC770"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070DB583" w14:textId="345CC26C"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282C9480" w14:textId="33F91B76"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8F14761" w14:textId="3578876F"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Health worker–patient relationship</w:t>
            </w:r>
          </w:p>
        </w:tc>
        <w:tc>
          <w:tcPr>
            <w:tcW w:w="1235" w:type="pct"/>
            <w:tcBorders>
              <w:top w:val="nil"/>
              <w:left w:val="nil"/>
              <w:bottom w:val="single" w:sz="4" w:space="0" w:color="auto"/>
              <w:right w:val="single" w:sz="4" w:space="0" w:color="auto"/>
            </w:tcBorders>
            <w:noWrap/>
            <w:vAlign w:val="bottom"/>
          </w:tcPr>
          <w:p w14:paraId="1E804CC7" w14:textId="258EC2EB"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2A9198A7"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5CC1809B" w14:textId="194C98E0"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AA2D07C" w14:textId="671EF983"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0.460</w:t>
            </w:r>
          </w:p>
        </w:tc>
        <w:tc>
          <w:tcPr>
            <w:tcW w:w="119" w:type="pct"/>
            <w:tcBorders>
              <w:top w:val="nil"/>
              <w:left w:val="nil"/>
              <w:bottom w:val="single" w:sz="4" w:space="0" w:color="auto"/>
              <w:right w:val="single" w:sz="4" w:space="0" w:color="auto"/>
            </w:tcBorders>
          </w:tcPr>
          <w:p w14:paraId="066F9C05" w14:textId="16A4C83F"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CD3E42C" w14:textId="02C119E7"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5149ADC4"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Fair</w:t>
            </w:r>
          </w:p>
        </w:tc>
        <w:tc>
          <w:tcPr>
            <w:tcW w:w="1235" w:type="pct"/>
            <w:tcBorders>
              <w:top w:val="nil"/>
              <w:left w:val="nil"/>
              <w:bottom w:val="single" w:sz="4" w:space="0" w:color="auto"/>
              <w:right w:val="single" w:sz="4" w:space="0" w:color="auto"/>
            </w:tcBorders>
            <w:noWrap/>
            <w:vAlign w:val="bottom"/>
            <w:hideMark/>
          </w:tcPr>
          <w:p w14:paraId="0C5274CC"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18(75.0%)</w:t>
            </w:r>
          </w:p>
        </w:tc>
        <w:tc>
          <w:tcPr>
            <w:tcW w:w="665" w:type="pct"/>
            <w:tcBorders>
              <w:top w:val="nil"/>
              <w:left w:val="nil"/>
              <w:bottom w:val="single" w:sz="4" w:space="0" w:color="auto"/>
              <w:right w:val="nil"/>
            </w:tcBorders>
            <w:vAlign w:val="bottom"/>
          </w:tcPr>
          <w:p w14:paraId="63EDFB79" w14:textId="4EC858C8"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6(25.0%)</w:t>
            </w:r>
          </w:p>
        </w:tc>
        <w:tc>
          <w:tcPr>
            <w:tcW w:w="119" w:type="pct"/>
            <w:tcBorders>
              <w:top w:val="nil"/>
              <w:left w:val="nil"/>
              <w:bottom w:val="single" w:sz="4" w:space="0" w:color="auto"/>
              <w:right w:val="single" w:sz="4" w:space="0" w:color="auto"/>
            </w:tcBorders>
          </w:tcPr>
          <w:p w14:paraId="25BFF879" w14:textId="2E99F8E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1C0B6AE2" w14:textId="2A571106"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50ABEDA8" w14:textId="6324F658"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8C28197" w14:textId="6EC92C9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7E563B8"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Good</w:t>
            </w:r>
          </w:p>
        </w:tc>
        <w:tc>
          <w:tcPr>
            <w:tcW w:w="1235" w:type="pct"/>
            <w:tcBorders>
              <w:top w:val="nil"/>
              <w:left w:val="nil"/>
              <w:bottom w:val="single" w:sz="4" w:space="0" w:color="auto"/>
              <w:right w:val="single" w:sz="4" w:space="0" w:color="auto"/>
            </w:tcBorders>
            <w:noWrap/>
            <w:vAlign w:val="bottom"/>
            <w:hideMark/>
          </w:tcPr>
          <w:p w14:paraId="4496F0A8"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37(60.7%)</w:t>
            </w:r>
          </w:p>
        </w:tc>
        <w:tc>
          <w:tcPr>
            <w:tcW w:w="665" w:type="pct"/>
            <w:tcBorders>
              <w:top w:val="nil"/>
              <w:left w:val="nil"/>
              <w:bottom w:val="single" w:sz="4" w:space="0" w:color="auto"/>
              <w:right w:val="nil"/>
            </w:tcBorders>
            <w:vAlign w:val="bottom"/>
          </w:tcPr>
          <w:p w14:paraId="7DAF1091" w14:textId="7702C98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24(39.3%)</w:t>
            </w:r>
          </w:p>
        </w:tc>
        <w:tc>
          <w:tcPr>
            <w:tcW w:w="119" w:type="pct"/>
            <w:tcBorders>
              <w:top w:val="nil"/>
              <w:left w:val="nil"/>
              <w:bottom w:val="single" w:sz="4" w:space="0" w:color="auto"/>
              <w:right w:val="single" w:sz="4" w:space="0" w:color="auto"/>
            </w:tcBorders>
          </w:tcPr>
          <w:p w14:paraId="0A7B556E" w14:textId="3BD53716"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E24D6EA" w14:textId="6934E560"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3889117D" w14:textId="7D101C91"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B718230" w14:textId="7D70A88C"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58F283C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Excellent</w:t>
            </w:r>
          </w:p>
        </w:tc>
        <w:tc>
          <w:tcPr>
            <w:tcW w:w="1235" w:type="pct"/>
            <w:tcBorders>
              <w:top w:val="nil"/>
              <w:left w:val="nil"/>
              <w:bottom w:val="single" w:sz="4" w:space="0" w:color="auto"/>
              <w:right w:val="single" w:sz="4" w:space="0" w:color="auto"/>
            </w:tcBorders>
            <w:noWrap/>
            <w:vAlign w:val="bottom"/>
            <w:hideMark/>
          </w:tcPr>
          <w:p w14:paraId="4865E936"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23(63.9%)</w:t>
            </w:r>
          </w:p>
        </w:tc>
        <w:tc>
          <w:tcPr>
            <w:tcW w:w="665" w:type="pct"/>
            <w:tcBorders>
              <w:top w:val="nil"/>
              <w:left w:val="nil"/>
              <w:bottom w:val="single" w:sz="4" w:space="0" w:color="auto"/>
              <w:right w:val="nil"/>
            </w:tcBorders>
            <w:vAlign w:val="bottom"/>
          </w:tcPr>
          <w:p w14:paraId="7DCDD2E9" w14:textId="40F9DD7D"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13(36.1%)</w:t>
            </w:r>
          </w:p>
        </w:tc>
        <w:tc>
          <w:tcPr>
            <w:tcW w:w="119" w:type="pct"/>
            <w:tcBorders>
              <w:top w:val="nil"/>
              <w:left w:val="nil"/>
              <w:bottom w:val="single" w:sz="4" w:space="0" w:color="auto"/>
              <w:right w:val="single" w:sz="4" w:space="0" w:color="auto"/>
            </w:tcBorders>
          </w:tcPr>
          <w:p w14:paraId="10A6712D" w14:textId="401B991D"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759095A3" w14:textId="2D5077AE"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5C507F46" w14:textId="1655D31C"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236C1F6A" w14:textId="172F83E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127B22B8" w14:textId="20D1B097"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 xml:space="preserve">Transport </w:t>
            </w:r>
            <w:r>
              <w:rPr>
                <w:rFonts w:eastAsia="Times New Roman" w:cs="Times New Roman"/>
                <w:b/>
                <w:bCs/>
                <w:color w:val="000000"/>
                <w:szCs w:val="24"/>
              </w:rPr>
              <w:t>challenge</w:t>
            </w:r>
          </w:p>
        </w:tc>
        <w:tc>
          <w:tcPr>
            <w:tcW w:w="1235" w:type="pct"/>
            <w:tcBorders>
              <w:top w:val="nil"/>
              <w:left w:val="nil"/>
              <w:bottom w:val="single" w:sz="4" w:space="0" w:color="auto"/>
              <w:right w:val="single" w:sz="4" w:space="0" w:color="auto"/>
            </w:tcBorders>
            <w:noWrap/>
            <w:vAlign w:val="bottom"/>
          </w:tcPr>
          <w:p w14:paraId="3B22C441" w14:textId="635C2D30"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7F93AA68"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08B27788" w14:textId="5C212BA1"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3B052C3D" w14:textId="030C25F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0.037</w:t>
            </w:r>
          </w:p>
        </w:tc>
        <w:tc>
          <w:tcPr>
            <w:tcW w:w="119" w:type="pct"/>
            <w:tcBorders>
              <w:top w:val="nil"/>
              <w:left w:val="nil"/>
              <w:bottom w:val="single" w:sz="4" w:space="0" w:color="auto"/>
              <w:right w:val="single" w:sz="4" w:space="0" w:color="auto"/>
            </w:tcBorders>
          </w:tcPr>
          <w:p w14:paraId="41A048D7" w14:textId="46C97E75"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DDB9D9C" w14:textId="3D172EEE"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5FDFA8E"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Never</w:t>
            </w:r>
          </w:p>
        </w:tc>
        <w:tc>
          <w:tcPr>
            <w:tcW w:w="1235" w:type="pct"/>
            <w:tcBorders>
              <w:top w:val="nil"/>
              <w:left w:val="nil"/>
              <w:bottom w:val="single" w:sz="4" w:space="0" w:color="auto"/>
              <w:right w:val="single" w:sz="4" w:space="0" w:color="auto"/>
            </w:tcBorders>
            <w:noWrap/>
            <w:vAlign w:val="bottom"/>
            <w:hideMark/>
          </w:tcPr>
          <w:p w14:paraId="3E9345C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20(51.3%)</w:t>
            </w:r>
          </w:p>
        </w:tc>
        <w:tc>
          <w:tcPr>
            <w:tcW w:w="665" w:type="pct"/>
            <w:tcBorders>
              <w:top w:val="nil"/>
              <w:left w:val="nil"/>
              <w:bottom w:val="single" w:sz="4" w:space="0" w:color="auto"/>
              <w:right w:val="nil"/>
            </w:tcBorders>
            <w:vAlign w:val="bottom"/>
          </w:tcPr>
          <w:p w14:paraId="394D430C" w14:textId="4CB2ED16"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19(48.7%)</w:t>
            </w:r>
          </w:p>
        </w:tc>
        <w:tc>
          <w:tcPr>
            <w:tcW w:w="119" w:type="pct"/>
            <w:tcBorders>
              <w:top w:val="nil"/>
              <w:left w:val="nil"/>
              <w:bottom w:val="single" w:sz="4" w:space="0" w:color="auto"/>
              <w:right w:val="single" w:sz="4" w:space="0" w:color="auto"/>
            </w:tcBorders>
          </w:tcPr>
          <w:p w14:paraId="628A5F85" w14:textId="5EFD5FB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339FB448" w14:textId="0418D00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717F5006" w14:textId="507F02EA"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2D0B16D4" w14:textId="3C2DE6CC"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D3A6646"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Sometimes</w:t>
            </w:r>
          </w:p>
        </w:tc>
        <w:tc>
          <w:tcPr>
            <w:tcW w:w="1235" w:type="pct"/>
            <w:tcBorders>
              <w:top w:val="nil"/>
              <w:left w:val="nil"/>
              <w:bottom w:val="single" w:sz="4" w:space="0" w:color="auto"/>
              <w:right w:val="single" w:sz="4" w:space="0" w:color="auto"/>
            </w:tcBorders>
            <w:noWrap/>
            <w:vAlign w:val="bottom"/>
            <w:hideMark/>
          </w:tcPr>
          <w:p w14:paraId="69CB12F1"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58(70.7%)</w:t>
            </w:r>
          </w:p>
        </w:tc>
        <w:tc>
          <w:tcPr>
            <w:tcW w:w="665" w:type="pct"/>
            <w:tcBorders>
              <w:top w:val="nil"/>
              <w:left w:val="nil"/>
              <w:bottom w:val="single" w:sz="4" w:space="0" w:color="auto"/>
              <w:right w:val="nil"/>
            </w:tcBorders>
            <w:vAlign w:val="bottom"/>
          </w:tcPr>
          <w:p w14:paraId="22D1EC31" w14:textId="073E3552"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24(29.3%)</w:t>
            </w:r>
          </w:p>
        </w:tc>
        <w:tc>
          <w:tcPr>
            <w:tcW w:w="119" w:type="pct"/>
            <w:tcBorders>
              <w:top w:val="nil"/>
              <w:left w:val="nil"/>
              <w:bottom w:val="single" w:sz="4" w:space="0" w:color="auto"/>
              <w:right w:val="single" w:sz="4" w:space="0" w:color="auto"/>
            </w:tcBorders>
          </w:tcPr>
          <w:p w14:paraId="569ADB3A" w14:textId="64120836"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327165BB" w14:textId="46F1032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0DD93629" w14:textId="10D40FDE"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93BC3EC" w14:textId="60FF808F"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4377F232" w14:textId="6D6EF852" w:rsidR="00AC4740" w:rsidRPr="003824F2" w:rsidRDefault="00AC4740" w:rsidP="00AC4740">
            <w:pPr>
              <w:spacing w:after="0" w:line="240" w:lineRule="auto"/>
              <w:jc w:val="left"/>
              <w:rPr>
                <w:rFonts w:eastAsia="Times New Roman" w:cs="Times New Roman"/>
                <w:color w:val="000000"/>
                <w:szCs w:val="24"/>
              </w:rPr>
            </w:pPr>
            <w:r w:rsidRPr="00A62A93">
              <w:rPr>
                <w:rFonts w:eastAsia="Times New Roman" w:cs="Times New Roman"/>
                <w:b/>
                <w:bCs/>
                <w:color w:val="000000"/>
                <w:szCs w:val="24"/>
              </w:rPr>
              <w:t>Family support</w:t>
            </w:r>
          </w:p>
        </w:tc>
        <w:tc>
          <w:tcPr>
            <w:tcW w:w="1235" w:type="pct"/>
            <w:tcBorders>
              <w:top w:val="nil"/>
              <w:left w:val="nil"/>
              <w:bottom w:val="single" w:sz="4" w:space="0" w:color="auto"/>
              <w:right w:val="single" w:sz="4" w:space="0" w:color="auto"/>
            </w:tcBorders>
            <w:noWrap/>
            <w:vAlign w:val="bottom"/>
          </w:tcPr>
          <w:p w14:paraId="0C9423D0" w14:textId="07285704"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52321367"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147C5F09" w14:textId="6A5ECED8"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360A80DF" w14:textId="27127D2C"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0.394</w:t>
            </w:r>
          </w:p>
        </w:tc>
        <w:tc>
          <w:tcPr>
            <w:tcW w:w="119" w:type="pct"/>
            <w:tcBorders>
              <w:top w:val="nil"/>
              <w:left w:val="nil"/>
              <w:bottom w:val="single" w:sz="4" w:space="0" w:color="auto"/>
              <w:right w:val="single" w:sz="4" w:space="0" w:color="auto"/>
            </w:tcBorders>
          </w:tcPr>
          <w:p w14:paraId="02569572" w14:textId="4358859C"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E9BDCD0" w14:textId="4EAFDA3B"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64D8231A"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Fair</w:t>
            </w:r>
          </w:p>
        </w:tc>
        <w:tc>
          <w:tcPr>
            <w:tcW w:w="1235" w:type="pct"/>
            <w:tcBorders>
              <w:top w:val="nil"/>
              <w:left w:val="nil"/>
              <w:bottom w:val="single" w:sz="4" w:space="0" w:color="auto"/>
              <w:right w:val="single" w:sz="4" w:space="0" w:color="auto"/>
            </w:tcBorders>
            <w:noWrap/>
            <w:vAlign w:val="bottom"/>
            <w:hideMark/>
          </w:tcPr>
          <w:p w14:paraId="4C44DB55"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21(75.0%)</w:t>
            </w:r>
          </w:p>
        </w:tc>
        <w:tc>
          <w:tcPr>
            <w:tcW w:w="665" w:type="pct"/>
            <w:tcBorders>
              <w:top w:val="nil"/>
              <w:left w:val="nil"/>
              <w:bottom w:val="single" w:sz="4" w:space="0" w:color="auto"/>
              <w:right w:val="nil"/>
            </w:tcBorders>
            <w:vAlign w:val="bottom"/>
          </w:tcPr>
          <w:p w14:paraId="56573C77" w14:textId="78903379"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7(25.0%)</w:t>
            </w:r>
          </w:p>
        </w:tc>
        <w:tc>
          <w:tcPr>
            <w:tcW w:w="119" w:type="pct"/>
            <w:tcBorders>
              <w:top w:val="nil"/>
              <w:left w:val="nil"/>
              <w:bottom w:val="single" w:sz="4" w:space="0" w:color="auto"/>
              <w:right w:val="single" w:sz="4" w:space="0" w:color="auto"/>
            </w:tcBorders>
          </w:tcPr>
          <w:p w14:paraId="1767EAFA" w14:textId="661F359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07CA1142" w14:textId="0B58CA4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08AE264E" w14:textId="4BFEC4A0"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F1694CA" w14:textId="1C003BA1"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1C730376"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Good</w:t>
            </w:r>
          </w:p>
        </w:tc>
        <w:tc>
          <w:tcPr>
            <w:tcW w:w="1235" w:type="pct"/>
            <w:tcBorders>
              <w:top w:val="nil"/>
              <w:left w:val="nil"/>
              <w:bottom w:val="single" w:sz="4" w:space="0" w:color="auto"/>
              <w:right w:val="single" w:sz="4" w:space="0" w:color="auto"/>
            </w:tcBorders>
            <w:noWrap/>
            <w:vAlign w:val="bottom"/>
            <w:hideMark/>
          </w:tcPr>
          <w:p w14:paraId="776FD164"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33(60.0%)</w:t>
            </w:r>
          </w:p>
        </w:tc>
        <w:tc>
          <w:tcPr>
            <w:tcW w:w="665" w:type="pct"/>
            <w:tcBorders>
              <w:top w:val="nil"/>
              <w:left w:val="nil"/>
              <w:bottom w:val="single" w:sz="4" w:space="0" w:color="auto"/>
              <w:right w:val="nil"/>
            </w:tcBorders>
            <w:vAlign w:val="bottom"/>
          </w:tcPr>
          <w:p w14:paraId="7B0CFB48" w14:textId="4F139AFF"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22(40.0%)</w:t>
            </w:r>
          </w:p>
        </w:tc>
        <w:tc>
          <w:tcPr>
            <w:tcW w:w="119" w:type="pct"/>
            <w:tcBorders>
              <w:top w:val="nil"/>
              <w:left w:val="nil"/>
              <w:bottom w:val="single" w:sz="4" w:space="0" w:color="auto"/>
              <w:right w:val="single" w:sz="4" w:space="0" w:color="auto"/>
            </w:tcBorders>
          </w:tcPr>
          <w:p w14:paraId="0795BF3B" w14:textId="6BB788EE"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49BA7340" w14:textId="68545EE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16D5DEDA" w14:textId="6E04D05D"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9BA049F" w14:textId="25D30F50"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056F1B0"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Excellent</w:t>
            </w:r>
          </w:p>
        </w:tc>
        <w:tc>
          <w:tcPr>
            <w:tcW w:w="1235" w:type="pct"/>
            <w:tcBorders>
              <w:top w:val="nil"/>
              <w:left w:val="nil"/>
              <w:bottom w:val="single" w:sz="4" w:space="0" w:color="auto"/>
              <w:right w:val="single" w:sz="4" w:space="0" w:color="auto"/>
            </w:tcBorders>
            <w:noWrap/>
            <w:vAlign w:val="bottom"/>
            <w:hideMark/>
          </w:tcPr>
          <w:p w14:paraId="076ADE88"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24(63.2%)</w:t>
            </w:r>
          </w:p>
        </w:tc>
        <w:tc>
          <w:tcPr>
            <w:tcW w:w="665" w:type="pct"/>
            <w:tcBorders>
              <w:top w:val="nil"/>
              <w:left w:val="nil"/>
              <w:bottom w:val="single" w:sz="4" w:space="0" w:color="auto"/>
              <w:right w:val="nil"/>
            </w:tcBorders>
            <w:vAlign w:val="bottom"/>
          </w:tcPr>
          <w:p w14:paraId="72E78868" w14:textId="3E2E1429"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14(36.8%)</w:t>
            </w:r>
          </w:p>
        </w:tc>
        <w:tc>
          <w:tcPr>
            <w:tcW w:w="119" w:type="pct"/>
            <w:tcBorders>
              <w:top w:val="nil"/>
              <w:left w:val="nil"/>
              <w:bottom w:val="single" w:sz="4" w:space="0" w:color="auto"/>
              <w:right w:val="single" w:sz="4" w:space="0" w:color="auto"/>
            </w:tcBorders>
          </w:tcPr>
          <w:p w14:paraId="2D0B2FC1" w14:textId="3C10FDD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1DC461FB" w14:textId="07C9B9B6"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2133C985" w14:textId="10E434A5"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3630E9A7" w14:textId="5AC6B4F4"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1D5BFEF9" w14:textId="0F3A1C63" w:rsidR="00AC4740" w:rsidRPr="003824F2" w:rsidRDefault="00AC4740" w:rsidP="00AC4740">
            <w:pPr>
              <w:spacing w:after="0" w:line="240" w:lineRule="auto"/>
              <w:jc w:val="left"/>
              <w:rPr>
                <w:rFonts w:eastAsia="Times New Roman" w:cs="Times New Roman"/>
                <w:color w:val="000000"/>
                <w:szCs w:val="24"/>
              </w:rPr>
            </w:pPr>
            <w:r w:rsidRPr="00A62A93">
              <w:rPr>
                <w:rFonts w:eastAsia="Times New Roman" w:cs="Times New Roman"/>
                <w:b/>
                <w:bCs/>
                <w:color w:val="000000"/>
                <w:szCs w:val="24"/>
              </w:rPr>
              <w:t>Stigma/Disc</w:t>
            </w:r>
            <w:r w:rsidRPr="00A82806">
              <w:rPr>
                <w:rFonts w:eastAsia="Times New Roman" w:cs="Times New Roman"/>
                <w:b/>
                <w:bCs/>
                <w:color w:val="000000"/>
                <w:szCs w:val="24"/>
              </w:rPr>
              <w:t>rimination</w:t>
            </w:r>
          </w:p>
        </w:tc>
        <w:tc>
          <w:tcPr>
            <w:tcW w:w="1235" w:type="pct"/>
            <w:tcBorders>
              <w:top w:val="nil"/>
              <w:left w:val="nil"/>
              <w:bottom w:val="single" w:sz="4" w:space="0" w:color="auto"/>
              <w:right w:val="single" w:sz="4" w:space="0" w:color="auto"/>
            </w:tcBorders>
            <w:noWrap/>
            <w:vAlign w:val="bottom"/>
          </w:tcPr>
          <w:p w14:paraId="6673A61F" w14:textId="6142266C"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504F309A"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3B054BE3" w14:textId="3768F36B"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2DB2E2B9" w14:textId="60E61CE8"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r w:rsidRPr="00A82806">
              <w:rPr>
                <w:rFonts w:eastAsia="Times New Roman" w:cs="Times New Roman"/>
                <w:color w:val="000000"/>
                <w:szCs w:val="24"/>
              </w:rPr>
              <w:t>&lt;</w:t>
            </w:r>
            <w:r w:rsidRPr="003824F2">
              <w:rPr>
                <w:rFonts w:eastAsia="Times New Roman" w:cs="Times New Roman"/>
                <w:color w:val="000000"/>
                <w:szCs w:val="24"/>
              </w:rPr>
              <w:t>0.00</w:t>
            </w:r>
            <w:r w:rsidRPr="00A82806">
              <w:rPr>
                <w:rFonts w:eastAsia="Times New Roman" w:cs="Times New Roman"/>
                <w:color w:val="000000"/>
                <w:szCs w:val="24"/>
              </w:rPr>
              <w:t>1</w:t>
            </w:r>
          </w:p>
        </w:tc>
        <w:tc>
          <w:tcPr>
            <w:tcW w:w="119" w:type="pct"/>
            <w:tcBorders>
              <w:top w:val="nil"/>
              <w:left w:val="nil"/>
              <w:bottom w:val="single" w:sz="4" w:space="0" w:color="auto"/>
              <w:right w:val="single" w:sz="4" w:space="0" w:color="auto"/>
            </w:tcBorders>
          </w:tcPr>
          <w:p w14:paraId="553D282B" w14:textId="11EF8AF7"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6A13B781" w14:textId="263AD842"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D8076D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No</w:t>
            </w:r>
          </w:p>
        </w:tc>
        <w:tc>
          <w:tcPr>
            <w:tcW w:w="1235" w:type="pct"/>
            <w:tcBorders>
              <w:top w:val="nil"/>
              <w:left w:val="nil"/>
              <w:bottom w:val="single" w:sz="4" w:space="0" w:color="auto"/>
              <w:right w:val="single" w:sz="4" w:space="0" w:color="auto"/>
            </w:tcBorders>
            <w:noWrap/>
            <w:vAlign w:val="bottom"/>
            <w:hideMark/>
          </w:tcPr>
          <w:p w14:paraId="0A634761"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31(47.7%)</w:t>
            </w:r>
          </w:p>
        </w:tc>
        <w:tc>
          <w:tcPr>
            <w:tcW w:w="665" w:type="pct"/>
            <w:tcBorders>
              <w:top w:val="nil"/>
              <w:left w:val="nil"/>
              <w:bottom w:val="single" w:sz="4" w:space="0" w:color="auto"/>
              <w:right w:val="nil"/>
            </w:tcBorders>
            <w:vAlign w:val="bottom"/>
          </w:tcPr>
          <w:p w14:paraId="23DFB8B7" w14:textId="08C8357A"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34(52.3%)</w:t>
            </w:r>
          </w:p>
        </w:tc>
        <w:tc>
          <w:tcPr>
            <w:tcW w:w="119" w:type="pct"/>
            <w:tcBorders>
              <w:top w:val="nil"/>
              <w:left w:val="nil"/>
              <w:bottom w:val="single" w:sz="4" w:space="0" w:color="auto"/>
              <w:right w:val="single" w:sz="4" w:space="0" w:color="auto"/>
            </w:tcBorders>
          </w:tcPr>
          <w:p w14:paraId="2FDD99E2" w14:textId="090870E5"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0E16C09B" w14:textId="76EFED69"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636543A6" w14:textId="42B0A780"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0F227F8" w14:textId="3EE11B42"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1173CCB2"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Yes</w:t>
            </w:r>
          </w:p>
        </w:tc>
        <w:tc>
          <w:tcPr>
            <w:tcW w:w="1235" w:type="pct"/>
            <w:tcBorders>
              <w:top w:val="nil"/>
              <w:left w:val="nil"/>
              <w:bottom w:val="single" w:sz="4" w:space="0" w:color="auto"/>
              <w:right w:val="single" w:sz="4" w:space="0" w:color="auto"/>
            </w:tcBorders>
            <w:noWrap/>
            <w:vAlign w:val="bottom"/>
            <w:hideMark/>
          </w:tcPr>
          <w:p w14:paraId="39ADDA24"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47(83.9%)</w:t>
            </w:r>
          </w:p>
        </w:tc>
        <w:tc>
          <w:tcPr>
            <w:tcW w:w="665" w:type="pct"/>
            <w:tcBorders>
              <w:top w:val="nil"/>
              <w:left w:val="nil"/>
              <w:bottom w:val="single" w:sz="4" w:space="0" w:color="auto"/>
              <w:right w:val="nil"/>
            </w:tcBorders>
            <w:vAlign w:val="bottom"/>
          </w:tcPr>
          <w:p w14:paraId="0E4AFC3C" w14:textId="03B82EDD"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9(16.1%)</w:t>
            </w:r>
          </w:p>
        </w:tc>
        <w:tc>
          <w:tcPr>
            <w:tcW w:w="119" w:type="pct"/>
            <w:tcBorders>
              <w:top w:val="nil"/>
              <w:left w:val="nil"/>
              <w:bottom w:val="single" w:sz="4" w:space="0" w:color="auto"/>
              <w:right w:val="single" w:sz="4" w:space="0" w:color="auto"/>
            </w:tcBorders>
          </w:tcPr>
          <w:p w14:paraId="00B4C4B3" w14:textId="58BE0ECF"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67A6CDD4" w14:textId="6D73BC05"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31EAC3B8" w14:textId="19E7AB64"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15BCBF38" w14:textId="166348A2"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FD550C5" w14:textId="15F73B66" w:rsidR="00AC4740" w:rsidRPr="003824F2" w:rsidRDefault="00AC4740" w:rsidP="00AC4740">
            <w:pPr>
              <w:spacing w:after="0" w:line="240" w:lineRule="auto"/>
              <w:jc w:val="left"/>
              <w:rPr>
                <w:rFonts w:eastAsia="Times New Roman" w:cs="Times New Roman"/>
                <w:color w:val="000000"/>
                <w:szCs w:val="24"/>
              </w:rPr>
            </w:pPr>
            <w:r w:rsidRPr="00A82806">
              <w:rPr>
                <w:rFonts w:eastAsia="Times New Roman" w:cs="Times New Roman"/>
                <w:b/>
                <w:bCs/>
                <w:color w:val="000000"/>
                <w:szCs w:val="24"/>
              </w:rPr>
              <w:t>Cultural beliefs about TB</w:t>
            </w:r>
          </w:p>
        </w:tc>
        <w:tc>
          <w:tcPr>
            <w:tcW w:w="1235" w:type="pct"/>
            <w:tcBorders>
              <w:top w:val="nil"/>
              <w:left w:val="nil"/>
              <w:bottom w:val="single" w:sz="4" w:space="0" w:color="auto"/>
              <w:right w:val="single" w:sz="4" w:space="0" w:color="auto"/>
            </w:tcBorders>
            <w:noWrap/>
            <w:vAlign w:val="bottom"/>
          </w:tcPr>
          <w:p w14:paraId="5904B994" w14:textId="58A2D037" w:rsidR="00AC4740" w:rsidRPr="003824F2" w:rsidRDefault="00AC4740" w:rsidP="00AC4740">
            <w:pPr>
              <w:spacing w:after="0" w:line="240" w:lineRule="auto"/>
              <w:jc w:val="left"/>
              <w:rPr>
                <w:rFonts w:eastAsia="Times New Roman" w:cs="Times New Roman"/>
                <w:color w:val="000000"/>
                <w:szCs w:val="24"/>
              </w:rPr>
            </w:pPr>
          </w:p>
        </w:tc>
        <w:tc>
          <w:tcPr>
            <w:tcW w:w="665" w:type="pct"/>
            <w:tcBorders>
              <w:top w:val="nil"/>
              <w:left w:val="nil"/>
              <w:bottom w:val="single" w:sz="4" w:space="0" w:color="auto"/>
              <w:right w:val="nil"/>
            </w:tcBorders>
            <w:vAlign w:val="bottom"/>
          </w:tcPr>
          <w:p w14:paraId="4475093B" w14:textId="77777777" w:rsidR="00AC4740" w:rsidRPr="003824F2" w:rsidRDefault="00AC4740" w:rsidP="00AC4740">
            <w:pPr>
              <w:spacing w:after="0" w:line="240" w:lineRule="auto"/>
              <w:jc w:val="left"/>
              <w:rPr>
                <w:rFonts w:eastAsia="Times New Roman" w:cs="Times New Roman"/>
                <w:color w:val="000000"/>
                <w:szCs w:val="24"/>
              </w:rPr>
            </w:pPr>
          </w:p>
        </w:tc>
        <w:tc>
          <w:tcPr>
            <w:tcW w:w="119" w:type="pct"/>
            <w:tcBorders>
              <w:top w:val="nil"/>
              <w:left w:val="nil"/>
              <w:bottom w:val="single" w:sz="4" w:space="0" w:color="auto"/>
              <w:right w:val="single" w:sz="4" w:space="0" w:color="auto"/>
            </w:tcBorders>
          </w:tcPr>
          <w:p w14:paraId="492071BB" w14:textId="6DBB45E3"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1699A20A" w14:textId="0C00F4CB"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0.165</w:t>
            </w:r>
          </w:p>
        </w:tc>
        <w:tc>
          <w:tcPr>
            <w:tcW w:w="119" w:type="pct"/>
            <w:tcBorders>
              <w:top w:val="nil"/>
              <w:left w:val="nil"/>
              <w:bottom w:val="single" w:sz="4" w:space="0" w:color="auto"/>
              <w:right w:val="single" w:sz="4" w:space="0" w:color="auto"/>
            </w:tcBorders>
          </w:tcPr>
          <w:p w14:paraId="7CB7E6DA" w14:textId="05332831"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56B6B570" w14:textId="362023D2"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05008204"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No</w:t>
            </w:r>
          </w:p>
        </w:tc>
        <w:tc>
          <w:tcPr>
            <w:tcW w:w="1235" w:type="pct"/>
            <w:tcBorders>
              <w:top w:val="nil"/>
              <w:left w:val="nil"/>
              <w:bottom w:val="single" w:sz="4" w:space="0" w:color="auto"/>
              <w:right w:val="single" w:sz="4" w:space="0" w:color="auto"/>
            </w:tcBorders>
            <w:noWrap/>
            <w:vAlign w:val="bottom"/>
            <w:hideMark/>
          </w:tcPr>
          <w:p w14:paraId="34F7BB43"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61(61.6%)</w:t>
            </w:r>
          </w:p>
        </w:tc>
        <w:tc>
          <w:tcPr>
            <w:tcW w:w="665" w:type="pct"/>
            <w:tcBorders>
              <w:top w:val="nil"/>
              <w:left w:val="nil"/>
              <w:bottom w:val="single" w:sz="4" w:space="0" w:color="auto"/>
              <w:right w:val="nil"/>
            </w:tcBorders>
            <w:vAlign w:val="bottom"/>
          </w:tcPr>
          <w:p w14:paraId="06B10529" w14:textId="4BEA87D6"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38(38.4%)</w:t>
            </w:r>
          </w:p>
        </w:tc>
        <w:tc>
          <w:tcPr>
            <w:tcW w:w="119" w:type="pct"/>
            <w:tcBorders>
              <w:top w:val="nil"/>
              <w:left w:val="nil"/>
              <w:bottom w:val="single" w:sz="4" w:space="0" w:color="auto"/>
              <w:right w:val="single" w:sz="4" w:space="0" w:color="auto"/>
            </w:tcBorders>
          </w:tcPr>
          <w:p w14:paraId="61243A16" w14:textId="58EFE856"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174D1715" w14:textId="1BBBD5A8"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45D53AE7" w14:textId="1EEA22FD" w:rsidR="00AC4740" w:rsidRPr="003824F2" w:rsidRDefault="00AC4740" w:rsidP="00AC4740">
            <w:pPr>
              <w:spacing w:after="0" w:line="240" w:lineRule="auto"/>
              <w:jc w:val="left"/>
              <w:rPr>
                <w:rFonts w:eastAsia="Times New Roman" w:cs="Times New Roman"/>
                <w:color w:val="000000"/>
                <w:szCs w:val="24"/>
              </w:rPr>
            </w:pPr>
          </w:p>
        </w:tc>
      </w:tr>
      <w:tr w:rsidR="00AC4740" w:rsidRPr="00A82806" w14:paraId="7C4E6B01" w14:textId="204192C0" w:rsidTr="00AC4740">
        <w:trPr>
          <w:trHeight w:val="322"/>
        </w:trPr>
        <w:tc>
          <w:tcPr>
            <w:tcW w:w="2350" w:type="pct"/>
            <w:tcBorders>
              <w:top w:val="nil"/>
              <w:left w:val="single" w:sz="4" w:space="0" w:color="auto"/>
              <w:bottom w:val="single" w:sz="4" w:space="0" w:color="auto"/>
              <w:right w:val="single" w:sz="4" w:space="0" w:color="auto"/>
            </w:tcBorders>
            <w:noWrap/>
            <w:vAlign w:val="bottom"/>
            <w:hideMark/>
          </w:tcPr>
          <w:p w14:paraId="3A5B6254"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Yes</w:t>
            </w:r>
          </w:p>
        </w:tc>
        <w:tc>
          <w:tcPr>
            <w:tcW w:w="1235" w:type="pct"/>
            <w:tcBorders>
              <w:top w:val="nil"/>
              <w:left w:val="nil"/>
              <w:bottom w:val="single" w:sz="4" w:space="0" w:color="auto"/>
              <w:right w:val="single" w:sz="4" w:space="0" w:color="auto"/>
            </w:tcBorders>
            <w:noWrap/>
            <w:vAlign w:val="bottom"/>
            <w:hideMark/>
          </w:tcPr>
          <w:p w14:paraId="2062BE9F" w14:textId="77777777"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17(77.3%)</w:t>
            </w:r>
          </w:p>
        </w:tc>
        <w:tc>
          <w:tcPr>
            <w:tcW w:w="665" w:type="pct"/>
            <w:tcBorders>
              <w:top w:val="nil"/>
              <w:left w:val="nil"/>
              <w:bottom w:val="single" w:sz="4" w:space="0" w:color="auto"/>
              <w:right w:val="nil"/>
            </w:tcBorders>
            <w:vAlign w:val="bottom"/>
          </w:tcPr>
          <w:p w14:paraId="69837540" w14:textId="7F69F561"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5(22.7%)</w:t>
            </w:r>
          </w:p>
        </w:tc>
        <w:tc>
          <w:tcPr>
            <w:tcW w:w="119" w:type="pct"/>
            <w:tcBorders>
              <w:top w:val="nil"/>
              <w:left w:val="nil"/>
              <w:bottom w:val="single" w:sz="4" w:space="0" w:color="auto"/>
              <w:right w:val="single" w:sz="4" w:space="0" w:color="auto"/>
            </w:tcBorders>
          </w:tcPr>
          <w:p w14:paraId="59C014B8" w14:textId="501FA82C" w:rsidR="00AC4740" w:rsidRPr="003824F2" w:rsidRDefault="00AC4740" w:rsidP="00AC4740">
            <w:pPr>
              <w:spacing w:after="0" w:line="240" w:lineRule="auto"/>
              <w:jc w:val="left"/>
              <w:rPr>
                <w:rFonts w:eastAsia="Times New Roman" w:cs="Times New Roman"/>
                <w:color w:val="000000"/>
                <w:szCs w:val="24"/>
              </w:rPr>
            </w:pPr>
          </w:p>
        </w:tc>
        <w:tc>
          <w:tcPr>
            <w:tcW w:w="512" w:type="pct"/>
            <w:tcBorders>
              <w:top w:val="nil"/>
              <w:left w:val="nil"/>
              <w:bottom w:val="single" w:sz="4" w:space="0" w:color="auto"/>
              <w:right w:val="nil"/>
            </w:tcBorders>
            <w:vAlign w:val="bottom"/>
          </w:tcPr>
          <w:p w14:paraId="2C1CD85B" w14:textId="10005391" w:rsidR="00AC4740" w:rsidRPr="003824F2" w:rsidRDefault="00AC4740" w:rsidP="00AC4740">
            <w:pPr>
              <w:spacing w:after="0" w:line="240" w:lineRule="auto"/>
              <w:jc w:val="left"/>
              <w:rPr>
                <w:rFonts w:eastAsia="Times New Roman" w:cs="Times New Roman"/>
                <w:color w:val="000000"/>
                <w:szCs w:val="24"/>
              </w:rPr>
            </w:pPr>
            <w:r w:rsidRPr="003824F2">
              <w:rPr>
                <w:rFonts w:eastAsia="Times New Roman" w:cs="Times New Roman"/>
                <w:color w:val="000000"/>
                <w:szCs w:val="24"/>
              </w:rPr>
              <w:t> </w:t>
            </w:r>
          </w:p>
        </w:tc>
        <w:tc>
          <w:tcPr>
            <w:tcW w:w="119" w:type="pct"/>
            <w:tcBorders>
              <w:top w:val="nil"/>
              <w:left w:val="nil"/>
              <w:bottom w:val="single" w:sz="4" w:space="0" w:color="auto"/>
              <w:right w:val="single" w:sz="4" w:space="0" w:color="auto"/>
            </w:tcBorders>
          </w:tcPr>
          <w:p w14:paraId="38E7C85C" w14:textId="037B4BF0" w:rsidR="00AC4740" w:rsidRPr="003824F2" w:rsidRDefault="00AC4740" w:rsidP="00AC4740">
            <w:pPr>
              <w:spacing w:after="0" w:line="240" w:lineRule="auto"/>
              <w:jc w:val="left"/>
              <w:rPr>
                <w:rFonts w:eastAsia="Times New Roman" w:cs="Times New Roman"/>
                <w:color w:val="000000"/>
                <w:szCs w:val="24"/>
              </w:rPr>
            </w:pPr>
          </w:p>
        </w:tc>
      </w:tr>
    </w:tbl>
    <w:p w14:paraId="75EE9D09" w14:textId="77777777" w:rsidR="003824F2" w:rsidRDefault="003824F2" w:rsidP="006D252D">
      <w:pPr>
        <w:widowControl w:val="0"/>
        <w:autoSpaceDE w:val="0"/>
        <w:autoSpaceDN w:val="0"/>
        <w:adjustRightInd w:val="0"/>
        <w:spacing w:line="480" w:lineRule="auto"/>
        <w:rPr>
          <w:rFonts w:cs="Times New Roman"/>
          <w:bCs/>
          <w:szCs w:val="24"/>
        </w:rPr>
      </w:pPr>
    </w:p>
    <w:p w14:paraId="3BEF9DFD" w14:textId="1E91C838" w:rsidR="001E6B5B" w:rsidRDefault="001E6B5B" w:rsidP="00C078EB">
      <w:pPr>
        <w:pStyle w:val="Heading2"/>
      </w:pPr>
      <w:bookmarkStart w:id="67" w:name="_Toc231610635"/>
      <w:r>
        <w:t>4.6 Factors associated with adherence to the treatment among the TB patients at Mbale Regional Referral Hospital.</w:t>
      </w:r>
      <w:bookmarkEnd w:id="67"/>
    </w:p>
    <w:p w14:paraId="3F3336B0" w14:textId="77777777" w:rsidR="006F5F46" w:rsidRPr="006F5F46" w:rsidRDefault="006F5F46" w:rsidP="006F5F46">
      <w:pPr>
        <w:spacing w:line="360" w:lineRule="auto"/>
      </w:pPr>
      <w:r w:rsidRPr="006F5F46">
        <w:t xml:space="preserve">Table 6 presents the crude and adjusted prevalence ratios for factors associated with treatment adherence among TB patients at Mbale Regional Referral Hospital. At bivariable analysis, herbal medicine use, transport challenges, and stigma or discrimination were significantly associated with treatment adherence. Participants who used herbal medicine were less likely to adhere to treatment compared to those who did not use herbal medicine (CPR = 0.37, 95% CI: 0.16–0.85, p = 0.020). Similarly, participants who sometimes experienced transport challenges were less likely to adhere to treatment compared to those who never experienced transport challenges (CPR = 0.60, 95% CI: 0.38–0.96, p = 0.033). Participants who experienced stigma or discrimination were also less likely </w:t>
      </w:r>
      <w:r w:rsidRPr="006F5F46">
        <w:lastRenderedPageBreak/>
        <w:t>to adhere to treatment compared to those who did not experience stigma (CPR = 0.31, 95% CI: 0.16–0.59, p &lt; 0.001).</w:t>
      </w:r>
    </w:p>
    <w:p w14:paraId="2AC5E27E" w14:textId="77777777" w:rsidR="006F5F46" w:rsidRPr="006F5F46" w:rsidRDefault="006F5F46" w:rsidP="006F5F46">
      <w:pPr>
        <w:spacing w:line="360" w:lineRule="auto"/>
      </w:pPr>
      <w:r w:rsidRPr="006F5F46">
        <w:t>After adjusting for potential confounders, occupation, herbal medicine use, and stigma or discrimination remained significantly associated with treatment adherence. Participants engaged in other occupations were less likely to adhere to treatment compared to business persons (APR = 0.56, 95% CI: 0.34–0.92, p = 0.022). Participants who used herbal medicine were 49% less likely to adhere to treatment compared to non-users (APR = 0.51, 95% CI: 0.27–0.96, p = 0.038). Likewise, participants who experienced stigma or discrimination were 69% less likely to adhere to treatment compared to those who did not experience stigma (APR = 0.31, 95% CI: 0.17–0.57, p &lt; 0.001). Other factors including sex, level of education, presence of co-morbidities, waiting time at the facility, transport challenges, and cultural beliefs about TB were not significantly associated with treatment adherence after adjustment for confounding factors.</w:t>
      </w:r>
    </w:p>
    <w:p w14:paraId="56FAF7BA" w14:textId="7BD90068" w:rsidR="007A7FEF" w:rsidRPr="007A7FEF" w:rsidRDefault="007A7FEF" w:rsidP="007A7FEF">
      <w:pPr>
        <w:pStyle w:val="Caption"/>
        <w:keepNext/>
        <w:rPr>
          <w:color w:val="auto"/>
          <w:sz w:val="24"/>
          <w:szCs w:val="24"/>
        </w:rPr>
      </w:pPr>
      <w:bookmarkStart w:id="68" w:name="_Toc230707567"/>
      <w:r w:rsidRPr="007A7FEF">
        <w:rPr>
          <w:color w:val="auto"/>
          <w:sz w:val="24"/>
          <w:szCs w:val="24"/>
        </w:rPr>
        <w:t xml:space="preserve">Table </w:t>
      </w:r>
      <w:r w:rsidRPr="007A7FEF">
        <w:rPr>
          <w:color w:val="auto"/>
          <w:sz w:val="24"/>
          <w:szCs w:val="24"/>
        </w:rPr>
        <w:fldChar w:fldCharType="begin"/>
      </w:r>
      <w:r w:rsidRPr="007A7FEF">
        <w:rPr>
          <w:color w:val="auto"/>
          <w:sz w:val="24"/>
          <w:szCs w:val="24"/>
        </w:rPr>
        <w:instrText xml:space="preserve"> SEQ Table \* ARABIC </w:instrText>
      </w:r>
      <w:r w:rsidRPr="007A7FEF">
        <w:rPr>
          <w:color w:val="auto"/>
          <w:sz w:val="24"/>
          <w:szCs w:val="24"/>
        </w:rPr>
        <w:fldChar w:fldCharType="separate"/>
      </w:r>
      <w:r w:rsidRPr="007A7FEF">
        <w:rPr>
          <w:noProof/>
          <w:color w:val="auto"/>
          <w:sz w:val="24"/>
          <w:szCs w:val="24"/>
        </w:rPr>
        <w:t>6</w:t>
      </w:r>
      <w:r w:rsidRPr="007A7FEF">
        <w:rPr>
          <w:color w:val="auto"/>
          <w:sz w:val="24"/>
          <w:szCs w:val="24"/>
        </w:rPr>
        <w:fldChar w:fldCharType="end"/>
      </w:r>
      <w:r w:rsidRPr="007A7FEF">
        <w:rPr>
          <w:color w:val="auto"/>
          <w:sz w:val="24"/>
          <w:szCs w:val="24"/>
        </w:rPr>
        <w:t>: Crude and Adjusted Prevalence Ratios for Factors Associated with Treatment adherence among TB Patients at Mbale Regional Referral Hospital.</w:t>
      </w:r>
      <w:bookmarkEnd w:id="68"/>
    </w:p>
    <w:tbl>
      <w:tblPr>
        <w:tblStyle w:val="TableGrid"/>
        <w:tblW w:w="5357" w:type="pct"/>
        <w:tblLook w:val="04A0" w:firstRow="1" w:lastRow="0" w:firstColumn="1" w:lastColumn="0" w:noHBand="0" w:noVBand="1"/>
      </w:tblPr>
      <w:tblGrid>
        <w:gridCol w:w="3504"/>
        <w:gridCol w:w="1984"/>
        <w:gridCol w:w="1260"/>
        <w:gridCol w:w="2162"/>
        <w:gridCol w:w="1108"/>
      </w:tblGrid>
      <w:tr w:rsidR="00E14952" w:rsidRPr="00E14952" w14:paraId="282E0D16" w14:textId="77777777" w:rsidTr="00E14952">
        <w:trPr>
          <w:trHeight w:val="280"/>
        </w:trPr>
        <w:tc>
          <w:tcPr>
            <w:tcW w:w="1749" w:type="pct"/>
          </w:tcPr>
          <w:p w14:paraId="2E22919C" w14:textId="77777777" w:rsidR="00E14952" w:rsidRPr="00E14952" w:rsidRDefault="00E14952" w:rsidP="004A276D">
            <w:pPr>
              <w:rPr>
                <w:rFonts w:cs="Times New Roman"/>
                <w:b/>
                <w:bCs/>
                <w:szCs w:val="24"/>
              </w:rPr>
            </w:pPr>
            <w:r w:rsidRPr="00E14952">
              <w:rPr>
                <w:rFonts w:cs="Times New Roman"/>
                <w:b/>
                <w:bCs/>
                <w:szCs w:val="24"/>
              </w:rPr>
              <w:t>Variable</w:t>
            </w:r>
          </w:p>
        </w:tc>
        <w:tc>
          <w:tcPr>
            <w:tcW w:w="990" w:type="pct"/>
          </w:tcPr>
          <w:p w14:paraId="7F38D5C0" w14:textId="77777777" w:rsidR="00E14952" w:rsidRPr="00E14952" w:rsidRDefault="00E14952" w:rsidP="004A276D">
            <w:pPr>
              <w:rPr>
                <w:rFonts w:cs="Times New Roman"/>
                <w:b/>
                <w:bCs/>
                <w:szCs w:val="24"/>
              </w:rPr>
            </w:pPr>
            <w:r w:rsidRPr="00E14952">
              <w:rPr>
                <w:rFonts w:cs="Times New Roman"/>
                <w:b/>
                <w:bCs/>
                <w:szCs w:val="24"/>
              </w:rPr>
              <w:t>CPR (95% CI)</w:t>
            </w:r>
          </w:p>
        </w:tc>
        <w:tc>
          <w:tcPr>
            <w:tcW w:w="629" w:type="pct"/>
          </w:tcPr>
          <w:p w14:paraId="426D1CE9" w14:textId="77777777" w:rsidR="00E14952" w:rsidRPr="00E14952" w:rsidRDefault="00E14952" w:rsidP="004A276D">
            <w:pPr>
              <w:rPr>
                <w:rFonts w:cs="Times New Roman"/>
                <w:b/>
                <w:bCs/>
                <w:szCs w:val="24"/>
              </w:rPr>
            </w:pPr>
            <w:r w:rsidRPr="00E14952">
              <w:rPr>
                <w:rFonts w:cs="Times New Roman"/>
                <w:b/>
                <w:bCs/>
                <w:szCs w:val="24"/>
              </w:rPr>
              <w:t>P-Value</w:t>
            </w:r>
          </w:p>
        </w:tc>
        <w:tc>
          <w:tcPr>
            <w:tcW w:w="1079" w:type="pct"/>
          </w:tcPr>
          <w:p w14:paraId="6EFB01B7" w14:textId="77777777" w:rsidR="00E14952" w:rsidRPr="00E14952" w:rsidRDefault="00E14952" w:rsidP="004A276D">
            <w:pPr>
              <w:rPr>
                <w:rFonts w:cs="Times New Roman"/>
                <w:b/>
                <w:bCs/>
                <w:szCs w:val="24"/>
              </w:rPr>
            </w:pPr>
            <w:r w:rsidRPr="00E14952">
              <w:rPr>
                <w:rFonts w:cs="Times New Roman"/>
                <w:b/>
                <w:bCs/>
                <w:szCs w:val="24"/>
              </w:rPr>
              <w:t>APR (95% CI)</w:t>
            </w:r>
          </w:p>
        </w:tc>
        <w:tc>
          <w:tcPr>
            <w:tcW w:w="553" w:type="pct"/>
          </w:tcPr>
          <w:p w14:paraId="2E7DB8FA" w14:textId="77777777" w:rsidR="00E14952" w:rsidRPr="00E14952" w:rsidRDefault="00E14952" w:rsidP="004A276D">
            <w:pPr>
              <w:rPr>
                <w:rFonts w:cs="Times New Roman"/>
                <w:b/>
                <w:bCs/>
                <w:szCs w:val="24"/>
              </w:rPr>
            </w:pPr>
            <w:r w:rsidRPr="00E14952">
              <w:rPr>
                <w:rFonts w:cs="Times New Roman"/>
                <w:b/>
                <w:bCs/>
                <w:szCs w:val="24"/>
              </w:rPr>
              <w:t>P-Value</w:t>
            </w:r>
          </w:p>
        </w:tc>
      </w:tr>
      <w:tr w:rsidR="00E14952" w:rsidRPr="00E14952" w14:paraId="775717E8" w14:textId="77777777" w:rsidTr="00E14952">
        <w:trPr>
          <w:trHeight w:val="270"/>
        </w:trPr>
        <w:tc>
          <w:tcPr>
            <w:tcW w:w="1749" w:type="pct"/>
          </w:tcPr>
          <w:p w14:paraId="09B8DCA9" w14:textId="77777777" w:rsidR="00E14952" w:rsidRPr="00E14952" w:rsidRDefault="00E14952" w:rsidP="004A276D">
            <w:pPr>
              <w:rPr>
                <w:rFonts w:cs="Times New Roman"/>
                <w:b/>
                <w:bCs/>
                <w:szCs w:val="24"/>
              </w:rPr>
            </w:pPr>
            <w:r w:rsidRPr="00E14952">
              <w:rPr>
                <w:rFonts w:cs="Times New Roman"/>
                <w:b/>
                <w:bCs/>
                <w:szCs w:val="24"/>
              </w:rPr>
              <w:t>Sex</w:t>
            </w:r>
          </w:p>
        </w:tc>
        <w:tc>
          <w:tcPr>
            <w:tcW w:w="990" w:type="pct"/>
          </w:tcPr>
          <w:p w14:paraId="13F606CE" w14:textId="77777777" w:rsidR="00E14952" w:rsidRPr="00E14952" w:rsidRDefault="00E14952" w:rsidP="004A276D">
            <w:pPr>
              <w:rPr>
                <w:rFonts w:cs="Times New Roman"/>
                <w:szCs w:val="24"/>
              </w:rPr>
            </w:pPr>
          </w:p>
        </w:tc>
        <w:tc>
          <w:tcPr>
            <w:tcW w:w="629" w:type="pct"/>
          </w:tcPr>
          <w:p w14:paraId="606FC448" w14:textId="77777777" w:rsidR="00E14952" w:rsidRPr="00E14952" w:rsidRDefault="00E14952" w:rsidP="004A276D">
            <w:pPr>
              <w:rPr>
                <w:rFonts w:cs="Times New Roman"/>
                <w:szCs w:val="24"/>
              </w:rPr>
            </w:pPr>
          </w:p>
        </w:tc>
        <w:tc>
          <w:tcPr>
            <w:tcW w:w="1079" w:type="pct"/>
          </w:tcPr>
          <w:p w14:paraId="3AC9E7E1" w14:textId="77777777" w:rsidR="00E14952" w:rsidRPr="00E14952" w:rsidRDefault="00E14952" w:rsidP="004A276D">
            <w:pPr>
              <w:rPr>
                <w:rFonts w:cs="Times New Roman"/>
                <w:szCs w:val="24"/>
              </w:rPr>
            </w:pPr>
          </w:p>
        </w:tc>
        <w:tc>
          <w:tcPr>
            <w:tcW w:w="553" w:type="pct"/>
          </w:tcPr>
          <w:p w14:paraId="6ED187E4" w14:textId="77777777" w:rsidR="00E14952" w:rsidRPr="00E14952" w:rsidRDefault="00E14952" w:rsidP="004A276D">
            <w:pPr>
              <w:rPr>
                <w:rFonts w:cs="Times New Roman"/>
                <w:szCs w:val="24"/>
              </w:rPr>
            </w:pPr>
          </w:p>
        </w:tc>
      </w:tr>
      <w:tr w:rsidR="00E14952" w:rsidRPr="00E14952" w14:paraId="29DA0B15" w14:textId="77777777" w:rsidTr="00E14952">
        <w:trPr>
          <w:trHeight w:val="280"/>
        </w:trPr>
        <w:tc>
          <w:tcPr>
            <w:tcW w:w="1749" w:type="pct"/>
          </w:tcPr>
          <w:p w14:paraId="633D16A4" w14:textId="77777777" w:rsidR="00E14952" w:rsidRPr="00E14952" w:rsidRDefault="00E14952" w:rsidP="004A276D">
            <w:pPr>
              <w:rPr>
                <w:rFonts w:cs="Times New Roman"/>
                <w:szCs w:val="24"/>
              </w:rPr>
            </w:pPr>
            <w:r w:rsidRPr="00E14952">
              <w:rPr>
                <w:rFonts w:cs="Times New Roman"/>
                <w:szCs w:val="24"/>
              </w:rPr>
              <w:t>Female</w:t>
            </w:r>
          </w:p>
        </w:tc>
        <w:tc>
          <w:tcPr>
            <w:tcW w:w="990" w:type="pct"/>
          </w:tcPr>
          <w:p w14:paraId="399A790E"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7622E201" w14:textId="77777777" w:rsidR="00E14952" w:rsidRPr="00E14952" w:rsidRDefault="00E14952" w:rsidP="004A276D">
            <w:pPr>
              <w:rPr>
                <w:rFonts w:cs="Times New Roman"/>
                <w:szCs w:val="24"/>
              </w:rPr>
            </w:pPr>
          </w:p>
        </w:tc>
        <w:tc>
          <w:tcPr>
            <w:tcW w:w="1079" w:type="pct"/>
          </w:tcPr>
          <w:p w14:paraId="33452AFD"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7F8EF1AA" w14:textId="77777777" w:rsidR="00E14952" w:rsidRPr="00E14952" w:rsidRDefault="00E14952" w:rsidP="004A276D">
            <w:pPr>
              <w:rPr>
                <w:rFonts w:cs="Times New Roman"/>
                <w:szCs w:val="24"/>
              </w:rPr>
            </w:pPr>
          </w:p>
        </w:tc>
      </w:tr>
      <w:tr w:rsidR="00E14952" w:rsidRPr="00E14952" w14:paraId="0FD56495" w14:textId="77777777" w:rsidTr="00E14952">
        <w:trPr>
          <w:trHeight w:val="233"/>
        </w:trPr>
        <w:tc>
          <w:tcPr>
            <w:tcW w:w="1749" w:type="pct"/>
          </w:tcPr>
          <w:p w14:paraId="2CE7F614" w14:textId="77777777" w:rsidR="00E14952" w:rsidRPr="00E14952" w:rsidRDefault="00E14952" w:rsidP="004A276D">
            <w:pPr>
              <w:rPr>
                <w:rFonts w:cs="Times New Roman"/>
                <w:szCs w:val="24"/>
              </w:rPr>
            </w:pPr>
            <w:r w:rsidRPr="00E14952">
              <w:rPr>
                <w:rFonts w:cs="Times New Roman"/>
                <w:szCs w:val="24"/>
              </w:rPr>
              <w:t>Male</w:t>
            </w:r>
          </w:p>
        </w:tc>
        <w:tc>
          <w:tcPr>
            <w:tcW w:w="990" w:type="pct"/>
          </w:tcPr>
          <w:p w14:paraId="59D821C0" w14:textId="77777777" w:rsidR="00E14952" w:rsidRPr="00E14952" w:rsidRDefault="00E14952" w:rsidP="004A276D">
            <w:pPr>
              <w:rPr>
                <w:rFonts w:cs="Times New Roman"/>
                <w:szCs w:val="24"/>
              </w:rPr>
            </w:pPr>
            <w:r w:rsidRPr="00E14952">
              <w:rPr>
                <w:rFonts w:cs="Times New Roman"/>
                <w:szCs w:val="24"/>
              </w:rPr>
              <w:t>0.64 (0.39 - 1.06)</w:t>
            </w:r>
          </w:p>
        </w:tc>
        <w:tc>
          <w:tcPr>
            <w:tcW w:w="629" w:type="pct"/>
          </w:tcPr>
          <w:p w14:paraId="53939D56" w14:textId="77777777" w:rsidR="00E14952" w:rsidRPr="00E14952" w:rsidRDefault="00E14952" w:rsidP="004A276D">
            <w:pPr>
              <w:rPr>
                <w:rFonts w:cs="Times New Roman"/>
                <w:szCs w:val="24"/>
              </w:rPr>
            </w:pPr>
            <w:r w:rsidRPr="00E14952">
              <w:rPr>
                <w:rFonts w:cs="Times New Roman"/>
                <w:szCs w:val="24"/>
              </w:rPr>
              <w:t>0.083</w:t>
            </w:r>
          </w:p>
        </w:tc>
        <w:tc>
          <w:tcPr>
            <w:tcW w:w="1079" w:type="pct"/>
          </w:tcPr>
          <w:p w14:paraId="6107DD3B" w14:textId="77777777" w:rsidR="00E14952" w:rsidRPr="00E14952" w:rsidRDefault="00E14952" w:rsidP="004A276D">
            <w:pPr>
              <w:rPr>
                <w:rFonts w:cs="Times New Roman"/>
                <w:szCs w:val="24"/>
              </w:rPr>
            </w:pPr>
            <w:r w:rsidRPr="00E14952">
              <w:rPr>
                <w:rFonts w:cs="Times New Roman"/>
                <w:szCs w:val="24"/>
              </w:rPr>
              <w:t>0.70 (0.45 - 1.09)</w:t>
            </w:r>
          </w:p>
        </w:tc>
        <w:tc>
          <w:tcPr>
            <w:tcW w:w="553" w:type="pct"/>
          </w:tcPr>
          <w:p w14:paraId="05BF1D58" w14:textId="77777777" w:rsidR="00E14952" w:rsidRPr="00E14952" w:rsidRDefault="00E14952" w:rsidP="004A276D">
            <w:pPr>
              <w:rPr>
                <w:rFonts w:cs="Times New Roman"/>
                <w:szCs w:val="24"/>
              </w:rPr>
            </w:pPr>
            <w:r w:rsidRPr="00E14952">
              <w:rPr>
                <w:rFonts w:cs="Times New Roman"/>
                <w:szCs w:val="24"/>
              </w:rPr>
              <w:t>0.111</w:t>
            </w:r>
          </w:p>
        </w:tc>
      </w:tr>
      <w:tr w:rsidR="00E14952" w:rsidRPr="00E14952" w14:paraId="537E6F29" w14:textId="77777777" w:rsidTr="00E14952">
        <w:trPr>
          <w:trHeight w:val="280"/>
        </w:trPr>
        <w:tc>
          <w:tcPr>
            <w:tcW w:w="1749" w:type="pct"/>
          </w:tcPr>
          <w:p w14:paraId="088050AB" w14:textId="77777777" w:rsidR="00E14952" w:rsidRPr="00E14952" w:rsidRDefault="00E14952" w:rsidP="004A276D">
            <w:pPr>
              <w:rPr>
                <w:rFonts w:cs="Times New Roman"/>
                <w:b/>
                <w:bCs/>
                <w:szCs w:val="24"/>
              </w:rPr>
            </w:pPr>
            <w:r w:rsidRPr="00E14952">
              <w:rPr>
                <w:rFonts w:cs="Times New Roman"/>
                <w:b/>
                <w:bCs/>
                <w:szCs w:val="24"/>
              </w:rPr>
              <w:t>Level of education</w:t>
            </w:r>
          </w:p>
        </w:tc>
        <w:tc>
          <w:tcPr>
            <w:tcW w:w="990" w:type="pct"/>
          </w:tcPr>
          <w:p w14:paraId="3DA36DDD" w14:textId="77777777" w:rsidR="00E14952" w:rsidRPr="00E14952" w:rsidRDefault="00E14952" w:rsidP="004A276D">
            <w:pPr>
              <w:rPr>
                <w:rFonts w:cs="Times New Roman"/>
                <w:szCs w:val="24"/>
              </w:rPr>
            </w:pPr>
          </w:p>
        </w:tc>
        <w:tc>
          <w:tcPr>
            <w:tcW w:w="629" w:type="pct"/>
          </w:tcPr>
          <w:p w14:paraId="41BA8489" w14:textId="77777777" w:rsidR="00E14952" w:rsidRPr="00E14952" w:rsidRDefault="00E14952" w:rsidP="004A276D">
            <w:pPr>
              <w:rPr>
                <w:rFonts w:cs="Times New Roman"/>
                <w:szCs w:val="24"/>
              </w:rPr>
            </w:pPr>
          </w:p>
        </w:tc>
        <w:tc>
          <w:tcPr>
            <w:tcW w:w="1079" w:type="pct"/>
          </w:tcPr>
          <w:p w14:paraId="2B7B6006" w14:textId="77777777" w:rsidR="00E14952" w:rsidRPr="00E14952" w:rsidRDefault="00E14952" w:rsidP="004A276D">
            <w:pPr>
              <w:rPr>
                <w:rFonts w:cs="Times New Roman"/>
                <w:szCs w:val="24"/>
              </w:rPr>
            </w:pPr>
          </w:p>
        </w:tc>
        <w:tc>
          <w:tcPr>
            <w:tcW w:w="553" w:type="pct"/>
          </w:tcPr>
          <w:p w14:paraId="371FA15E" w14:textId="77777777" w:rsidR="00E14952" w:rsidRPr="00E14952" w:rsidRDefault="00E14952" w:rsidP="004A276D">
            <w:pPr>
              <w:rPr>
                <w:rFonts w:cs="Times New Roman"/>
                <w:szCs w:val="24"/>
              </w:rPr>
            </w:pPr>
          </w:p>
        </w:tc>
      </w:tr>
      <w:tr w:rsidR="00E14952" w:rsidRPr="00E14952" w14:paraId="26CA6B53" w14:textId="77777777" w:rsidTr="00E14952">
        <w:trPr>
          <w:trHeight w:val="270"/>
        </w:trPr>
        <w:tc>
          <w:tcPr>
            <w:tcW w:w="1749" w:type="pct"/>
          </w:tcPr>
          <w:p w14:paraId="347B53D5" w14:textId="77777777" w:rsidR="00E14952" w:rsidRPr="00E14952" w:rsidRDefault="00E14952" w:rsidP="004A276D">
            <w:pPr>
              <w:rPr>
                <w:rFonts w:cs="Times New Roman"/>
                <w:szCs w:val="24"/>
              </w:rPr>
            </w:pPr>
            <w:r w:rsidRPr="00E14952">
              <w:rPr>
                <w:rFonts w:cs="Times New Roman"/>
                <w:szCs w:val="24"/>
              </w:rPr>
              <w:t>None</w:t>
            </w:r>
          </w:p>
        </w:tc>
        <w:tc>
          <w:tcPr>
            <w:tcW w:w="990" w:type="pct"/>
          </w:tcPr>
          <w:p w14:paraId="7A4BE758"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4CF71A6C" w14:textId="77777777" w:rsidR="00E14952" w:rsidRPr="00E14952" w:rsidRDefault="00E14952" w:rsidP="004A276D">
            <w:pPr>
              <w:rPr>
                <w:rFonts w:cs="Times New Roman"/>
                <w:szCs w:val="24"/>
              </w:rPr>
            </w:pPr>
          </w:p>
        </w:tc>
        <w:tc>
          <w:tcPr>
            <w:tcW w:w="1079" w:type="pct"/>
          </w:tcPr>
          <w:p w14:paraId="3EBD7A06"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05FF1B63" w14:textId="77777777" w:rsidR="00E14952" w:rsidRPr="00E14952" w:rsidRDefault="00E14952" w:rsidP="004A276D">
            <w:pPr>
              <w:rPr>
                <w:rFonts w:cs="Times New Roman"/>
                <w:szCs w:val="24"/>
              </w:rPr>
            </w:pPr>
          </w:p>
        </w:tc>
      </w:tr>
      <w:tr w:rsidR="00E14952" w:rsidRPr="00E14952" w14:paraId="0493A235" w14:textId="77777777" w:rsidTr="00E14952">
        <w:trPr>
          <w:trHeight w:val="179"/>
        </w:trPr>
        <w:tc>
          <w:tcPr>
            <w:tcW w:w="1749" w:type="pct"/>
          </w:tcPr>
          <w:p w14:paraId="3E841822" w14:textId="77777777" w:rsidR="00E14952" w:rsidRPr="00E14952" w:rsidRDefault="00E14952" w:rsidP="004A276D">
            <w:pPr>
              <w:rPr>
                <w:rFonts w:cs="Times New Roman"/>
                <w:szCs w:val="24"/>
              </w:rPr>
            </w:pPr>
            <w:r w:rsidRPr="00E14952">
              <w:rPr>
                <w:rFonts w:cs="Times New Roman"/>
                <w:szCs w:val="24"/>
              </w:rPr>
              <w:t>Primary</w:t>
            </w:r>
          </w:p>
        </w:tc>
        <w:tc>
          <w:tcPr>
            <w:tcW w:w="990" w:type="pct"/>
          </w:tcPr>
          <w:p w14:paraId="6C9EA70B" w14:textId="77777777" w:rsidR="00E14952" w:rsidRPr="00E14952" w:rsidRDefault="00E14952" w:rsidP="004A276D">
            <w:pPr>
              <w:rPr>
                <w:rFonts w:cs="Times New Roman"/>
                <w:szCs w:val="24"/>
              </w:rPr>
            </w:pPr>
            <w:r w:rsidRPr="00E14952">
              <w:rPr>
                <w:rFonts w:cs="Times New Roman"/>
                <w:szCs w:val="24"/>
              </w:rPr>
              <w:t>1.56 (0.62 - 3.95)</w:t>
            </w:r>
          </w:p>
        </w:tc>
        <w:tc>
          <w:tcPr>
            <w:tcW w:w="629" w:type="pct"/>
          </w:tcPr>
          <w:p w14:paraId="1D7B30E8" w14:textId="77777777" w:rsidR="00E14952" w:rsidRPr="00E14952" w:rsidRDefault="00E14952" w:rsidP="004A276D">
            <w:pPr>
              <w:rPr>
                <w:rFonts w:cs="Times New Roman"/>
                <w:szCs w:val="24"/>
              </w:rPr>
            </w:pPr>
            <w:r w:rsidRPr="00E14952">
              <w:rPr>
                <w:rFonts w:cs="Times New Roman"/>
                <w:szCs w:val="24"/>
              </w:rPr>
              <w:t>0.346</w:t>
            </w:r>
          </w:p>
        </w:tc>
        <w:tc>
          <w:tcPr>
            <w:tcW w:w="1079" w:type="pct"/>
          </w:tcPr>
          <w:p w14:paraId="1A0FFAF1" w14:textId="77777777" w:rsidR="00E14952" w:rsidRPr="00E14952" w:rsidRDefault="00E14952" w:rsidP="004A276D">
            <w:pPr>
              <w:rPr>
                <w:rFonts w:cs="Times New Roman"/>
                <w:szCs w:val="24"/>
              </w:rPr>
            </w:pPr>
            <w:r w:rsidRPr="00E14952">
              <w:rPr>
                <w:rFonts w:cs="Times New Roman"/>
                <w:szCs w:val="24"/>
              </w:rPr>
              <w:t>0.86 (0.33 - 2.22)</w:t>
            </w:r>
          </w:p>
        </w:tc>
        <w:tc>
          <w:tcPr>
            <w:tcW w:w="553" w:type="pct"/>
          </w:tcPr>
          <w:p w14:paraId="721AAE0A" w14:textId="77777777" w:rsidR="00E14952" w:rsidRPr="00E14952" w:rsidRDefault="00E14952" w:rsidP="004A276D">
            <w:pPr>
              <w:rPr>
                <w:rFonts w:cs="Times New Roman"/>
                <w:szCs w:val="24"/>
              </w:rPr>
            </w:pPr>
            <w:r w:rsidRPr="00E14952">
              <w:rPr>
                <w:rFonts w:cs="Times New Roman"/>
                <w:szCs w:val="24"/>
              </w:rPr>
              <w:t>0.754</w:t>
            </w:r>
          </w:p>
        </w:tc>
      </w:tr>
      <w:tr w:rsidR="00E14952" w:rsidRPr="00E14952" w14:paraId="619BAE79" w14:textId="77777777" w:rsidTr="00E14952">
        <w:trPr>
          <w:trHeight w:val="260"/>
        </w:trPr>
        <w:tc>
          <w:tcPr>
            <w:tcW w:w="1749" w:type="pct"/>
          </w:tcPr>
          <w:p w14:paraId="2EC28660" w14:textId="77777777" w:rsidR="00E14952" w:rsidRPr="00E14952" w:rsidRDefault="00E14952" w:rsidP="004A276D">
            <w:pPr>
              <w:rPr>
                <w:rFonts w:cs="Times New Roman"/>
                <w:szCs w:val="24"/>
              </w:rPr>
            </w:pPr>
            <w:r w:rsidRPr="00E14952">
              <w:rPr>
                <w:rFonts w:cs="Times New Roman"/>
                <w:szCs w:val="24"/>
              </w:rPr>
              <w:t>Secondary</w:t>
            </w:r>
          </w:p>
        </w:tc>
        <w:tc>
          <w:tcPr>
            <w:tcW w:w="990" w:type="pct"/>
          </w:tcPr>
          <w:p w14:paraId="77A9D069" w14:textId="77777777" w:rsidR="00E14952" w:rsidRPr="00E14952" w:rsidRDefault="00E14952" w:rsidP="004A276D">
            <w:pPr>
              <w:rPr>
                <w:rFonts w:cs="Times New Roman"/>
                <w:szCs w:val="24"/>
              </w:rPr>
            </w:pPr>
            <w:r w:rsidRPr="00E14952">
              <w:rPr>
                <w:rFonts w:cs="Times New Roman"/>
                <w:szCs w:val="24"/>
              </w:rPr>
              <w:t>2.04 (0.83 - 4.99)</w:t>
            </w:r>
          </w:p>
        </w:tc>
        <w:tc>
          <w:tcPr>
            <w:tcW w:w="629" w:type="pct"/>
          </w:tcPr>
          <w:p w14:paraId="48AD4D8C" w14:textId="77777777" w:rsidR="00E14952" w:rsidRPr="00E14952" w:rsidRDefault="00E14952" w:rsidP="004A276D">
            <w:pPr>
              <w:rPr>
                <w:rFonts w:cs="Times New Roman"/>
                <w:szCs w:val="24"/>
              </w:rPr>
            </w:pPr>
            <w:r w:rsidRPr="00E14952">
              <w:rPr>
                <w:rFonts w:cs="Times New Roman"/>
                <w:szCs w:val="24"/>
              </w:rPr>
              <w:t>0.120</w:t>
            </w:r>
          </w:p>
        </w:tc>
        <w:tc>
          <w:tcPr>
            <w:tcW w:w="1079" w:type="pct"/>
          </w:tcPr>
          <w:p w14:paraId="3B84C203" w14:textId="77777777" w:rsidR="00E14952" w:rsidRPr="00E14952" w:rsidRDefault="00E14952" w:rsidP="004A276D">
            <w:pPr>
              <w:rPr>
                <w:rFonts w:cs="Times New Roman"/>
                <w:szCs w:val="24"/>
              </w:rPr>
            </w:pPr>
            <w:r w:rsidRPr="00E14952">
              <w:rPr>
                <w:rFonts w:cs="Times New Roman"/>
                <w:szCs w:val="24"/>
              </w:rPr>
              <w:t>0.82 (0.31 - 2.22)</w:t>
            </w:r>
          </w:p>
        </w:tc>
        <w:tc>
          <w:tcPr>
            <w:tcW w:w="553" w:type="pct"/>
          </w:tcPr>
          <w:p w14:paraId="6F13B1DF" w14:textId="77777777" w:rsidR="00E14952" w:rsidRPr="00E14952" w:rsidRDefault="00E14952" w:rsidP="004A276D">
            <w:pPr>
              <w:rPr>
                <w:rFonts w:cs="Times New Roman"/>
                <w:szCs w:val="24"/>
              </w:rPr>
            </w:pPr>
            <w:r w:rsidRPr="00E14952">
              <w:rPr>
                <w:rFonts w:cs="Times New Roman"/>
                <w:szCs w:val="24"/>
              </w:rPr>
              <w:t>0.702</w:t>
            </w:r>
          </w:p>
        </w:tc>
      </w:tr>
      <w:tr w:rsidR="00E14952" w:rsidRPr="00E14952" w14:paraId="786ACE55" w14:textId="77777777" w:rsidTr="00E14952">
        <w:trPr>
          <w:trHeight w:val="242"/>
        </w:trPr>
        <w:tc>
          <w:tcPr>
            <w:tcW w:w="1749" w:type="pct"/>
          </w:tcPr>
          <w:p w14:paraId="2C81388B" w14:textId="77777777" w:rsidR="00E14952" w:rsidRPr="00E14952" w:rsidRDefault="00E14952" w:rsidP="004A276D">
            <w:pPr>
              <w:rPr>
                <w:rFonts w:cs="Times New Roman"/>
                <w:szCs w:val="24"/>
              </w:rPr>
            </w:pPr>
            <w:r w:rsidRPr="00E14952">
              <w:rPr>
                <w:rFonts w:cs="Times New Roman"/>
                <w:szCs w:val="24"/>
              </w:rPr>
              <w:t>Tertiary</w:t>
            </w:r>
          </w:p>
        </w:tc>
        <w:tc>
          <w:tcPr>
            <w:tcW w:w="990" w:type="pct"/>
          </w:tcPr>
          <w:p w14:paraId="7462E524" w14:textId="77777777" w:rsidR="00E14952" w:rsidRPr="00E14952" w:rsidRDefault="00E14952" w:rsidP="004A276D">
            <w:pPr>
              <w:rPr>
                <w:rFonts w:cs="Times New Roman"/>
                <w:szCs w:val="24"/>
              </w:rPr>
            </w:pPr>
            <w:r w:rsidRPr="00E14952">
              <w:rPr>
                <w:rFonts w:cs="Times New Roman"/>
                <w:szCs w:val="24"/>
              </w:rPr>
              <w:t>0.54 (0.17 - 1.73)</w:t>
            </w:r>
          </w:p>
        </w:tc>
        <w:tc>
          <w:tcPr>
            <w:tcW w:w="629" w:type="pct"/>
          </w:tcPr>
          <w:p w14:paraId="10FD7C35" w14:textId="77777777" w:rsidR="00E14952" w:rsidRPr="00E14952" w:rsidRDefault="00E14952" w:rsidP="004A276D">
            <w:pPr>
              <w:rPr>
                <w:rFonts w:cs="Times New Roman"/>
                <w:szCs w:val="24"/>
              </w:rPr>
            </w:pPr>
            <w:r w:rsidRPr="00E14952">
              <w:rPr>
                <w:rFonts w:cs="Times New Roman"/>
                <w:szCs w:val="24"/>
              </w:rPr>
              <w:t>0.297</w:t>
            </w:r>
          </w:p>
        </w:tc>
        <w:tc>
          <w:tcPr>
            <w:tcW w:w="1079" w:type="pct"/>
          </w:tcPr>
          <w:p w14:paraId="6792C6E8" w14:textId="77777777" w:rsidR="00E14952" w:rsidRPr="00E14952" w:rsidRDefault="00E14952" w:rsidP="004A276D">
            <w:pPr>
              <w:rPr>
                <w:rFonts w:cs="Times New Roman"/>
                <w:szCs w:val="24"/>
              </w:rPr>
            </w:pPr>
            <w:r w:rsidRPr="00E14952">
              <w:rPr>
                <w:rFonts w:cs="Times New Roman"/>
                <w:szCs w:val="24"/>
              </w:rPr>
              <w:t>0.32 (0.08 - 1.28)</w:t>
            </w:r>
          </w:p>
        </w:tc>
        <w:tc>
          <w:tcPr>
            <w:tcW w:w="553" w:type="pct"/>
          </w:tcPr>
          <w:p w14:paraId="04E5A154" w14:textId="77777777" w:rsidR="00E14952" w:rsidRPr="00E14952" w:rsidRDefault="00E14952" w:rsidP="004A276D">
            <w:pPr>
              <w:rPr>
                <w:rFonts w:cs="Times New Roman"/>
                <w:szCs w:val="24"/>
              </w:rPr>
            </w:pPr>
            <w:r w:rsidRPr="00E14952">
              <w:rPr>
                <w:rFonts w:cs="Times New Roman"/>
                <w:szCs w:val="24"/>
              </w:rPr>
              <w:t>0.107</w:t>
            </w:r>
          </w:p>
        </w:tc>
      </w:tr>
      <w:tr w:rsidR="00E14952" w:rsidRPr="00E14952" w14:paraId="17D66631" w14:textId="77777777" w:rsidTr="00E14952">
        <w:trPr>
          <w:trHeight w:val="270"/>
        </w:trPr>
        <w:tc>
          <w:tcPr>
            <w:tcW w:w="1749" w:type="pct"/>
          </w:tcPr>
          <w:p w14:paraId="347A8346" w14:textId="77777777" w:rsidR="00E14952" w:rsidRPr="00E14952" w:rsidRDefault="00E14952" w:rsidP="004A276D">
            <w:pPr>
              <w:rPr>
                <w:rFonts w:cs="Times New Roman"/>
                <w:b/>
                <w:bCs/>
                <w:szCs w:val="24"/>
              </w:rPr>
            </w:pPr>
            <w:r w:rsidRPr="00E14952">
              <w:rPr>
                <w:rFonts w:cs="Times New Roman"/>
                <w:b/>
                <w:bCs/>
                <w:szCs w:val="24"/>
              </w:rPr>
              <w:t>Occupation</w:t>
            </w:r>
          </w:p>
        </w:tc>
        <w:tc>
          <w:tcPr>
            <w:tcW w:w="990" w:type="pct"/>
          </w:tcPr>
          <w:p w14:paraId="5B0AD996" w14:textId="77777777" w:rsidR="00E14952" w:rsidRPr="00E14952" w:rsidRDefault="00E14952" w:rsidP="004A276D">
            <w:pPr>
              <w:rPr>
                <w:rFonts w:cs="Times New Roman"/>
                <w:szCs w:val="24"/>
              </w:rPr>
            </w:pPr>
          </w:p>
        </w:tc>
        <w:tc>
          <w:tcPr>
            <w:tcW w:w="629" w:type="pct"/>
          </w:tcPr>
          <w:p w14:paraId="4A4A426F" w14:textId="77777777" w:rsidR="00E14952" w:rsidRPr="00E14952" w:rsidRDefault="00E14952" w:rsidP="004A276D">
            <w:pPr>
              <w:rPr>
                <w:rFonts w:cs="Times New Roman"/>
                <w:szCs w:val="24"/>
              </w:rPr>
            </w:pPr>
          </w:p>
        </w:tc>
        <w:tc>
          <w:tcPr>
            <w:tcW w:w="1079" w:type="pct"/>
          </w:tcPr>
          <w:p w14:paraId="1DE3683B" w14:textId="77777777" w:rsidR="00E14952" w:rsidRPr="00E14952" w:rsidRDefault="00E14952" w:rsidP="004A276D">
            <w:pPr>
              <w:rPr>
                <w:rFonts w:cs="Times New Roman"/>
                <w:szCs w:val="24"/>
              </w:rPr>
            </w:pPr>
          </w:p>
        </w:tc>
        <w:tc>
          <w:tcPr>
            <w:tcW w:w="553" w:type="pct"/>
          </w:tcPr>
          <w:p w14:paraId="382252FC" w14:textId="77777777" w:rsidR="00E14952" w:rsidRPr="00E14952" w:rsidRDefault="00E14952" w:rsidP="004A276D">
            <w:pPr>
              <w:rPr>
                <w:rFonts w:cs="Times New Roman"/>
                <w:szCs w:val="24"/>
              </w:rPr>
            </w:pPr>
          </w:p>
        </w:tc>
      </w:tr>
      <w:tr w:rsidR="00E14952" w:rsidRPr="00E14952" w14:paraId="1CE96E51" w14:textId="77777777" w:rsidTr="00E14952">
        <w:trPr>
          <w:trHeight w:val="280"/>
        </w:trPr>
        <w:tc>
          <w:tcPr>
            <w:tcW w:w="1749" w:type="pct"/>
          </w:tcPr>
          <w:p w14:paraId="171B14B5" w14:textId="77777777" w:rsidR="00E14952" w:rsidRPr="00E14952" w:rsidRDefault="00E14952" w:rsidP="004A276D">
            <w:pPr>
              <w:rPr>
                <w:rFonts w:cs="Times New Roman"/>
                <w:szCs w:val="24"/>
              </w:rPr>
            </w:pPr>
            <w:r w:rsidRPr="00E14952">
              <w:rPr>
                <w:rFonts w:cs="Times New Roman"/>
                <w:szCs w:val="24"/>
              </w:rPr>
              <w:t>Business person</w:t>
            </w:r>
          </w:p>
        </w:tc>
        <w:tc>
          <w:tcPr>
            <w:tcW w:w="990" w:type="pct"/>
          </w:tcPr>
          <w:p w14:paraId="04F6325C"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73F69549" w14:textId="77777777" w:rsidR="00E14952" w:rsidRPr="00E14952" w:rsidRDefault="00E14952" w:rsidP="004A276D">
            <w:pPr>
              <w:rPr>
                <w:rFonts w:cs="Times New Roman"/>
                <w:szCs w:val="24"/>
              </w:rPr>
            </w:pPr>
          </w:p>
        </w:tc>
        <w:tc>
          <w:tcPr>
            <w:tcW w:w="1079" w:type="pct"/>
          </w:tcPr>
          <w:p w14:paraId="55CA159E"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44AC313B" w14:textId="77777777" w:rsidR="00E14952" w:rsidRPr="00E14952" w:rsidRDefault="00E14952" w:rsidP="004A276D">
            <w:pPr>
              <w:rPr>
                <w:rFonts w:cs="Times New Roman"/>
                <w:szCs w:val="24"/>
              </w:rPr>
            </w:pPr>
          </w:p>
        </w:tc>
      </w:tr>
      <w:tr w:rsidR="00E14952" w:rsidRPr="00E14952" w14:paraId="2F591BED" w14:textId="77777777" w:rsidTr="00E14952">
        <w:trPr>
          <w:trHeight w:val="188"/>
        </w:trPr>
        <w:tc>
          <w:tcPr>
            <w:tcW w:w="1749" w:type="pct"/>
          </w:tcPr>
          <w:p w14:paraId="4239D0A6" w14:textId="77777777" w:rsidR="00E14952" w:rsidRPr="00E14952" w:rsidRDefault="00E14952" w:rsidP="004A276D">
            <w:pPr>
              <w:rPr>
                <w:rFonts w:cs="Times New Roman"/>
                <w:szCs w:val="24"/>
              </w:rPr>
            </w:pPr>
            <w:r w:rsidRPr="00E14952">
              <w:rPr>
                <w:rFonts w:cs="Times New Roman"/>
                <w:szCs w:val="24"/>
              </w:rPr>
              <w:t>Farmer</w:t>
            </w:r>
          </w:p>
        </w:tc>
        <w:tc>
          <w:tcPr>
            <w:tcW w:w="990" w:type="pct"/>
          </w:tcPr>
          <w:p w14:paraId="3F064520" w14:textId="77777777" w:rsidR="00E14952" w:rsidRPr="00E14952" w:rsidRDefault="00E14952" w:rsidP="004A276D">
            <w:pPr>
              <w:rPr>
                <w:rFonts w:cs="Times New Roman"/>
                <w:szCs w:val="24"/>
              </w:rPr>
            </w:pPr>
            <w:r w:rsidRPr="00E14952">
              <w:rPr>
                <w:rFonts w:cs="Times New Roman"/>
                <w:szCs w:val="24"/>
              </w:rPr>
              <w:t>0.91 (0.53 - 1.55)</w:t>
            </w:r>
          </w:p>
        </w:tc>
        <w:tc>
          <w:tcPr>
            <w:tcW w:w="629" w:type="pct"/>
          </w:tcPr>
          <w:p w14:paraId="6E96A7C7" w14:textId="77777777" w:rsidR="00E14952" w:rsidRPr="00E14952" w:rsidRDefault="00E14952" w:rsidP="004A276D">
            <w:pPr>
              <w:rPr>
                <w:rFonts w:cs="Times New Roman"/>
                <w:szCs w:val="24"/>
              </w:rPr>
            </w:pPr>
            <w:r w:rsidRPr="00E14952">
              <w:rPr>
                <w:rFonts w:cs="Times New Roman"/>
                <w:szCs w:val="24"/>
              </w:rPr>
              <w:t>0.721</w:t>
            </w:r>
          </w:p>
        </w:tc>
        <w:tc>
          <w:tcPr>
            <w:tcW w:w="1079" w:type="pct"/>
          </w:tcPr>
          <w:p w14:paraId="24AF5E41" w14:textId="77777777" w:rsidR="00E14952" w:rsidRPr="00E14952" w:rsidRDefault="00E14952" w:rsidP="004A276D">
            <w:pPr>
              <w:rPr>
                <w:rFonts w:cs="Times New Roman"/>
                <w:szCs w:val="24"/>
              </w:rPr>
            </w:pPr>
            <w:r w:rsidRPr="00E14952">
              <w:rPr>
                <w:rFonts w:cs="Times New Roman"/>
                <w:szCs w:val="24"/>
              </w:rPr>
              <w:t>0.83 (0.52 - 1.34)</w:t>
            </w:r>
          </w:p>
        </w:tc>
        <w:tc>
          <w:tcPr>
            <w:tcW w:w="553" w:type="pct"/>
          </w:tcPr>
          <w:p w14:paraId="76BF98E2" w14:textId="77777777" w:rsidR="00E14952" w:rsidRPr="00E14952" w:rsidRDefault="00E14952" w:rsidP="004A276D">
            <w:pPr>
              <w:rPr>
                <w:rFonts w:cs="Times New Roman"/>
                <w:szCs w:val="24"/>
              </w:rPr>
            </w:pPr>
            <w:r w:rsidRPr="00E14952">
              <w:rPr>
                <w:rFonts w:cs="Times New Roman"/>
                <w:szCs w:val="24"/>
              </w:rPr>
              <w:t>0.448</w:t>
            </w:r>
          </w:p>
        </w:tc>
      </w:tr>
      <w:tr w:rsidR="00E14952" w:rsidRPr="00E14952" w14:paraId="0C0C6743" w14:textId="77777777" w:rsidTr="00E14952">
        <w:trPr>
          <w:trHeight w:val="260"/>
        </w:trPr>
        <w:tc>
          <w:tcPr>
            <w:tcW w:w="1749" w:type="pct"/>
          </w:tcPr>
          <w:p w14:paraId="08911676" w14:textId="77777777" w:rsidR="00E14952" w:rsidRPr="00E14952" w:rsidRDefault="00E14952" w:rsidP="004A276D">
            <w:pPr>
              <w:rPr>
                <w:rFonts w:cs="Times New Roman"/>
                <w:szCs w:val="24"/>
              </w:rPr>
            </w:pPr>
            <w:r w:rsidRPr="00E14952">
              <w:rPr>
                <w:rFonts w:cs="Times New Roman"/>
                <w:szCs w:val="24"/>
              </w:rPr>
              <w:t>Others</w:t>
            </w:r>
          </w:p>
        </w:tc>
        <w:tc>
          <w:tcPr>
            <w:tcW w:w="990" w:type="pct"/>
          </w:tcPr>
          <w:p w14:paraId="41176BA8" w14:textId="77777777" w:rsidR="00E14952" w:rsidRPr="00E14952" w:rsidRDefault="00E14952" w:rsidP="004A276D">
            <w:pPr>
              <w:rPr>
                <w:rFonts w:cs="Times New Roman"/>
                <w:szCs w:val="24"/>
              </w:rPr>
            </w:pPr>
            <w:r w:rsidRPr="00E14952">
              <w:rPr>
                <w:rFonts w:cs="Times New Roman"/>
                <w:szCs w:val="24"/>
              </w:rPr>
              <w:t>0.58 (0.31 - 1.08)</w:t>
            </w:r>
          </w:p>
        </w:tc>
        <w:tc>
          <w:tcPr>
            <w:tcW w:w="629" w:type="pct"/>
          </w:tcPr>
          <w:p w14:paraId="3A89EE1D" w14:textId="77777777" w:rsidR="00E14952" w:rsidRPr="00E14952" w:rsidRDefault="00E14952" w:rsidP="004A276D">
            <w:pPr>
              <w:rPr>
                <w:rFonts w:cs="Times New Roman"/>
                <w:szCs w:val="24"/>
              </w:rPr>
            </w:pPr>
            <w:r w:rsidRPr="00E14952">
              <w:rPr>
                <w:rFonts w:cs="Times New Roman"/>
                <w:szCs w:val="24"/>
              </w:rPr>
              <w:t>0.084</w:t>
            </w:r>
          </w:p>
        </w:tc>
        <w:tc>
          <w:tcPr>
            <w:tcW w:w="1079" w:type="pct"/>
          </w:tcPr>
          <w:p w14:paraId="58809F75" w14:textId="77777777" w:rsidR="00E14952" w:rsidRPr="00E14952" w:rsidRDefault="00E14952" w:rsidP="004A276D">
            <w:pPr>
              <w:rPr>
                <w:rFonts w:cs="Times New Roman"/>
                <w:szCs w:val="24"/>
              </w:rPr>
            </w:pPr>
            <w:r w:rsidRPr="00E14952">
              <w:rPr>
                <w:rFonts w:cs="Times New Roman"/>
                <w:szCs w:val="24"/>
              </w:rPr>
              <w:t>0.56 (0.34 - 0.92)</w:t>
            </w:r>
          </w:p>
        </w:tc>
        <w:tc>
          <w:tcPr>
            <w:tcW w:w="553" w:type="pct"/>
          </w:tcPr>
          <w:p w14:paraId="59722BEF" w14:textId="77777777" w:rsidR="00E14952" w:rsidRPr="00E14952" w:rsidRDefault="00E14952" w:rsidP="004A276D">
            <w:pPr>
              <w:rPr>
                <w:rFonts w:cs="Times New Roman"/>
                <w:szCs w:val="24"/>
              </w:rPr>
            </w:pPr>
            <w:r w:rsidRPr="00E14952">
              <w:rPr>
                <w:rFonts w:cs="Times New Roman"/>
                <w:b/>
                <w:szCs w:val="24"/>
              </w:rPr>
              <w:t>0.022</w:t>
            </w:r>
          </w:p>
        </w:tc>
      </w:tr>
      <w:tr w:rsidR="00E14952" w:rsidRPr="00E14952" w14:paraId="7B3C9699" w14:textId="77777777" w:rsidTr="00E14952">
        <w:trPr>
          <w:trHeight w:val="280"/>
        </w:trPr>
        <w:tc>
          <w:tcPr>
            <w:tcW w:w="1749" w:type="pct"/>
          </w:tcPr>
          <w:p w14:paraId="52E23D58" w14:textId="77777777" w:rsidR="00E14952" w:rsidRPr="00E14952" w:rsidRDefault="00E14952" w:rsidP="004A276D">
            <w:pPr>
              <w:rPr>
                <w:rFonts w:cs="Times New Roman"/>
                <w:b/>
                <w:bCs/>
                <w:szCs w:val="24"/>
              </w:rPr>
            </w:pPr>
            <w:r w:rsidRPr="00E14952">
              <w:rPr>
                <w:rFonts w:cs="Times New Roman"/>
                <w:b/>
                <w:bCs/>
                <w:szCs w:val="24"/>
              </w:rPr>
              <w:t>Herbal medicine use</w:t>
            </w:r>
          </w:p>
        </w:tc>
        <w:tc>
          <w:tcPr>
            <w:tcW w:w="990" w:type="pct"/>
          </w:tcPr>
          <w:p w14:paraId="4C584829" w14:textId="77777777" w:rsidR="00E14952" w:rsidRPr="00E14952" w:rsidRDefault="00E14952" w:rsidP="004A276D">
            <w:pPr>
              <w:rPr>
                <w:rFonts w:cs="Times New Roman"/>
                <w:szCs w:val="24"/>
              </w:rPr>
            </w:pPr>
          </w:p>
        </w:tc>
        <w:tc>
          <w:tcPr>
            <w:tcW w:w="629" w:type="pct"/>
          </w:tcPr>
          <w:p w14:paraId="71D53C03" w14:textId="77777777" w:rsidR="00E14952" w:rsidRPr="00E14952" w:rsidRDefault="00E14952" w:rsidP="004A276D">
            <w:pPr>
              <w:rPr>
                <w:rFonts w:cs="Times New Roman"/>
                <w:szCs w:val="24"/>
              </w:rPr>
            </w:pPr>
          </w:p>
        </w:tc>
        <w:tc>
          <w:tcPr>
            <w:tcW w:w="1079" w:type="pct"/>
          </w:tcPr>
          <w:p w14:paraId="1C6C273E" w14:textId="77777777" w:rsidR="00E14952" w:rsidRPr="00E14952" w:rsidRDefault="00E14952" w:rsidP="004A276D">
            <w:pPr>
              <w:rPr>
                <w:rFonts w:cs="Times New Roman"/>
                <w:szCs w:val="24"/>
              </w:rPr>
            </w:pPr>
          </w:p>
        </w:tc>
        <w:tc>
          <w:tcPr>
            <w:tcW w:w="553" w:type="pct"/>
          </w:tcPr>
          <w:p w14:paraId="7C2A3B94" w14:textId="77777777" w:rsidR="00E14952" w:rsidRPr="00E14952" w:rsidRDefault="00E14952" w:rsidP="004A276D">
            <w:pPr>
              <w:rPr>
                <w:rFonts w:cs="Times New Roman"/>
                <w:szCs w:val="24"/>
              </w:rPr>
            </w:pPr>
          </w:p>
        </w:tc>
      </w:tr>
      <w:tr w:rsidR="00E14952" w:rsidRPr="00E14952" w14:paraId="5AA96C84" w14:textId="77777777" w:rsidTr="00E14952">
        <w:trPr>
          <w:trHeight w:val="280"/>
        </w:trPr>
        <w:tc>
          <w:tcPr>
            <w:tcW w:w="1749" w:type="pct"/>
          </w:tcPr>
          <w:p w14:paraId="5E6A52E8" w14:textId="77777777" w:rsidR="00E14952" w:rsidRPr="00E14952" w:rsidRDefault="00E14952" w:rsidP="004A276D">
            <w:pPr>
              <w:rPr>
                <w:rFonts w:cs="Times New Roman"/>
                <w:szCs w:val="24"/>
              </w:rPr>
            </w:pPr>
            <w:r w:rsidRPr="00E14952">
              <w:rPr>
                <w:rFonts w:cs="Times New Roman"/>
                <w:szCs w:val="24"/>
              </w:rPr>
              <w:t>No</w:t>
            </w:r>
          </w:p>
        </w:tc>
        <w:tc>
          <w:tcPr>
            <w:tcW w:w="990" w:type="pct"/>
          </w:tcPr>
          <w:p w14:paraId="2FFB7AB4"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5D9F1EDC" w14:textId="77777777" w:rsidR="00E14952" w:rsidRPr="00E14952" w:rsidRDefault="00E14952" w:rsidP="004A276D">
            <w:pPr>
              <w:rPr>
                <w:rFonts w:cs="Times New Roman"/>
                <w:szCs w:val="24"/>
              </w:rPr>
            </w:pPr>
          </w:p>
        </w:tc>
        <w:tc>
          <w:tcPr>
            <w:tcW w:w="1079" w:type="pct"/>
          </w:tcPr>
          <w:p w14:paraId="3C6FC519"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26E92E7E" w14:textId="77777777" w:rsidR="00E14952" w:rsidRPr="00E14952" w:rsidRDefault="00E14952" w:rsidP="004A276D">
            <w:pPr>
              <w:rPr>
                <w:rFonts w:cs="Times New Roman"/>
                <w:szCs w:val="24"/>
              </w:rPr>
            </w:pPr>
          </w:p>
        </w:tc>
      </w:tr>
      <w:tr w:rsidR="00E14952" w:rsidRPr="00E14952" w14:paraId="23BCA614" w14:textId="77777777" w:rsidTr="00E14952">
        <w:trPr>
          <w:trHeight w:val="116"/>
        </w:trPr>
        <w:tc>
          <w:tcPr>
            <w:tcW w:w="1749" w:type="pct"/>
          </w:tcPr>
          <w:p w14:paraId="30B4EE81" w14:textId="77777777" w:rsidR="00E14952" w:rsidRPr="00E14952" w:rsidRDefault="00E14952" w:rsidP="004A276D">
            <w:pPr>
              <w:rPr>
                <w:rFonts w:cs="Times New Roman"/>
                <w:szCs w:val="24"/>
              </w:rPr>
            </w:pPr>
            <w:r w:rsidRPr="00E14952">
              <w:rPr>
                <w:rFonts w:cs="Times New Roman"/>
                <w:szCs w:val="24"/>
              </w:rPr>
              <w:t>Yes</w:t>
            </w:r>
          </w:p>
        </w:tc>
        <w:tc>
          <w:tcPr>
            <w:tcW w:w="990" w:type="pct"/>
          </w:tcPr>
          <w:p w14:paraId="282E8994" w14:textId="77777777" w:rsidR="00E14952" w:rsidRPr="00E14952" w:rsidRDefault="00E14952" w:rsidP="004A276D">
            <w:pPr>
              <w:rPr>
                <w:rFonts w:cs="Times New Roman"/>
                <w:szCs w:val="24"/>
              </w:rPr>
            </w:pPr>
            <w:r w:rsidRPr="00E14952">
              <w:rPr>
                <w:rFonts w:cs="Times New Roman"/>
                <w:szCs w:val="24"/>
              </w:rPr>
              <w:t>0.37 (0.16 - 0.85)</w:t>
            </w:r>
          </w:p>
        </w:tc>
        <w:tc>
          <w:tcPr>
            <w:tcW w:w="629" w:type="pct"/>
          </w:tcPr>
          <w:p w14:paraId="1C60CDE2" w14:textId="77777777" w:rsidR="00E14952" w:rsidRPr="00E14952" w:rsidRDefault="00E14952" w:rsidP="004A276D">
            <w:pPr>
              <w:rPr>
                <w:rFonts w:cs="Times New Roman"/>
                <w:szCs w:val="24"/>
              </w:rPr>
            </w:pPr>
            <w:r w:rsidRPr="00E14952">
              <w:rPr>
                <w:rFonts w:cs="Times New Roman"/>
                <w:szCs w:val="24"/>
              </w:rPr>
              <w:t>0.020</w:t>
            </w:r>
          </w:p>
        </w:tc>
        <w:tc>
          <w:tcPr>
            <w:tcW w:w="1079" w:type="pct"/>
          </w:tcPr>
          <w:p w14:paraId="48C705C8" w14:textId="77777777" w:rsidR="00E14952" w:rsidRPr="00E14952" w:rsidRDefault="00E14952" w:rsidP="004A276D">
            <w:pPr>
              <w:rPr>
                <w:rFonts w:cs="Times New Roman"/>
                <w:szCs w:val="24"/>
              </w:rPr>
            </w:pPr>
            <w:r w:rsidRPr="00E14952">
              <w:rPr>
                <w:rFonts w:cs="Times New Roman"/>
                <w:szCs w:val="24"/>
              </w:rPr>
              <w:t>0.51 (0.27 - 0.96)</w:t>
            </w:r>
          </w:p>
        </w:tc>
        <w:tc>
          <w:tcPr>
            <w:tcW w:w="553" w:type="pct"/>
          </w:tcPr>
          <w:p w14:paraId="1635A9B8" w14:textId="77777777" w:rsidR="00E14952" w:rsidRPr="00E14952" w:rsidRDefault="00E14952" w:rsidP="004A276D">
            <w:pPr>
              <w:rPr>
                <w:rFonts w:cs="Times New Roman"/>
                <w:szCs w:val="24"/>
              </w:rPr>
            </w:pPr>
            <w:r w:rsidRPr="00E14952">
              <w:rPr>
                <w:rFonts w:cs="Times New Roman"/>
                <w:b/>
                <w:szCs w:val="24"/>
              </w:rPr>
              <w:t>0.038</w:t>
            </w:r>
          </w:p>
        </w:tc>
      </w:tr>
      <w:tr w:rsidR="00E14952" w:rsidRPr="00E14952" w14:paraId="02ECAC3A" w14:textId="77777777" w:rsidTr="00E14952">
        <w:trPr>
          <w:trHeight w:val="550"/>
        </w:trPr>
        <w:tc>
          <w:tcPr>
            <w:tcW w:w="1749" w:type="pct"/>
          </w:tcPr>
          <w:p w14:paraId="173C0384" w14:textId="77777777" w:rsidR="00E14952" w:rsidRPr="00E14952" w:rsidRDefault="00E14952" w:rsidP="004A276D">
            <w:pPr>
              <w:rPr>
                <w:rFonts w:cs="Times New Roman"/>
                <w:b/>
                <w:bCs/>
                <w:szCs w:val="24"/>
              </w:rPr>
            </w:pPr>
            <w:r w:rsidRPr="00E14952">
              <w:rPr>
                <w:rFonts w:cs="Times New Roman"/>
                <w:b/>
                <w:bCs/>
                <w:szCs w:val="24"/>
              </w:rPr>
              <w:t>Presence of co-morbidities</w:t>
            </w:r>
          </w:p>
        </w:tc>
        <w:tc>
          <w:tcPr>
            <w:tcW w:w="990" w:type="pct"/>
          </w:tcPr>
          <w:p w14:paraId="745FA5E8" w14:textId="77777777" w:rsidR="00E14952" w:rsidRPr="00E14952" w:rsidRDefault="00E14952" w:rsidP="004A276D">
            <w:pPr>
              <w:rPr>
                <w:rFonts w:cs="Times New Roman"/>
                <w:szCs w:val="24"/>
              </w:rPr>
            </w:pPr>
          </w:p>
        </w:tc>
        <w:tc>
          <w:tcPr>
            <w:tcW w:w="629" w:type="pct"/>
          </w:tcPr>
          <w:p w14:paraId="146CB603" w14:textId="77777777" w:rsidR="00E14952" w:rsidRPr="00E14952" w:rsidRDefault="00E14952" w:rsidP="004A276D">
            <w:pPr>
              <w:rPr>
                <w:rFonts w:cs="Times New Roman"/>
                <w:szCs w:val="24"/>
              </w:rPr>
            </w:pPr>
          </w:p>
        </w:tc>
        <w:tc>
          <w:tcPr>
            <w:tcW w:w="1079" w:type="pct"/>
          </w:tcPr>
          <w:p w14:paraId="298F46F7" w14:textId="77777777" w:rsidR="00E14952" w:rsidRPr="00E14952" w:rsidRDefault="00E14952" w:rsidP="004A276D">
            <w:pPr>
              <w:rPr>
                <w:rFonts w:cs="Times New Roman"/>
                <w:szCs w:val="24"/>
              </w:rPr>
            </w:pPr>
          </w:p>
        </w:tc>
        <w:tc>
          <w:tcPr>
            <w:tcW w:w="553" w:type="pct"/>
          </w:tcPr>
          <w:p w14:paraId="78A23C35" w14:textId="77777777" w:rsidR="00E14952" w:rsidRPr="00E14952" w:rsidRDefault="00E14952" w:rsidP="004A276D">
            <w:pPr>
              <w:rPr>
                <w:rFonts w:cs="Times New Roman"/>
                <w:szCs w:val="24"/>
              </w:rPr>
            </w:pPr>
          </w:p>
        </w:tc>
      </w:tr>
      <w:tr w:rsidR="00E14952" w:rsidRPr="00E14952" w14:paraId="7D7F19F3" w14:textId="77777777" w:rsidTr="00E14952">
        <w:trPr>
          <w:trHeight w:val="280"/>
        </w:trPr>
        <w:tc>
          <w:tcPr>
            <w:tcW w:w="1749" w:type="pct"/>
          </w:tcPr>
          <w:p w14:paraId="4C97E0FF" w14:textId="77777777" w:rsidR="00E14952" w:rsidRPr="00E14952" w:rsidRDefault="00E14952" w:rsidP="004A276D">
            <w:pPr>
              <w:rPr>
                <w:rFonts w:cs="Times New Roman"/>
                <w:szCs w:val="24"/>
              </w:rPr>
            </w:pPr>
            <w:r w:rsidRPr="00E14952">
              <w:rPr>
                <w:rFonts w:cs="Times New Roman"/>
                <w:szCs w:val="24"/>
              </w:rPr>
              <w:t>No</w:t>
            </w:r>
          </w:p>
        </w:tc>
        <w:tc>
          <w:tcPr>
            <w:tcW w:w="990" w:type="pct"/>
          </w:tcPr>
          <w:p w14:paraId="799F6BC1"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73F5C924" w14:textId="77777777" w:rsidR="00E14952" w:rsidRPr="00E14952" w:rsidRDefault="00E14952" w:rsidP="004A276D">
            <w:pPr>
              <w:rPr>
                <w:rFonts w:cs="Times New Roman"/>
                <w:szCs w:val="24"/>
              </w:rPr>
            </w:pPr>
          </w:p>
        </w:tc>
        <w:tc>
          <w:tcPr>
            <w:tcW w:w="1079" w:type="pct"/>
          </w:tcPr>
          <w:p w14:paraId="37325800"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2166BD76" w14:textId="77777777" w:rsidR="00E14952" w:rsidRPr="00E14952" w:rsidRDefault="00E14952" w:rsidP="004A276D">
            <w:pPr>
              <w:rPr>
                <w:rFonts w:cs="Times New Roman"/>
                <w:szCs w:val="24"/>
              </w:rPr>
            </w:pPr>
          </w:p>
        </w:tc>
      </w:tr>
      <w:tr w:rsidR="00E14952" w:rsidRPr="00E14952" w14:paraId="7299D953" w14:textId="77777777" w:rsidTr="00E14952">
        <w:trPr>
          <w:trHeight w:val="62"/>
        </w:trPr>
        <w:tc>
          <w:tcPr>
            <w:tcW w:w="1749" w:type="pct"/>
          </w:tcPr>
          <w:p w14:paraId="1013876D" w14:textId="77777777" w:rsidR="00E14952" w:rsidRPr="00E14952" w:rsidRDefault="00E14952" w:rsidP="004A276D">
            <w:pPr>
              <w:rPr>
                <w:rFonts w:cs="Times New Roman"/>
                <w:szCs w:val="24"/>
              </w:rPr>
            </w:pPr>
            <w:r w:rsidRPr="00E14952">
              <w:rPr>
                <w:rFonts w:cs="Times New Roman"/>
                <w:szCs w:val="24"/>
              </w:rPr>
              <w:t>Yes</w:t>
            </w:r>
          </w:p>
        </w:tc>
        <w:tc>
          <w:tcPr>
            <w:tcW w:w="990" w:type="pct"/>
          </w:tcPr>
          <w:p w14:paraId="583F15B8" w14:textId="77777777" w:rsidR="00E14952" w:rsidRPr="00E14952" w:rsidRDefault="00E14952" w:rsidP="004A276D">
            <w:pPr>
              <w:rPr>
                <w:rFonts w:cs="Times New Roman"/>
                <w:szCs w:val="24"/>
              </w:rPr>
            </w:pPr>
            <w:r w:rsidRPr="00E14952">
              <w:rPr>
                <w:rFonts w:cs="Times New Roman"/>
                <w:szCs w:val="24"/>
              </w:rPr>
              <w:t>0.66 (0.40 - 1.09)</w:t>
            </w:r>
          </w:p>
        </w:tc>
        <w:tc>
          <w:tcPr>
            <w:tcW w:w="629" w:type="pct"/>
          </w:tcPr>
          <w:p w14:paraId="07312BBC" w14:textId="77777777" w:rsidR="00E14952" w:rsidRPr="00E14952" w:rsidRDefault="00E14952" w:rsidP="004A276D">
            <w:pPr>
              <w:rPr>
                <w:rFonts w:cs="Times New Roman"/>
                <w:szCs w:val="24"/>
              </w:rPr>
            </w:pPr>
            <w:r w:rsidRPr="00E14952">
              <w:rPr>
                <w:rFonts w:cs="Times New Roman"/>
                <w:szCs w:val="24"/>
              </w:rPr>
              <w:t>0.109</w:t>
            </w:r>
          </w:p>
        </w:tc>
        <w:tc>
          <w:tcPr>
            <w:tcW w:w="1079" w:type="pct"/>
          </w:tcPr>
          <w:p w14:paraId="04677064" w14:textId="77777777" w:rsidR="00E14952" w:rsidRPr="00E14952" w:rsidRDefault="00E14952" w:rsidP="004A276D">
            <w:pPr>
              <w:rPr>
                <w:rFonts w:cs="Times New Roman"/>
                <w:szCs w:val="24"/>
              </w:rPr>
            </w:pPr>
            <w:r w:rsidRPr="00E14952">
              <w:rPr>
                <w:rFonts w:cs="Times New Roman"/>
                <w:szCs w:val="24"/>
              </w:rPr>
              <w:t>0.70 (0.42 - 1.15)</w:t>
            </w:r>
          </w:p>
        </w:tc>
        <w:tc>
          <w:tcPr>
            <w:tcW w:w="553" w:type="pct"/>
          </w:tcPr>
          <w:p w14:paraId="0F4F5C6F" w14:textId="77777777" w:rsidR="00E14952" w:rsidRPr="00E14952" w:rsidRDefault="00E14952" w:rsidP="004A276D">
            <w:pPr>
              <w:rPr>
                <w:rFonts w:cs="Times New Roman"/>
                <w:szCs w:val="24"/>
              </w:rPr>
            </w:pPr>
            <w:r w:rsidRPr="00E14952">
              <w:rPr>
                <w:rFonts w:cs="Times New Roman"/>
                <w:szCs w:val="24"/>
              </w:rPr>
              <w:t>0.161</w:t>
            </w:r>
          </w:p>
        </w:tc>
      </w:tr>
      <w:tr w:rsidR="00E14952" w:rsidRPr="00E14952" w14:paraId="4D4235C4" w14:textId="77777777" w:rsidTr="00E14952">
        <w:trPr>
          <w:trHeight w:val="224"/>
        </w:trPr>
        <w:tc>
          <w:tcPr>
            <w:tcW w:w="1749" w:type="pct"/>
          </w:tcPr>
          <w:p w14:paraId="13333E8A" w14:textId="77777777" w:rsidR="00E14952" w:rsidRPr="00E14952" w:rsidRDefault="00E14952" w:rsidP="004A276D">
            <w:pPr>
              <w:rPr>
                <w:rFonts w:cs="Times New Roman"/>
                <w:b/>
                <w:bCs/>
                <w:szCs w:val="24"/>
              </w:rPr>
            </w:pPr>
            <w:r w:rsidRPr="00E14952">
              <w:rPr>
                <w:rFonts w:cs="Times New Roman"/>
                <w:b/>
                <w:bCs/>
                <w:szCs w:val="24"/>
              </w:rPr>
              <w:t>Waiting time at facility</w:t>
            </w:r>
          </w:p>
        </w:tc>
        <w:tc>
          <w:tcPr>
            <w:tcW w:w="990" w:type="pct"/>
          </w:tcPr>
          <w:p w14:paraId="2FF2F180" w14:textId="77777777" w:rsidR="00E14952" w:rsidRPr="00E14952" w:rsidRDefault="00E14952" w:rsidP="004A276D">
            <w:pPr>
              <w:rPr>
                <w:rFonts w:cs="Times New Roman"/>
                <w:szCs w:val="24"/>
              </w:rPr>
            </w:pPr>
          </w:p>
        </w:tc>
        <w:tc>
          <w:tcPr>
            <w:tcW w:w="629" w:type="pct"/>
          </w:tcPr>
          <w:p w14:paraId="16278C47" w14:textId="77777777" w:rsidR="00E14952" w:rsidRPr="00E14952" w:rsidRDefault="00E14952" w:rsidP="004A276D">
            <w:pPr>
              <w:rPr>
                <w:rFonts w:cs="Times New Roman"/>
                <w:szCs w:val="24"/>
              </w:rPr>
            </w:pPr>
          </w:p>
        </w:tc>
        <w:tc>
          <w:tcPr>
            <w:tcW w:w="1079" w:type="pct"/>
          </w:tcPr>
          <w:p w14:paraId="063D2BEE" w14:textId="77777777" w:rsidR="00E14952" w:rsidRPr="00E14952" w:rsidRDefault="00E14952" w:rsidP="004A276D">
            <w:pPr>
              <w:rPr>
                <w:rFonts w:cs="Times New Roman"/>
                <w:szCs w:val="24"/>
              </w:rPr>
            </w:pPr>
          </w:p>
        </w:tc>
        <w:tc>
          <w:tcPr>
            <w:tcW w:w="553" w:type="pct"/>
          </w:tcPr>
          <w:p w14:paraId="73CAFC69" w14:textId="77777777" w:rsidR="00E14952" w:rsidRPr="00E14952" w:rsidRDefault="00E14952" w:rsidP="004A276D">
            <w:pPr>
              <w:rPr>
                <w:rFonts w:cs="Times New Roman"/>
                <w:szCs w:val="24"/>
              </w:rPr>
            </w:pPr>
          </w:p>
        </w:tc>
      </w:tr>
      <w:tr w:rsidR="00E14952" w:rsidRPr="00E14952" w14:paraId="06ACCDA4" w14:textId="77777777" w:rsidTr="00E14952">
        <w:trPr>
          <w:trHeight w:val="280"/>
        </w:trPr>
        <w:tc>
          <w:tcPr>
            <w:tcW w:w="1749" w:type="pct"/>
          </w:tcPr>
          <w:p w14:paraId="00157028" w14:textId="77777777" w:rsidR="00E14952" w:rsidRPr="00E14952" w:rsidRDefault="00E14952" w:rsidP="004A276D">
            <w:pPr>
              <w:rPr>
                <w:rFonts w:cs="Times New Roman"/>
                <w:szCs w:val="24"/>
              </w:rPr>
            </w:pPr>
            <w:r w:rsidRPr="00E14952">
              <w:rPr>
                <w:rFonts w:cs="Times New Roman"/>
                <w:szCs w:val="24"/>
              </w:rPr>
              <w:t>&lt;1 hour</w:t>
            </w:r>
          </w:p>
        </w:tc>
        <w:tc>
          <w:tcPr>
            <w:tcW w:w="990" w:type="pct"/>
          </w:tcPr>
          <w:p w14:paraId="517C5ABD"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2AB1E4F2" w14:textId="77777777" w:rsidR="00E14952" w:rsidRPr="00E14952" w:rsidRDefault="00E14952" w:rsidP="004A276D">
            <w:pPr>
              <w:rPr>
                <w:rFonts w:cs="Times New Roman"/>
                <w:szCs w:val="24"/>
              </w:rPr>
            </w:pPr>
          </w:p>
        </w:tc>
        <w:tc>
          <w:tcPr>
            <w:tcW w:w="1079" w:type="pct"/>
          </w:tcPr>
          <w:p w14:paraId="05A8E8B1"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3BF37A6F" w14:textId="77777777" w:rsidR="00E14952" w:rsidRPr="00E14952" w:rsidRDefault="00E14952" w:rsidP="004A276D">
            <w:pPr>
              <w:rPr>
                <w:rFonts w:cs="Times New Roman"/>
                <w:szCs w:val="24"/>
              </w:rPr>
            </w:pPr>
          </w:p>
        </w:tc>
      </w:tr>
      <w:tr w:rsidR="00E14952" w:rsidRPr="00E14952" w14:paraId="70760943" w14:textId="77777777" w:rsidTr="00E14952">
        <w:trPr>
          <w:trHeight w:val="188"/>
        </w:trPr>
        <w:tc>
          <w:tcPr>
            <w:tcW w:w="1749" w:type="pct"/>
          </w:tcPr>
          <w:p w14:paraId="2E59D3D6" w14:textId="77777777" w:rsidR="00E14952" w:rsidRPr="00E14952" w:rsidRDefault="00E14952" w:rsidP="004A276D">
            <w:pPr>
              <w:rPr>
                <w:rFonts w:cs="Times New Roman"/>
                <w:szCs w:val="24"/>
              </w:rPr>
            </w:pPr>
            <w:r w:rsidRPr="00E14952">
              <w:rPr>
                <w:rFonts w:cs="Times New Roman"/>
                <w:szCs w:val="24"/>
              </w:rPr>
              <w:t>1-2 hours</w:t>
            </w:r>
          </w:p>
        </w:tc>
        <w:tc>
          <w:tcPr>
            <w:tcW w:w="990" w:type="pct"/>
          </w:tcPr>
          <w:p w14:paraId="4720889E" w14:textId="77777777" w:rsidR="00E14952" w:rsidRPr="00E14952" w:rsidRDefault="00E14952" w:rsidP="004A276D">
            <w:pPr>
              <w:rPr>
                <w:rFonts w:cs="Times New Roman"/>
                <w:szCs w:val="24"/>
              </w:rPr>
            </w:pPr>
            <w:r w:rsidRPr="00E14952">
              <w:rPr>
                <w:rFonts w:cs="Times New Roman"/>
                <w:szCs w:val="24"/>
              </w:rPr>
              <w:t>0.77 (0.38 - 1.53)</w:t>
            </w:r>
          </w:p>
        </w:tc>
        <w:tc>
          <w:tcPr>
            <w:tcW w:w="629" w:type="pct"/>
          </w:tcPr>
          <w:p w14:paraId="4625E100" w14:textId="77777777" w:rsidR="00E14952" w:rsidRPr="00E14952" w:rsidRDefault="00E14952" w:rsidP="004A276D">
            <w:pPr>
              <w:rPr>
                <w:rFonts w:cs="Times New Roman"/>
                <w:szCs w:val="24"/>
              </w:rPr>
            </w:pPr>
            <w:r w:rsidRPr="00E14952">
              <w:rPr>
                <w:rFonts w:cs="Times New Roman"/>
                <w:szCs w:val="24"/>
              </w:rPr>
              <w:t>0.448</w:t>
            </w:r>
          </w:p>
        </w:tc>
        <w:tc>
          <w:tcPr>
            <w:tcW w:w="1079" w:type="pct"/>
          </w:tcPr>
          <w:p w14:paraId="3635A168" w14:textId="77777777" w:rsidR="00E14952" w:rsidRPr="00E14952" w:rsidRDefault="00E14952" w:rsidP="004A276D">
            <w:pPr>
              <w:rPr>
                <w:rFonts w:cs="Times New Roman"/>
                <w:szCs w:val="24"/>
              </w:rPr>
            </w:pPr>
            <w:r w:rsidRPr="00E14952">
              <w:rPr>
                <w:rFonts w:cs="Times New Roman"/>
                <w:szCs w:val="24"/>
              </w:rPr>
              <w:t>1.41 (0.76 - 2.61)</w:t>
            </w:r>
          </w:p>
        </w:tc>
        <w:tc>
          <w:tcPr>
            <w:tcW w:w="553" w:type="pct"/>
          </w:tcPr>
          <w:p w14:paraId="427DD58B" w14:textId="77777777" w:rsidR="00E14952" w:rsidRPr="00E14952" w:rsidRDefault="00E14952" w:rsidP="004A276D">
            <w:pPr>
              <w:rPr>
                <w:rFonts w:cs="Times New Roman"/>
                <w:szCs w:val="24"/>
              </w:rPr>
            </w:pPr>
            <w:r w:rsidRPr="00E14952">
              <w:rPr>
                <w:rFonts w:cs="Times New Roman"/>
                <w:szCs w:val="24"/>
              </w:rPr>
              <w:t>0.281</w:t>
            </w:r>
          </w:p>
        </w:tc>
      </w:tr>
      <w:tr w:rsidR="00E14952" w:rsidRPr="00E14952" w14:paraId="2BDAC2C8" w14:textId="77777777" w:rsidTr="00E14952">
        <w:trPr>
          <w:trHeight w:val="170"/>
        </w:trPr>
        <w:tc>
          <w:tcPr>
            <w:tcW w:w="1749" w:type="pct"/>
          </w:tcPr>
          <w:p w14:paraId="7B4E5263" w14:textId="77777777" w:rsidR="00E14952" w:rsidRPr="00E14952" w:rsidRDefault="00E14952" w:rsidP="004A276D">
            <w:pPr>
              <w:rPr>
                <w:rFonts w:cs="Times New Roman"/>
                <w:szCs w:val="24"/>
              </w:rPr>
            </w:pPr>
            <w:r w:rsidRPr="00E14952">
              <w:rPr>
                <w:rFonts w:cs="Times New Roman"/>
                <w:szCs w:val="24"/>
              </w:rPr>
              <w:lastRenderedPageBreak/>
              <w:t>&gt;2 hours</w:t>
            </w:r>
          </w:p>
        </w:tc>
        <w:tc>
          <w:tcPr>
            <w:tcW w:w="990" w:type="pct"/>
          </w:tcPr>
          <w:p w14:paraId="06BB9455" w14:textId="77777777" w:rsidR="00E14952" w:rsidRPr="00E14952" w:rsidRDefault="00E14952" w:rsidP="004A276D">
            <w:pPr>
              <w:rPr>
                <w:rFonts w:cs="Times New Roman"/>
                <w:szCs w:val="24"/>
              </w:rPr>
            </w:pPr>
            <w:r w:rsidRPr="00E14952">
              <w:rPr>
                <w:rFonts w:cs="Times New Roman"/>
                <w:szCs w:val="24"/>
              </w:rPr>
              <w:t>1.46 (0.82 - 2.61)</w:t>
            </w:r>
          </w:p>
        </w:tc>
        <w:tc>
          <w:tcPr>
            <w:tcW w:w="629" w:type="pct"/>
          </w:tcPr>
          <w:p w14:paraId="653637CD" w14:textId="77777777" w:rsidR="00E14952" w:rsidRPr="00E14952" w:rsidRDefault="00E14952" w:rsidP="004A276D">
            <w:pPr>
              <w:rPr>
                <w:rFonts w:cs="Times New Roman"/>
                <w:szCs w:val="24"/>
              </w:rPr>
            </w:pPr>
            <w:r w:rsidRPr="00E14952">
              <w:rPr>
                <w:rFonts w:cs="Times New Roman"/>
                <w:szCs w:val="24"/>
              </w:rPr>
              <w:t>0.197</w:t>
            </w:r>
          </w:p>
        </w:tc>
        <w:tc>
          <w:tcPr>
            <w:tcW w:w="1079" w:type="pct"/>
          </w:tcPr>
          <w:p w14:paraId="6C0792C7" w14:textId="77777777" w:rsidR="00E14952" w:rsidRPr="00E14952" w:rsidRDefault="00E14952" w:rsidP="004A276D">
            <w:pPr>
              <w:rPr>
                <w:rFonts w:cs="Times New Roman"/>
                <w:szCs w:val="24"/>
              </w:rPr>
            </w:pPr>
            <w:r w:rsidRPr="00E14952">
              <w:rPr>
                <w:rFonts w:cs="Times New Roman"/>
                <w:szCs w:val="24"/>
              </w:rPr>
              <w:t>1.59 (1.00 - 2.54)</w:t>
            </w:r>
          </w:p>
        </w:tc>
        <w:tc>
          <w:tcPr>
            <w:tcW w:w="553" w:type="pct"/>
          </w:tcPr>
          <w:p w14:paraId="7996DE4A" w14:textId="77777777" w:rsidR="00E14952" w:rsidRPr="00E14952" w:rsidRDefault="00E14952" w:rsidP="004A276D">
            <w:pPr>
              <w:rPr>
                <w:rFonts w:cs="Times New Roman"/>
                <w:szCs w:val="24"/>
              </w:rPr>
            </w:pPr>
            <w:r w:rsidRPr="00E14952">
              <w:rPr>
                <w:rFonts w:cs="Times New Roman"/>
                <w:szCs w:val="24"/>
              </w:rPr>
              <w:t>0.051</w:t>
            </w:r>
          </w:p>
        </w:tc>
      </w:tr>
      <w:tr w:rsidR="00E14952" w:rsidRPr="00E14952" w14:paraId="7AA2EDAA" w14:textId="77777777" w:rsidTr="00E14952">
        <w:trPr>
          <w:trHeight w:val="550"/>
        </w:trPr>
        <w:tc>
          <w:tcPr>
            <w:tcW w:w="1749" w:type="pct"/>
          </w:tcPr>
          <w:p w14:paraId="026F3CEA" w14:textId="77777777" w:rsidR="00E14952" w:rsidRPr="00E14952" w:rsidRDefault="00E14952" w:rsidP="004A276D">
            <w:pPr>
              <w:rPr>
                <w:rFonts w:cs="Times New Roman"/>
                <w:b/>
                <w:bCs/>
                <w:szCs w:val="24"/>
              </w:rPr>
            </w:pPr>
            <w:r w:rsidRPr="00E14952">
              <w:rPr>
                <w:rFonts w:cs="Times New Roman"/>
                <w:b/>
                <w:bCs/>
                <w:szCs w:val="24"/>
              </w:rPr>
              <w:t>Availability of TB medicines</w:t>
            </w:r>
          </w:p>
        </w:tc>
        <w:tc>
          <w:tcPr>
            <w:tcW w:w="990" w:type="pct"/>
          </w:tcPr>
          <w:p w14:paraId="008090B6" w14:textId="77777777" w:rsidR="00E14952" w:rsidRPr="00E14952" w:rsidRDefault="00E14952" w:rsidP="004A276D">
            <w:pPr>
              <w:rPr>
                <w:rFonts w:cs="Times New Roman"/>
                <w:szCs w:val="24"/>
              </w:rPr>
            </w:pPr>
          </w:p>
        </w:tc>
        <w:tc>
          <w:tcPr>
            <w:tcW w:w="629" w:type="pct"/>
          </w:tcPr>
          <w:p w14:paraId="5F3C5655" w14:textId="77777777" w:rsidR="00E14952" w:rsidRPr="00E14952" w:rsidRDefault="00E14952" w:rsidP="004A276D">
            <w:pPr>
              <w:rPr>
                <w:rFonts w:cs="Times New Roman"/>
                <w:szCs w:val="24"/>
              </w:rPr>
            </w:pPr>
          </w:p>
        </w:tc>
        <w:tc>
          <w:tcPr>
            <w:tcW w:w="1079" w:type="pct"/>
          </w:tcPr>
          <w:p w14:paraId="28C8DEE7" w14:textId="77777777" w:rsidR="00E14952" w:rsidRPr="00E14952" w:rsidRDefault="00E14952" w:rsidP="004A276D">
            <w:pPr>
              <w:rPr>
                <w:rFonts w:cs="Times New Roman"/>
                <w:szCs w:val="24"/>
              </w:rPr>
            </w:pPr>
          </w:p>
        </w:tc>
        <w:tc>
          <w:tcPr>
            <w:tcW w:w="553" w:type="pct"/>
          </w:tcPr>
          <w:p w14:paraId="3D1C1D75" w14:textId="77777777" w:rsidR="00E14952" w:rsidRPr="00E14952" w:rsidRDefault="00E14952" w:rsidP="004A276D">
            <w:pPr>
              <w:rPr>
                <w:rFonts w:cs="Times New Roman"/>
                <w:szCs w:val="24"/>
              </w:rPr>
            </w:pPr>
          </w:p>
        </w:tc>
      </w:tr>
      <w:tr w:rsidR="00E14952" w:rsidRPr="00E14952" w14:paraId="57CFB700" w14:textId="77777777" w:rsidTr="00E14952">
        <w:trPr>
          <w:trHeight w:val="280"/>
        </w:trPr>
        <w:tc>
          <w:tcPr>
            <w:tcW w:w="1749" w:type="pct"/>
          </w:tcPr>
          <w:p w14:paraId="57847CA1" w14:textId="77777777" w:rsidR="00E14952" w:rsidRPr="00E14952" w:rsidRDefault="00E14952" w:rsidP="004A276D">
            <w:pPr>
              <w:rPr>
                <w:rFonts w:cs="Times New Roman"/>
                <w:szCs w:val="24"/>
              </w:rPr>
            </w:pPr>
            <w:r w:rsidRPr="00E14952">
              <w:rPr>
                <w:rFonts w:cs="Times New Roman"/>
                <w:szCs w:val="24"/>
              </w:rPr>
              <w:t>Often unavailable</w:t>
            </w:r>
          </w:p>
        </w:tc>
        <w:tc>
          <w:tcPr>
            <w:tcW w:w="990" w:type="pct"/>
          </w:tcPr>
          <w:p w14:paraId="10AE1FA8"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03012A7B" w14:textId="77777777" w:rsidR="00E14952" w:rsidRPr="00E14952" w:rsidRDefault="00E14952" w:rsidP="004A276D">
            <w:pPr>
              <w:rPr>
                <w:rFonts w:cs="Times New Roman"/>
                <w:szCs w:val="24"/>
              </w:rPr>
            </w:pPr>
          </w:p>
        </w:tc>
        <w:tc>
          <w:tcPr>
            <w:tcW w:w="1079" w:type="pct"/>
          </w:tcPr>
          <w:p w14:paraId="5EC757DF"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2082DFC8" w14:textId="77777777" w:rsidR="00E14952" w:rsidRPr="00E14952" w:rsidRDefault="00E14952" w:rsidP="004A276D">
            <w:pPr>
              <w:rPr>
                <w:rFonts w:cs="Times New Roman"/>
                <w:szCs w:val="24"/>
              </w:rPr>
            </w:pPr>
          </w:p>
        </w:tc>
      </w:tr>
      <w:tr w:rsidR="00E14952" w:rsidRPr="00E14952" w14:paraId="0D9392CA" w14:textId="77777777" w:rsidTr="00E14952">
        <w:trPr>
          <w:trHeight w:val="280"/>
        </w:trPr>
        <w:tc>
          <w:tcPr>
            <w:tcW w:w="1749" w:type="pct"/>
          </w:tcPr>
          <w:p w14:paraId="56AC4F71" w14:textId="77777777" w:rsidR="00E14952" w:rsidRPr="00E14952" w:rsidRDefault="00E14952" w:rsidP="004A276D">
            <w:pPr>
              <w:rPr>
                <w:rFonts w:cs="Times New Roman"/>
                <w:szCs w:val="24"/>
              </w:rPr>
            </w:pPr>
            <w:r w:rsidRPr="00E14952">
              <w:rPr>
                <w:rFonts w:cs="Times New Roman"/>
                <w:szCs w:val="24"/>
              </w:rPr>
              <w:t>Always available</w:t>
            </w:r>
          </w:p>
        </w:tc>
        <w:tc>
          <w:tcPr>
            <w:tcW w:w="990" w:type="pct"/>
          </w:tcPr>
          <w:p w14:paraId="2B709717" w14:textId="77777777" w:rsidR="00E14952" w:rsidRPr="00E14952" w:rsidRDefault="00E14952" w:rsidP="004A276D">
            <w:pPr>
              <w:rPr>
                <w:rFonts w:cs="Times New Roman"/>
                <w:szCs w:val="24"/>
              </w:rPr>
            </w:pPr>
            <w:r w:rsidRPr="00E14952">
              <w:rPr>
                <w:rFonts w:cs="Times New Roman"/>
                <w:szCs w:val="24"/>
              </w:rPr>
              <w:t>1702281.00</w:t>
            </w:r>
          </w:p>
        </w:tc>
        <w:tc>
          <w:tcPr>
            <w:tcW w:w="629" w:type="pct"/>
          </w:tcPr>
          <w:p w14:paraId="19611C8F" w14:textId="77777777" w:rsidR="00E14952" w:rsidRPr="00E14952" w:rsidRDefault="00E14952" w:rsidP="004A276D">
            <w:pPr>
              <w:rPr>
                <w:rFonts w:cs="Times New Roman"/>
                <w:szCs w:val="24"/>
              </w:rPr>
            </w:pPr>
            <w:r w:rsidRPr="00E14952">
              <w:rPr>
                <w:rFonts w:cs="Times New Roman"/>
                <w:szCs w:val="24"/>
              </w:rPr>
              <w:t>&lt;0.001</w:t>
            </w:r>
          </w:p>
        </w:tc>
        <w:tc>
          <w:tcPr>
            <w:tcW w:w="1079" w:type="pct"/>
          </w:tcPr>
          <w:p w14:paraId="3D914D33" w14:textId="77777777" w:rsidR="00E14952" w:rsidRPr="00E14952" w:rsidRDefault="00E14952" w:rsidP="004A276D">
            <w:pPr>
              <w:rPr>
                <w:rFonts w:cs="Times New Roman"/>
                <w:szCs w:val="24"/>
              </w:rPr>
            </w:pPr>
            <w:r w:rsidRPr="00E14952">
              <w:rPr>
                <w:rFonts w:cs="Times New Roman"/>
                <w:szCs w:val="24"/>
              </w:rPr>
              <w:t>344801.40</w:t>
            </w:r>
          </w:p>
        </w:tc>
        <w:tc>
          <w:tcPr>
            <w:tcW w:w="553" w:type="pct"/>
          </w:tcPr>
          <w:p w14:paraId="0A4B80A9" w14:textId="77777777" w:rsidR="00E14952" w:rsidRPr="00E14952" w:rsidRDefault="00E14952" w:rsidP="004A276D">
            <w:pPr>
              <w:rPr>
                <w:rFonts w:cs="Times New Roman"/>
                <w:szCs w:val="24"/>
              </w:rPr>
            </w:pPr>
            <w:r w:rsidRPr="00E14952">
              <w:rPr>
                <w:rFonts w:cs="Times New Roman"/>
                <w:b/>
                <w:szCs w:val="24"/>
              </w:rPr>
              <w:t>&lt;0.001</w:t>
            </w:r>
          </w:p>
        </w:tc>
      </w:tr>
      <w:tr w:rsidR="00E14952" w:rsidRPr="00E14952" w14:paraId="148EBC96" w14:textId="77777777" w:rsidTr="00E14952">
        <w:trPr>
          <w:trHeight w:val="270"/>
        </w:trPr>
        <w:tc>
          <w:tcPr>
            <w:tcW w:w="1749" w:type="pct"/>
          </w:tcPr>
          <w:p w14:paraId="7172F61E" w14:textId="77777777" w:rsidR="00E14952" w:rsidRPr="00E14952" w:rsidRDefault="00E14952" w:rsidP="004A276D">
            <w:pPr>
              <w:rPr>
                <w:rFonts w:cs="Times New Roman"/>
                <w:szCs w:val="24"/>
              </w:rPr>
            </w:pPr>
            <w:r w:rsidRPr="00E14952">
              <w:rPr>
                <w:rFonts w:cs="Times New Roman"/>
                <w:szCs w:val="24"/>
              </w:rPr>
              <w:t>Sometimes unavailable</w:t>
            </w:r>
          </w:p>
        </w:tc>
        <w:tc>
          <w:tcPr>
            <w:tcW w:w="990" w:type="pct"/>
          </w:tcPr>
          <w:p w14:paraId="6258D994" w14:textId="77777777" w:rsidR="00E14952" w:rsidRPr="00E14952" w:rsidRDefault="00E14952" w:rsidP="004A276D">
            <w:pPr>
              <w:rPr>
                <w:rFonts w:cs="Times New Roman"/>
                <w:szCs w:val="24"/>
              </w:rPr>
            </w:pPr>
            <w:r w:rsidRPr="00E14952">
              <w:rPr>
                <w:rFonts w:cs="Times New Roman"/>
                <w:szCs w:val="24"/>
              </w:rPr>
              <w:t>505153.80</w:t>
            </w:r>
          </w:p>
        </w:tc>
        <w:tc>
          <w:tcPr>
            <w:tcW w:w="629" w:type="pct"/>
          </w:tcPr>
          <w:p w14:paraId="059FE633" w14:textId="77777777" w:rsidR="00E14952" w:rsidRPr="00E14952" w:rsidRDefault="00E14952" w:rsidP="004A276D">
            <w:pPr>
              <w:rPr>
                <w:rFonts w:cs="Times New Roman"/>
                <w:szCs w:val="24"/>
              </w:rPr>
            </w:pPr>
            <w:r w:rsidRPr="00E14952">
              <w:rPr>
                <w:rFonts w:cs="Times New Roman"/>
                <w:szCs w:val="24"/>
              </w:rPr>
              <w:t>&lt;0.001</w:t>
            </w:r>
          </w:p>
        </w:tc>
        <w:tc>
          <w:tcPr>
            <w:tcW w:w="1079" w:type="pct"/>
          </w:tcPr>
          <w:p w14:paraId="624EE76D" w14:textId="77777777" w:rsidR="00E14952" w:rsidRPr="00E14952" w:rsidRDefault="00E14952" w:rsidP="004A276D">
            <w:pPr>
              <w:rPr>
                <w:rFonts w:cs="Times New Roman"/>
                <w:szCs w:val="24"/>
              </w:rPr>
            </w:pPr>
            <w:r w:rsidRPr="00E14952">
              <w:rPr>
                <w:rFonts w:cs="Times New Roman"/>
                <w:szCs w:val="24"/>
              </w:rPr>
              <w:t>193368.30</w:t>
            </w:r>
          </w:p>
        </w:tc>
        <w:tc>
          <w:tcPr>
            <w:tcW w:w="553" w:type="pct"/>
          </w:tcPr>
          <w:p w14:paraId="08112395" w14:textId="77777777" w:rsidR="00E14952" w:rsidRPr="00E14952" w:rsidRDefault="00E14952" w:rsidP="004A276D">
            <w:pPr>
              <w:rPr>
                <w:rFonts w:cs="Times New Roman"/>
                <w:szCs w:val="24"/>
              </w:rPr>
            </w:pPr>
            <w:r w:rsidRPr="00E14952">
              <w:rPr>
                <w:rFonts w:cs="Times New Roman"/>
                <w:b/>
                <w:szCs w:val="24"/>
              </w:rPr>
              <w:t>&lt;0.001</w:t>
            </w:r>
          </w:p>
        </w:tc>
      </w:tr>
      <w:tr w:rsidR="00E14952" w:rsidRPr="00E14952" w14:paraId="263EBB1B" w14:textId="77777777" w:rsidTr="00E14952">
        <w:trPr>
          <w:trHeight w:val="280"/>
        </w:trPr>
        <w:tc>
          <w:tcPr>
            <w:tcW w:w="1749" w:type="pct"/>
          </w:tcPr>
          <w:p w14:paraId="42E57579" w14:textId="77777777" w:rsidR="00E14952" w:rsidRPr="00E14952" w:rsidRDefault="00E14952" w:rsidP="004A276D">
            <w:pPr>
              <w:rPr>
                <w:rFonts w:cs="Times New Roman"/>
                <w:b/>
                <w:bCs/>
                <w:szCs w:val="24"/>
              </w:rPr>
            </w:pPr>
            <w:r w:rsidRPr="00E14952">
              <w:rPr>
                <w:rFonts w:cs="Times New Roman"/>
                <w:b/>
                <w:bCs/>
                <w:szCs w:val="24"/>
              </w:rPr>
              <w:t>Transport challenges</w:t>
            </w:r>
          </w:p>
        </w:tc>
        <w:tc>
          <w:tcPr>
            <w:tcW w:w="990" w:type="pct"/>
          </w:tcPr>
          <w:p w14:paraId="77D87886" w14:textId="77777777" w:rsidR="00E14952" w:rsidRPr="00E14952" w:rsidRDefault="00E14952" w:rsidP="004A276D">
            <w:pPr>
              <w:rPr>
                <w:rFonts w:cs="Times New Roman"/>
                <w:szCs w:val="24"/>
              </w:rPr>
            </w:pPr>
          </w:p>
        </w:tc>
        <w:tc>
          <w:tcPr>
            <w:tcW w:w="629" w:type="pct"/>
          </w:tcPr>
          <w:p w14:paraId="46949727" w14:textId="77777777" w:rsidR="00E14952" w:rsidRPr="00E14952" w:rsidRDefault="00E14952" w:rsidP="004A276D">
            <w:pPr>
              <w:rPr>
                <w:rFonts w:cs="Times New Roman"/>
                <w:szCs w:val="24"/>
              </w:rPr>
            </w:pPr>
          </w:p>
        </w:tc>
        <w:tc>
          <w:tcPr>
            <w:tcW w:w="1079" w:type="pct"/>
          </w:tcPr>
          <w:p w14:paraId="4D77915A" w14:textId="77777777" w:rsidR="00E14952" w:rsidRPr="00E14952" w:rsidRDefault="00E14952" w:rsidP="004A276D">
            <w:pPr>
              <w:rPr>
                <w:rFonts w:cs="Times New Roman"/>
                <w:szCs w:val="24"/>
              </w:rPr>
            </w:pPr>
          </w:p>
        </w:tc>
        <w:tc>
          <w:tcPr>
            <w:tcW w:w="553" w:type="pct"/>
          </w:tcPr>
          <w:p w14:paraId="7F100FE5" w14:textId="77777777" w:rsidR="00E14952" w:rsidRPr="00E14952" w:rsidRDefault="00E14952" w:rsidP="004A276D">
            <w:pPr>
              <w:rPr>
                <w:rFonts w:cs="Times New Roman"/>
                <w:szCs w:val="24"/>
              </w:rPr>
            </w:pPr>
          </w:p>
        </w:tc>
      </w:tr>
      <w:tr w:rsidR="00E14952" w:rsidRPr="00E14952" w14:paraId="165875DE" w14:textId="77777777" w:rsidTr="00E14952">
        <w:trPr>
          <w:trHeight w:val="270"/>
        </w:trPr>
        <w:tc>
          <w:tcPr>
            <w:tcW w:w="1749" w:type="pct"/>
          </w:tcPr>
          <w:p w14:paraId="4F9CB879" w14:textId="77777777" w:rsidR="00E14952" w:rsidRPr="00E14952" w:rsidRDefault="00E14952" w:rsidP="004A276D">
            <w:pPr>
              <w:rPr>
                <w:rFonts w:cs="Times New Roman"/>
                <w:szCs w:val="24"/>
              </w:rPr>
            </w:pPr>
            <w:r w:rsidRPr="00E14952">
              <w:rPr>
                <w:rFonts w:cs="Times New Roman"/>
                <w:szCs w:val="24"/>
              </w:rPr>
              <w:t>Never</w:t>
            </w:r>
          </w:p>
        </w:tc>
        <w:tc>
          <w:tcPr>
            <w:tcW w:w="990" w:type="pct"/>
          </w:tcPr>
          <w:p w14:paraId="4A5DE69A"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0F648A53" w14:textId="77777777" w:rsidR="00E14952" w:rsidRPr="00E14952" w:rsidRDefault="00E14952" w:rsidP="004A276D">
            <w:pPr>
              <w:rPr>
                <w:rFonts w:cs="Times New Roman"/>
                <w:szCs w:val="24"/>
              </w:rPr>
            </w:pPr>
          </w:p>
        </w:tc>
        <w:tc>
          <w:tcPr>
            <w:tcW w:w="1079" w:type="pct"/>
          </w:tcPr>
          <w:p w14:paraId="1F1B469B"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7470617A" w14:textId="77777777" w:rsidR="00E14952" w:rsidRPr="00E14952" w:rsidRDefault="00E14952" w:rsidP="004A276D">
            <w:pPr>
              <w:rPr>
                <w:rFonts w:cs="Times New Roman"/>
                <w:szCs w:val="24"/>
              </w:rPr>
            </w:pPr>
          </w:p>
        </w:tc>
      </w:tr>
      <w:tr w:rsidR="00E14952" w:rsidRPr="00E14952" w14:paraId="70B7E19F" w14:textId="77777777" w:rsidTr="00E14952">
        <w:trPr>
          <w:trHeight w:val="50"/>
        </w:trPr>
        <w:tc>
          <w:tcPr>
            <w:tcW w:w="1749" w:type="pct"/>
          </w:tcPr>
          <w:p w14:paraId="5AAE7287" w14:textId="77777777" w:rsidR="00E14952" w:rsidRPr="00E14952" w:rsidRDefault="00E14952" w:rsidP="004A276D">
            <w:pPr>
              <w:rPr>
                <w:rFonts w:cs="Times New Roman"/>
                <w:szCs w:val="24"/>
              </w:rPr>
            </w:pPr>
            <w:r w:rsidRPr="00E14952">
              <w:rPr>
                <w:rFonts w:cs="Times New Roman"/>
                <w:szCs w:val="24"/>
              </w:rPr>
              <w:t>Sometimes</w:t>
            </w:r>
          </w:p>
        </w:tc>
        <w:tc>
          <w:tcPr>
            <w:tcW w:w="990" w:type="pct"/>
          </w:tcPr>
          <w:p w14:paraId="716C9DAD" w14:textId="77777777" w:rsidR="00E14952" w:rsidRPr="00E14952" w:rsidRDefault="00E14952" w:rsidP="004A276D">
            <w:pPr>
              <w:rPr>
                <w:rFonts w:cs="Times New Roman"/>
                <w:szCs w:val="24"/>
              </w:rPr>
            </w:pPr>
            <w:r w:rsidRPr="00E14952">
              <w:rPr>
                <w:rFonts w:cs="Times New Roman"/>
                <w:szCs w:val="24"/>
              </w:rPr>
              <w:t>0.60 (0.38 - 0.96)</w:t>
            </w:r>
          </w:p>
        </w:tc>
        <w:tc>
          <w:tcPr>
            <w:tcW w:w="629" w:type="pct"/>
          </w:tcPr>
          <w:p w14:paraId="6EE9E09E" w14:textId="77777777" w:rsidR="00E14952" w:rsidRPr="00E14952" w:rsidRDefault="00E14952" w:rsidP="004A276D">
            <w:pPr>
              <w:rPr>
                <w:rFonts w:cs="Times New Roman"/>
                <w:szCs w:val="24"/>
              </w:rPr>
            </w:pPr>
            <w:r w:rsidRPr="00E14952">
              <w:rPr>
                <w:rFonts w:cs="Times New Roman"/>
                <w:szCs w:val="24"/>
              </w:rPr>
              <w:t>0.033</w:t>
            </w:r>
          </w:p>
        </w:tc>
        <w:tc>
          <w:tcPr>
            <w:tcW w:w="1079" w:type="pct"/>
          </w:tcPr>
          <w:p w14:paraId="1D5B0776" w14:textId="77777777" w:rsidR="00E14952" w:rsidRPr="00E14952" w:rsidRDefault="00E14952" w:rsidP="004A276D">
            <w:pPr>
              <w:rPr>
                <w:rFonts w:cs="Times New Roman"/>
                <w:szCs w:val="24"/>
              </w:rPr>
            </w:pPr>
            <w:r w:rsidRPr="00E14952">
              <w:rPr>
                <w:rFonts w:cs="Times New Roman"/>
                <w:szCs w:val="24"/>
              </w:rPr>
              <w:t>0.73 (0.50 - 1.07)</w:t>
            </w:r>
          </w:p>
        </w:tc>
        <w:tc>
          <w:tcPr>
            <w:tcW w:w="553" w:type="pct"/>
          </w:tcPr>
          <w:p w14:paraId="4839E94C" w14:textId="77777777" w:rsidR="00E14952" w:rsidRPr="00E14952" w:rsidRDefault="00E14952" w:rsidP="004A276D">
            <w:pPr>
              <w:rPr>
                <w:rFonts w:cs="Times New Roman"/>
                <w:szCs w:val="24"/>
              </w:rPr>
            </w:pPr>
            <w:r w:rsidRPr="00E14952">
              <w:rPr>
                <w:rFonts w:cs="Times New Roman"/>
                <w:szCs w:val="24"/>
              </w:rPr>
              <w:t>0.108</w:t>
            </w:r>
          </w:p>
        </w:tc>
      </w:tr>
      <w:tr w:rsidR="00E14952" w:rsidRPr="00E14952" w14:paraId="1C412B26" w14:textId="77777777" w:rsidTr="00E14952">
        <w:trPr>
          <w:trHeight w:val="550"/>
        </w:trPr>
        <w:tc>
          <w:tcPr>
            <w:tcW w:w="1749" w:type="pct"/>
          </w:tcPr>
          <w:p w14:paraId="595788DF" w14:textId="77777777" w:rsidR="00E14952" w:rsidRPr="00E14952" w:rsidRDefault="00E14952" w:rsidP="004A276D">
            <w:pPr>
              <w:rPr>
                <w:rFonts w:cs="Times New Roman"/>
                <w:b/>
                <w:bCs/>
                <w:szCs w:val="24"/>
              </w:rPr>
            </w:pPr>
            <w:r w:rsidRPr="00E14952">
              <w:rPr>
                <w:rFonts w:cs="Times New Roman"/>
                <w:b/>
                <w:bCs/>
                <w:szCs w:val="24"/>
              </w:rPr>
              <w:t>Experienced stigma/discrimination</w:t>
            </w:r>
          </w:p>
        </w:tc>
        <w:tc>
          <w:tcPr>
            <w:tcW w:w="990" w:type="pct"/>
          </w:tcPr>
          <w:p w14:paraId="0E2AB373" w14:textId="77777777" w:rsidR="00E14952" w:rsidRPr="00E14952" w:rsidRDefault="00E14952" w:rsidP="004A276D">
            <w:pPr>
              <w:rPr>
                <w:rFonts w:cs="Times New Roman"/>
                <w:szCs w:val="24"/>
              </w:rPr>
            </w:pPr>
          </w:p>
        </w:tc>
        <w:tc>
          <w:tcPr>
            <w:tcW w:w="629" w:type="pct"/>
          </w:tcPr>
          <w:p w14:paraId="1732ED7D" w14:textId="77777777" w:rsidR="00E14952" w:rsidRPr="00E14952" w:rsidRDefault="00E14952" w:rsidP="004A276D">
            <w:pPr>
              <w:rPr>
                <w:rFonts w:cs="Times New Roman"/>
                <w:szCs w:val="24"/>
              </w:rPr>
            </w:pPr>
          </w:p>
        </w:tc>
        <w:tc>
          <w:tcPr>
            <w:tcW w:w="1079" w:type="pct"/>
          </w:tcPr>
          <w:p w14:paraId="17CD9C6B" w14:textId="77777777" w:rsidR="00E14952" w:rsidRPr="00E14952" w:rsidRDefault="00E14952" w:rsidP="004A276D">
            <w:pPr>
              <w:rPr>
                <w:rFonts w:cs="Times New Roman"/>
                <w:szCs w:val="24"/>
              </w:rPr>
            </w:pPr>
          </w:p>
        </w:tc>
        <w:tc>
          <w:tcPr>
            <w:tcW w:w="553" w:type="pct"/>
          </w:tcPr>
          <w:p w14:paraId="45F67DB4" w14:textId="77777777" w:rsidR="00E14952" w:rsidRPr="00E14952" w:rsidRDefault="00E14952" w:rsidP="004A276D">
            <w:pPr>
              <w:rPr>
                <w:rFonts w:cs="Times New Roman"/>
                <w:szCs w:val="24"/>
              </w:rPr>
            </w:pPr>
          </w:p>
        </w:tc>
      </w:tr>
      <w:tr w:rsidR="00E14952" w:rsidRPr="00E14952" w14:paraId="1F4DB6CB" w14:textId="77777777" w:rsidTr="00E14952">
        <w:trPr>
          <w:trHeight w:val="270"/>
        </w:trPr>
        <w:tc>
          <w:tcPr>
            <w:tcW w:w="1749" w:type="pct"/>
          </w:tcPr>
          <w:p w14:paraId="0B211298" w14:textId="77777777" w:rsidR="00E14952" w:rsidRPr="00E14952" w:rsidRDefault="00E14952" w:rsidP="004A276D">
            <w:pPr>
              <w:rPr>
                <w:rFonts w:cs="Times New Roman"/>
                <w:szCs w:val="24"/>
              </w:rPr>
            </w:pPr>
            <w:r w:rsidRPr="00E14952">
              <w:rPr>
                <w:rFonts w:cs="Times New Roman"/>
                <w:szCs w:val="24"/>
              </w:rPr>
              <w:t>No</w:t>
            </w:r>
          </w:p>
        </w:tc>
        <w:tc>
          <w:tcPr>
            <w:tcW w:w="990" w:type="pct"/>
          </w:tcPr>
          <w:p w14:paraId="0ED31721"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532B1285" w14:textId="77777777" w:rsidR="00E14952" w:rsidRPr="00E14952" w:rsidRDefault="00E14952" w:rsidP="004A276D">
            <w:pPr>
              <w:rPr>
                <w:rFonts w:cs="Times New Roman"/>
                <w:szCs w:val="24"/>
              </w:rPr>
            </w:pPr>
          </w:p>
        </w:tc>
        <w:tc>
          <w:tcPr>
            <w:tcW w:w="1079" w:type="pct"/>
          </w:tcPr>
          <w:p w14:paraId="367267BC"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5E0274F5" w14:textId="77777777" w:rsidR="00E14952" w:rsidRPr="00E14952" w:rsidRDefault="00E14952" w:rsidP="004A276D">
            <w:pPr>
              <w:rPr>
                <w:rFonts w:cs="Times New Roman"/>
                <w:szCs w:val="24"/>
              </w:rPr>
            </w:pPr>
          </w:p>
        </w:tc>
      </w:tr>
      <w:tr w:rsidR="00E14952" w:rsidRPr="00E14952" w14:paraId="71ACB55A" w14:textId="77777777" w:rsidTr="00E14952">
        <w:trPr>
          <w:trHeight w:val="152"/>
        </w:trPr>
        <w:tc>
          <w:tcPr>
            <w:tcW w:w="1749" w:type="pct"/>
          </w:tcPr>
          <w:p w14:paraId="036A50C8" w14:textId="77777777" w:rsidR="00E14952" w:rsidRPr="00E14952" w:rsidRDefault="00E14952" w:rsidP="004A276D">
            <w:pPr>
              <w:rPr>
                <w:rFonts w:cs="Times New Roman"/>
                <w:szCs w:val="24"/>
              </w:rPr>
            </w:pPr>
            <w:r w:rsidRPr="00E14952">
              <w:rPr>
                <w:rFonts w:cs="Times New Roman"/>
                <w:szCs w:val="24"/>
              </w:rPr>
              <w:t>Yes</w:t>
            </w:r>
          </w:p>
        </w:tc>
        <w:tc>
          <w:tcPr>
            <w:tcW w:w="990" w:type="pct"/>
          </w:tcPr>
          <w:p w14:paraId="20A9C3A1" w14:textId="77777777" w:rsidR="00E14952" w:rsidRPr="00E14952" w:rsidRDefault="00E14952" w:rsidP="004A276D">
            <w:pPr>
              <w:rPr>
                <w:rFonts w:cs="Times New Roman"/>
                <w:szCs w:val="24"/>
              </w:rPr>
            </w:pPr>
            <w:r w:rsidRPr="00E14952">
              <w:rPr>
                <w:rFonts w:cs="Times New Roman"/>
                <w:szCs w:val="24"/>
              </w:rPr>
              <w:t>0.31 (0.16 - 0.59)</w:t>
            </w:r>
          </w:p>
        </w:tc>
        <w:tc>
          <w:tcPr>
            <w:tcW w:w="629" w:type="pct"/>
          </w:tcPr>
          <w:p w14:paraId="2BC2A918" w14:textId="77777777" w:rsidR="00E14952" w:rsidRPr="00E14952" w:rsidRDefault="00E14952" w:rsidP="004A276D">
            <w:pPr>
              <w:rPr>
                <w:rFonts w:cs="Times New Roman"/>
                <w:szCs w:val="24"/>
              </w:rPr>
            </w:pPr>
            <w:r w:rsidRPr="00E14952">
              <w:rPr>
                <w:rFonts w:cs="Times New Roman"/>
                <w:szCs w:val="24"/>
              </w:rPr>
              <w:t>&lt;0.001</w:t>
            </w:r>
          </w:p>
        </w:tc>
        <w:tc>
          <w:tcPr>
            <w:tcW w:w="1079" w:type="pct"/>
          </w:tcPr>
          <w:p w14:paraId="65DDBAA2" w14:textId="77777777" w:rsidR="00E14952" w:rsidRPr="00E14952" w:rsidRDefault="00E14952" w:rsidP="004A276D">
            <w:pPr>
              <w:rPr>
                <w:rFonts w:cs="Times New Roman"/>
                <w:szCs w:val="24"/>
              </w:rPr>
            </w:pPr>
            <w:r w:rsidRPr="00E14952">
              <w:rPr>
                <w:rFonts w:cs="Times New Roman"/>
                <w:szCs w:val="24"/>
              </w:rPr>
              <w:t>0.31 (0.17 - 0.57)</w:t>
            </w:r>
          </w:p>
        </w:tc>
        <w:tc>
          <w:tcPr>
            <w:tcW w:w="553" w:type="pct"/>
          </w:tcPr>
          <w:p w14:paraId="064DCC8B" w14:textId="77777777" w:rsidR="00E14952" w:rsidRPr="00E14952" w:rsidRDefault="00E14952" w:rsidP="004A276D">
            <w:pPr>
              <w:rPr>
                <w:rFonts w:cs="Times New Roman"/>
                <w:szCs w:val="24"/>
              </w:rPr>
            </w:pPr>
            <w:r w:rsidRPr="00E14952">
              <w:rPr>
                <w:rFonts w:cs="Times New Roman"/>
                <w:b/>
                <w:szCs w:val="24"/>
              </w:rPr>
              <w:t>&lt;0.001</w:t>
            </w:r>
          </w:p>
        </w:tc>
      </w:tr>
      <w:tr w:rsidR="00E14952" w:rsidRPr="00E14952" w14:paraId="3F562E22" w14:textId="77777777" w:rsidTr="00E14952">
        <w:trPr>
          <w:trHeight w:val="550"/>
        </w:trPr>
        <w:tc>
          <w:tcPr>
            <w:tcW w:w="1749" w:type="pct"/>
          </w:tcPr>
          <w:p w14:paraId="09B63B21" w14:textId="77777777" w:rsidR="00E14952" w:rsidRPr="00E14952" w:rsidRDefault="00E14952" w:rsidP="004A276D">
            <w:pPr>
              <w:rPr>
                <w:rFonts w:cs="Times New Roman"/>
                <w:b/>
                <w:bCs/>
                <w:szCs w:val="24"/>
              </w:rPr>
            </w:pPr>
            <w:r w:rsidRPr="00E14952">
              <w:rPr>
                <w:rFonts w:cs="Times New Roman"/>
                <w:b/>
                <w:bCs/>
                <w:szCs w:val="24"/>
              </w:rPr>
              <w:t>Cultural beliefs about TB</w:t>
            </w:r>
          </w:p>
        </w:tc>
        <w:tc>
          <w:tcPr>
            <w:tcW w:w="990" w:type="pct"/>
          </w:tcPr>
          <w:p w14:paraId="2F07172A" w14:textId="77777777" w:rsidR="00E14952" w:rsidRPr="00E14952" w:rsidRDefault="00E14952" w:rsidP="004A276D">
            <w:pPr>
              <w:rPr>
                <w:rFonts w:cs="Times New Roman"/>
                <w:szCs w:val="24"/>
              </w:rPr>
            </w:pPr>
          </w:p>
        </w:tc>
        <w:tc>
          <w:tcPr>
            <w:tcW w:w="629" w:type="pct"/>
          </w:tcPr>
          <w:p w14:paraId="3E10663F" w14:textId="77777777" w:rsidR="00E14952" w:rsidRPr="00E14952" w:rsidRDefault="00E14952" w:rsidP="004A276D">
            <w:pPr>
              <w:rPr>
                <w:rFonts w:cs="Times New Roman"/>
                <w:szCs w:val="24"/>
              </w:rPr>
            </w:pPr>
          </w:p>
        </w:tc>
        <w:tc>
          <w:tcPr>
            <w:tcW w:w="1079" w:type="pct"/>
          </w:tcPr>
          <w:p w14:paraId="162F5D60" w14:textId="77777777" w:rsidR="00E14952" w:rsidRPr="00E14952" w:rsidRDefault="00E14952" w:rsidP="004A276D">
            <w:pPr>
              <w:rPr>
                <w:rFonts w:cs="Times New Roman"/>
                <w:szCs w:val="24"/>
              </w:rPr>
            </w:pPr>
          </w:p>
        </w:tc>
        <w:tc>
          <w:tcPr>
            <w:tcW w:w="553" w:type="pct"/>
          </w:tcPr>
          <w:p w14:paraId="321DE13A" w14:textId="77777777" w:rsidR="00E14952" w:rsidRPr="00E14952" w:rsidRDefault="00E14952" w:rsidP="004A276D">
            <w:pPr>
              <w:rPr>
                <w:rFonts w:cs="Times New Roman"/>
                <w:szCs w:val="24"/>
              </w:rPr>
            </w:pPr>
          </w:p>
        </w:tc>
      </w:tr>
      <w:tr w:rsidR="00E14952" w:rsidRPr="00E14952" w14:paraId="19D82905" w14:textId="77777777" w:rsidTr="00E14952">
        <w:trPr>
          <w:trHeight w:val="270"/>
        </w:trPr>
        <w:tc>
          <w:tcPr>
            <w:tcW w:w="1749" w:type="pct"/>
          </w:tcPr>
          <w:p w14:paraId="6834B3CD" w14:textId="77777777" w:rsidR="00E14952" w:rsidRPr="00E14952" w:rsidRDefault="00E14952" w:rsidP="004A276D">
            <w:pPr>
              <w:rPr>
                <w:rFonts w:cs="Times New Roman"/>
                <w:szCs w:val="24"/>
              </w:rPr>
            </w:pPr>
            <w:r w:rsidRPr="00E14952">
              <w:rPr>
                <w:rFonts w:cs="Times New Roman"/>
                <w:szCs w:val="24"/>
              </w:rPr>
              <w:t>No</w:t>
            </w:r>
          </w:p>
        </w:tc>
        <w:tc>
          <w:tcPr>
            <w:tcW w:w="990" w:type="pct"/>
          </w:tcPr>
          <w:p w14:paraId="48E2BD6D" w14:textId="77777777" w:rsidR="00E14952" w:rsidRPr="00E14952" w:rsidRDefault="00E14952" w:rsidP="004A276D">
            <w:pPr>
              <w:rPr>
                <w:rFonts w:cs="Times New Roman"/>
                <w:szCs w:val="24"/>
              </w:rPr>
            </w:pPr>
            <w:r w:rsidRPr="00E14952">
              <w:rPr>
                <w:rFonts w:cs="Times New Roman"/>
                <w:szCs w:val="24"/>
              </w:rPr>
              <w:t>1</w:t>
            </w:r>
          </w:p>
        </w:tc>
        <w:tc>
          <w:tcPr>
            <w:tcW w:w="629" w:type="pct"/>
          </w:tcPr>
          <w:p w14:paraId="3D89E566" w14:textId="77777777" w:rsidR="00E14952" w:rsidRPr="00E14952" w:rsidRDefault="00E14952" w:rsidP="004A276D">
            <w:pPr>
              <w:rPr>
                <w:rFonts w:cs="Times New Roman"/>
                <w:szCs w:val="24"/>
              </w:rPr>
            </w:pPr>
          </w:p>
        </w:tc>
        <w:tc>
          <w:tcPr>
            <w:tcW w:w="1079" w:type="pct"/>
          </w:tcPr>
          <w:p w14:paraId="6E325BFC" w14:textId="77777777" w:rsidR="00E14952" w:rsidRPr="00E14952" w:rsidRDefault="00E14952" w:rsidP="004A276D">
            <w:pPr>
              <w:rPr>
                <w:rFonts w:cs="Times New Roman"/>
                <w:szCs w:val="24"/>
              </w:rPr>
            </w:pPr>
            <w:r w:rsidRPr="00E14952">
              <w:rPr>
                <w:rFonts w:cs="Times New Roman"/>
                <w:szCs w:val="24"/>
              </w:rPr>
              <w:t>1</w:t>
            </w:r>
          </w:p>
        </w:tc>
        <w:tc>
          <w:tcPr>
            <w:tcW w:w="553" w:type="pct"/>
          </w:tcPr>
          <w:p w14:paraId="1CFFBBE6" w14:textId="77777777" w:rsidR="00E14952" w:rsidRPr="00E14952" w:rsidRDefault="00E14952" w:rsidP="004A276D">
            <w:pPr>
              <w:rPr>
                <w:rFonts w:cs="Times New Roman"/>
                <w:szCs w:val="24"/>
              </w:rPr>
            </w:pPr>
          </w:p>
        </w:tc>
      </w:tr>
      <w:tr w:rsidR="00E14952" w:rsidRPr="00E14952" w14:paraId="557231EB" w14:textId="77777777" w:rsidTr="00E14952">
        <w:trPr>
          <w:trHeight w:val="98"/>
        </w:trPr>
        <w:tc>
          <w:tcPr>
            <w:tcW w:w="1749" w:type="pct"/>
          </w:tcPr>
          <w:p w14:paraId="14AA5CB7" w14:textId="77777777" w:rsidR="00E14952" w:rsidRPr="00E14952" w:rsidRDefault="00E14952" w:rsidP="004A276D">
            <w:pPr>
              <w:rPr>
                <w:rFonts w:cs="Times New Roman"/>
                <w:szCs w:val="24"/>
              </w:rPr>
            </w:pPr>
            <w:r w:rsidRPr="00E14952">
              <w:rPr>
                <w:rFonts w:cs="Times New Roman"/>
                <w:szCs w:val="24"/>
              </w:rPr>
              <w:t>Yes</w:t>
            </w:r>
          </w:p>
        </w:tc>
        <w:tc>
          <w:tcPr>
            <w:tcW w:w="990" w:type="pct"/>
          </w:tcPr>
          <w:p w14:paraId="66B39F49" w14:textId="77777777" w:rsidR="00E14952" w:rsidRPr="00E14952" w:rsidRDefault="00E14952" w:rsidP="004A276D">
            <w:pPr>
              <w:rPr>
                <w:rFonts w:cs="Times New Roman"/>
                <w:szCs w:val="24"/>
              </w:rPr>
            </w:pPr>
            <w:r w:rsidRPr="00E14952">
              <w:rPr>
                <w:rFonts w:cs="Times New Roman"/>
                <w:szCs w:val="24"/>
              </w:rPr>
              <w:t>0.59 (0.26 - 1.34)</w:t>
            </w:r>
          </w:p>
        </w:tc>
        <w:tc>
          <w:tcPr>
            <w:tcW w:w="629" w:type="pct"/>
          </w:tcPr>
          <w:p w14:paraId="13F2A650" w14:textId="77777777" w:rsidR="00E14952" w:rsidRPr="00E14952" w:rsidRDefault="00E14952" w:rsidP="004A276D">
            <w:pPr>
              <w:rPr>
                <w:rFonts w:cs="Times New Roman"/>
                <w:szCs w:val="24"/>
              </w:rPr>
            </w:pPr>
            <w:r w:rsidRPr="00E14952">
              <w:rPr>
                <w:rFonts w:cs="Times New Roman"/>
                <w:szCs w:val="24"/>
              </w:rPr>
              <w:t>0.207</w:t>
            </w:r>
          </w:p>
        </w:tc>
        <w:tc>
          <w:tcPr>
            <w:tcW w:w="1079" w:type="pct"/>
          </w:tcPr>
          <w:p w14:paraId="5EE30907" w14:textId="77777777" w:rsidR="00E14952" w:rsidRPr="00E14952" w:rsidRDefault="00E14952" w:rsidP="004A276D">
            <w:pPr>
              <w:rPr>
                <w:rFonts w:cs="Times New Roman"/>
                <w:szCs w:val="24"/>
              </w:rPr>
            </w:pPr>
            <w:r w:rsidRPr="00E14952">
              <w:rPr>
                <w:rFonts w:cs="Times New Roman"/>
                <w:szCs w:val="24"/>
              </w:rPr>
              <w:t>1.32 (0.67 - 2.61)</w:t>
            </w:r>
          </w:p>
        </w:tc>
        <w:tc>
          <w:tcPr>
            <w:tcW w:w="553" w:type="pct"/>
          </w:tcPr>
          <w:p w14:paraId="46DE33B3" w14:textId="77777777" w:rsidR="00E14952" w:rsidRPr="00E14952" w:rsidRDefault="00E14952" w:rsidP="004A276D">
            <w:pPr>
              <w:rPr>
                <w:rFonts w:cs="Times New Roman"/>
                <w:szCs w:val="24"/>
              </w:rPr>
            </w:pPr>
            <w:r w:rsidRPr="00E14952">
              <w:rPr>
                <w:rFonts w:cs="Times New Roman"/>
                <w:szCs w:val="24"/>
              </w:rPr>
              <w:t>0.420</w:t>
            </w:r>
          </w:p>
        </w:tc>
      </w:tr>
    </w:tbl>
    <w:p w14:paraId="64469289" w14:textId="77777777" w:rsidR="002C35AC" w:rsidRDefault="002C35AC" w:rsidP="006D252D">
      <w:pPr>
        <w:widowControl w:val="0"/>
        <w:autoSpaceDE w:val="0"/>
        <w:autoSpaceDN w:val="0"/>
        <w:adjustRightInd w:val="0"/>
        <w:spacing w:line="480" w:lineRule="auto"/>
        <w:rPr>
          <w:rFonts w:cs="Times New Roman"/>
          <w:bCs/>
          <w:szCs w:val="24"/>
        </w:rPr>
      </w:pPr>
    </w:p>
    <w:p w14:paraId="71133EF9" w14:textId="217D2535" w:rsidR="002C35AC" w:rsidRDefault="008B5914" w:rsidP="006F5F46">
      <w:pPr>
        <w:pStyle w:val="Heading1"/>
      </w:pPr>
      <w:r>
        <w:rPr>
          <w:bCs/>
        </w:rPr>
        <w:br w:type="page"/>
      </w:r>
      <w:bookmarkStart w:id="69" w:name="_Toc231610636"/>
      <w:r>
        <w:lastRenderedPageBreak/>
        <w:t>CHAPTER FIVE: DISCUSSION AND CONCLUSION</w:t>
      </w:r>
      <w:bookmarkEnd w:id="69"/>
    </w:p>
    <w:p w14:paraId="06BA2E1D" w14:textId="36C20FA3" w:rsidR="002C35AC" w:rsidRDefault="008B5914" w:rsidP="00772E50">
      <w:pPr>
        <w:pStyle w:val="Heading2"/>
      </w:pPr>
      <w:bookmarkStart w:id="70" w:name="_Toc231610637"/>
      <w:r>
        <w:t>5.0 Introduction</w:t>
      </w:r>
      <w:bookmarkEnd w:id="70"/>
    </w:p>
    <w:p w14:paraId="392C6E07" w14:textId="5EA30269" w:rsidR="003233AB" w:rsidRPr="003233AB" w:rsidRDefault="003233AB" w:rsidP="003233AB">
      <w:pPr>
        <w:spacing w:line="360" w:lineRule="auto"/>
      </w:pPr>
      <w:r w:rsidRPr="003233AB">
        <w:t>This chapter presents the findings of the study on treatment adherence among TB patients attending Mbale Regional Referral Hospital in Mbale City, Eastern Uganda. The results are presented according to the study objectives and include the socio-demographic and patient-related characteristics of the participants, health system and cultural factors, bivariable analysis, and factors associated with treatment adherence using crude and adjusted prevalence ratios.</w:t>
      </w:r>
    </w:p>
    <w:p w14:paraId="72EB0FE5" w14:textId="50988FFC" w:rsidR="008B5914" w:rsidRDefault="00C954BB" w:rsidP="003233AB">
      <w:pPr>
        <w:pStyle w:val="Heading2"/>
      </w:pPr>
      <w:bookmarkStart w:id="71" w:name="_Toc231610638"/>
      <w:r>
        <w:rPr>
          <w:rFonts w:cs="Times New Roman"/>
          <w:bCs/>
        </w:rPr>
        <w:t xml:space="preserve">5.1 </w:t>
      </w:r>
      <w:r>
        <w:t xml:space="preserve">Prevalence of treatment adherence status among TB patients of </w:t>
      </w:r>
      <w:r w:rsidRPr="000C78BF">
        <w:t>Mbale Regional Referral Hospital in Mbale city, Eastern Uganda</w:t>
      </w:r>
      <w:r>
        <w:t>.</w:t>
      </w:r>
      <w:bookmarkEnd w:id="71"/>
    </w:p>
    <w:p w14:paraId="7C3903B7" w14:textId="3B126329" w:rsidR="003233AB" w:rsidRDefault="003233AB" w:rsidP="003233AB">
      <w:pPr>
        <w:spacing w:after="160" w:line="360" w:lineRule="auto"/>
      </w:pPr>
      <w:r>
        <w:rPr>
          <w:rFonts w:eastAsia="Times New Roman" w:cs="Times New Roman"/>
          <w:szCs w:val="24"/>
        </w:rPr>
        <w:t xml:space="preserve">This study found that only 43 (35.54%) of the 121 TB patients enrolled at Mbale Regional Referral Hospital were adherent to their prescribed treatment regimen, yielding an adherence prevalence of 35.5% (95% CI: 27.0%–44.8%). Conversely, 78 participants (64.46%) were non-adherent. This level of treatment adherence is critically low, far below the minimum threshold of 80–85% considered necessary to achieve cure and prevent the development of drug resistance under standard short-course chemotherapy </w:t>
      </w:r>
      <w:r w:rsidR="00153A3B">
        <w:rPr>
          <w:rFonts w:eastAsia="Times New Roman" w:cs="Times New Roman"/>
          <w:szCs w:val="24"/>
        </w:rPr>
        <w:fldChar w:fldCharType="begin"/>
      </w:r>
      <w:r w:rsidR="00846104">
        <w:rPr>
          <w:rFonts w:eastAsia="Times New Roman" w:cs="Times New Roman"/>
          <w:szCs w:val="24"/>
        </w:rPr>
        <w:instrText xml:space="preserve"> ADDIN EN.CITE &lt;EndNote&gt;&lt;Cite&gt;&lt;Author&gt;World Health Organization&lt;/Author&gt;&lt;Year&gt;2022&lt;/Year&gt;&lt;RecNum&gt;15&lt;/RecNum&gt;&lt;DisplayText&gt;(Munro et al., 2007; World Health Organization, 2022)&lt;/DisplayText&gt;&lt;record&gt;&lt;rec-number&gt;15&lt;/rec-number&gt;&lt;foreign-keys&gt;&lt;key app="EN" db-id="rft929s5wrep0berp9cvtpr3zrv55twdvvst" timestamp="1776146601"&gt;15&lt;/key&gt;&lt;/foreign-keys&gt;&lt;ref-type name="Report"&gt;27&lt;/ref-type&gt;&lt;contributors&gt;&lt;authors&gt;&lt;author&gt;World Health Organization,&lt;/author&gt;&lt;/authors&gt;&lt;/contributors&gt;&lt;titles&gt;&lt;title&gt;Global tuberculosis report 2021: supplementary material&lt;/title&gt;&lt;/titles&gt;&lt;dates&gt;&lt;year&gt;2022&lt;/year&gt;&lt;/dates&gt;&lt;isbn&gt;9240046852&lt;/isbn&gt;&lt;urls&gt;&lt;/urls&gt;&lt;/record&gt;&lt;/Cite&gt;&lt;Cite&gt;&lt;Author&gt;Munro&lt;/Author&gt;&lt;Year&gt;2007&lt;/Year&gt;&lt;RecNum&gt;159&lt;/RecNum&gt;&lt;record&gt;&lt;rec-number&gt;159&lt;/rec-number&gt;&lt;foreign-keys&gt;&lt;key app="EN" db-id="rft929s5wrep0berp9cvtpr3zrv55twdvvst" timestamp="1779785556"&gt;159&lt;/key&gt;&lt;/foreign-keys&gt;&lt;ref-type name="Journal Article"&gt;17&lt;/ref-type&gt;&lt;contributors&gt;&lt;authors&gt;&lt;author&gt;Munro, S.A.&lt;/author&gt;&lt;author&gt;Lewin, S.A.&lt;/author&gt;&lt;author&gt;Smith, H.J.&lt;/author&gt;&lt;author&gt;Engel, M.E.&lt;/author&gt;&lt;author&gt;Fretheim, A.&lt;/author&gt;&lt;author&gt;Volmink, J.&lt;/author&gt;&lt;/authors&gt;&lt;/contributors&gt;&lt;titles&gt;&lt;title&gt;Patient adherence to tuberculosis treatment: a systematic review of qualitative research&lt;/title&gt;&lt;secondary-title&gt;PLoS Medicine&lt;/secondary-title&gt;&lt;/titles&gt;&lt;periodical&gt;&lt;full-title&gt;PLoS Medicine&lt;/full-title&gt;&lt;/periodical&gt;&lt;pages&gt;e238&lt;/pages&gt;&lt;volume&gt;4&lt;/volume&gt;&lt;number&gt;7&lt;/number&gt;&lt;dates&gt;&lt;year&gt;2007&lt;/year&gt;&lt;/dates&gt;&lt;urls&gt;&lt;/urls&gt;&lt;/record&gt;&lt;/Cite&gt;&lt;/EndNote&gt;</w:instrText>
      </w:r>
      <w:r w:rsidR="00153A3B">
        <w:rPr>
          <w:rFonts w:eastAsia="Times New Roman" w:cs="Times New Roman"/>
          <w:szCs w:val="24"/>
        </w:rPr>
        <w:fldChar w:fldCharType="separate"/>
      </w:r>
      <w:r w:rsidR="00846104">
        <w:rPr>
          <w:rFonts w:eastAsia="Times New Roman" w:cs="Times New Roman"/>
          <w:noProof/>
          <w:szCs w:val="24"/>
        </w:rPr>
        <w:t>(Munro et al., 2007; World Health Organization, 2022)</w:t>
      </w:r>
      <w:r w:rsidR="00153A3B">
        <w:rPr>
          <w:rFonts w:eastAsia="Times New Roman" w:cs="Times New Roman"/>
          <w:szCs w:val="24"/>
        </w:rPr>
        <w:fldChar w:fldCharType="end"/>
      </w:r>
      <w:r>
        <w:rPr>
          <w:rFonts w:eastAsia="Times New Roman" w:cs="Times New Roman"/>
          <w:szCs w:val="24"/>
        </w:rPr>
        <w:t xml:space="preserve">. Incomplete or interrupted adherence creates selective pressure that </w:t>
      </w:r>
      <w:r w:rsidR="00846104">
        <w:rPr>
          <w:rFonts w:eastAsia="Times New Roman" w:cs="Times New Roman"/>
          <w:szCs w:val="24"/>
        </w:rPr>
        <w:t>favors</w:t>
      </w:r>
      <w:r>
        <w:rPr>
          <w:rFonts w:eastAsia="Times New Roman" w:cs="Times New Roman"/>
          <w:szCs w:val="24"/>
        </w:rPr>
        <w:t xml:space="preserve"> the emergence of drug-resistant Mycobacterium tuberculosis strains, thereby increasing the risk of multidrug-resistant TB (MDR-TB), treatment failure, relapse, and ongoing community transmission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&lt;EndNote&gt;&lt;Cite&gt;&lt;Author&gt;Storla&lt;/Author&gt;&lt;Year&gt;2008&lt;/Year&gt;&lt;RecNum&gt;170&lt;/RecNum&gt;&lt;DisplayText&gt;(Storla et al., 2008)&lt;/DisplayText&gt;&lt;record&gt;&lt;rec-number&gt;170&lt;/rec-number&gt;&lt;foreign-keys&gt;&lt;key app="EN" db-id="rft929s5wrep0berp9cvtpr3zrv55twdvvst" timestamp="1779785556"&gt;170&lt;/key&gt;&lt;/foreign-keys&gt;&lt;ref-type name="Journal Article"&gt;17&lt;/ref-type&gt;&lt;contributors&gt;&lt;authors&gt;&lt;author&gt;Storla, D.G.&lt;/author&gt;&lt;author&gt;Yimer, S.&lt;/author&gt;&lt;author&gt;Bjune, G.A.&lt;/author&gt;&lt;/authors&gt;&lt;/contributors&gt;&lt;titles&gt;&lt;title&gt;A systematic review of delay in the diagnosis and treatment of tuberculosis&lt;/title&gt;&lt;secondary-title&gt;BMC Public Health&lt;/secondary-title&gt;&lt;/titles&gt;&lt;periodical&gt;&lt;full-title&gt;BMC Public Health&lt;/full-title&gt;&lt;/periodical&gt;&lt;pages&gt;15&lt;/pages&gt;&lt;volume&gt;8&lt;/volume&gt;&lt;number&gt;1&lt;/number&gt;&lt;dates&gt;&lt;year&gt;2008&lt;/year&gt;&lt;/dates&gt;&lt;urls&gt;&lt;/urls&gt;&lt;/record&gt;&lt;/Cite&gt;&lt;/EndNote&gt;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(Storla et al., 2008)</w:t>
      </w:r>
      <w:r w:rsidR="00846104">
        <w:rPr>
          <w:rFonts w:eastAsia="Times New Roman" w:cs="Times New Roman"/>
          <w:szCs w:val="24"/>
        </w:rPr>
        <w:fldChar w:fldCharType="end"/>
      </w:r>
      <w:r>
        <w:rPr>
          <w:rFonts w:eastAsia="Times New Roman" w:cs="Times New Roman"/>
          <w:szCs w:val="24"/>
        </w:rPr>
        <w:t xml:space="preserve">. The Health Belief Model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 AuthorYear="1"&gt;&lt;Author&gt;Rosenstock&lt;/Author&gt;&lt;Year&gt;1974&lt;/Year&gt;&lt;RecNum&gt;166&lt;/RecNum&gt;&lt;DisplayText&gt;Rosenstock (1974)&lt;/DisplayText&gt;&lt;record&gt;&lt;rec-number&gt;166&lt;/rec-number&gt;&lt;foreign-keys&gt;&lt;key app="EN" db-id="rft929s5wrep0berp9cvtpr3zrv55twdvvst" timestamp="1779785556"&gt;166&lt;/key&gt;&lt;/foreign-keys&gt;&lt;ref-type name="Journal Article"&gt;17&lt;/ref-type&gt;&lt;contributors&gt;&lt;authors&gt;&lt;author&gt;Rosenstock, I.M.&lt;/author&gt;&lt;/authors&gt;&lt;/contributors&gt;&lt;titles&gt;&lt;title&gt;Historical origins of the health belief model&lt;/title&gt;&lt;secondary-title&gt;Health Education Monographs&lt;/secondary-title&gt;&lt;/titles&gt;&lt;periodical&gt;&lt;full-title&gt;Health Education Monographs&lt;/full-title&gt;&lt;/periodical&gt;&lt;pages&gt;328-335&lt;/pages&gt;&lt;volume&gt;2&lt;/volume&gt;&lt;number&gt;4&lt;/number&gt;&lt;dates&gt;&lt;year&gt;1974&lt;/year&gt;&lt;/dates&gt;&lt;urls&gt;&lt;/urls&gt;&lt;/record&gt;&lt;/Cite&gt;&lt;/EndNote&gt;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Rosenstock (1974)</w:t>
      </w:r>
      <w:r w:rsidR="00846104">
        <w:rPr>
          <w:rFonts w:eastAsia="Times New Roman" w:cs="Times New Roman"/>
          <w:szCs w:val="24"/>
        </w:rPr>
        <w:fldChar w:fldCharType="end"/>
      </w:r>
      <w:r>
        <w:rPr>
          <w:rFonts w:eastAsia="Times New Roman" w:cs="Times New Roman"/>
          <w:szCs w:val="24"/>
        </w:rPr>
        <w:t xml:space="preserve"> offers a useful theoretical lens for understanding this finding: in settings where perceived barriers to adherence including stigma, occupational pressures, and herbal medicine use are substantial and where health system supports are weak, patients' capacity to sustain adherence behaviour is fundamentally compromised, irrespective of their clinical intention.</w:t>
      </w:r>
    </w:p>
    <w:p w14:paraId="325078E5" w14:textId="37C3A5B6" w:rsidR="003233AB" w:rsidRDefault="003233AB" w:rsidP="003233AB">
      <w:pPr>
        <w:spacing w:after="160" w:line="360" w:lineRule="auto"/>
      </w:pPr>
      <w:r>
        <w:rPr>
          <w:rFonts w:eastAsia="Times New Roman" w:cs="Times New Roman"/>
          <w:szCs w:val="24"/>
        </w:rPr>
        <w:t>The adherence prevalence of 35.5% documented in this study is lower than, though directionally consistent with, findings from comparable Ugandan and regional settings</w:t>
      </w:r>
      <w:r w:rsidR="00846104">
        <w:rPr>
          <w:rFonts w:eastAsia="Times New Roman" w:cs="Times New Roman"/>
          <w:szCs w:val="24"/>
        </w:rPr>
        <w:t xml:space="preserve">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 AuthorYear="1"&gt;&lt;Author&gt;Nabukenya&lt;/Author&gt;&lt;Year&gt;2014&lt;/Year&gt;&lt;RecNum&gt;161&lt;/RecNum&gt;&lt;DisplayText&gt;Nabukenya et al. (2014)&lt;/DisplayText&gt;&lt;record&gt;&lt;rec-number&gt;161&lt;/rec-number&gt;&lt;foreign-keys&gt;&lt;key app="EN" db-id="rft929s5wrep0berp9cvtpr3zrv55twdvvst" timestamp="1779785556"&gt;161&lt;/key&gt;&lt;/foreign-keys&gt;&lt;ref-type name="Journal Article"&gt;17&lt;/ref-type&gt;&lt;contributors&gt;&lt;authors&gt;&lt;author&gt;Nabukenya, A.M.&lt;/author&gt;&lt;author&gt;Kaddu-Mulindwa, D.&lt;/author&gt;&lt;author&gt;Nansera, D.&lt;/author&gt;&lt;/authors&gt;&lt;/contributors&gt;&lt;titles&gt;&lt;title&gt;Survey on anti-tuberculosis medication non-adherence in Kampala, Uganda&lt;/title&gt;&lt;secondary-title&gt;BMC Infectious Diseases&lt;/secondary-title&gt;&lt;/titles&gt;&lt;periodical&gt;&lt;full-title&gt;BMC Infectious Diseases&lt;/full-title&gt;&lt;/periodical&gt;&lt;pages&gt;478&lt;/pages&gt;&lt;volume&gt;14&lt;/volume&gt;&lt;number&gt;1&lt;/number&gt;&lt;dates&gt;&lt;year&gt;2014&lt;/year&gt;&lt;/dates&gt;&lt;urls&gt;&lt;/urls&gt;&lt;/record&gt;&lt;/Cite&gt;&lt;/EndNote&gt;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Nabukenya et al. (2014)</w:t>
      </w:r>
      <w:r w:rsidR="00846104">
        <w:rPr>
          <w:rFonts w:eastAsia="Times New Roman" w:cs="Times New Roman"/>
          <w:szCs w:val="24"/>
        </w:rPr>
        <w:fldChar w:fldCharType="end"/>
      </w:r>
      <w:r>
        <w:rPr>
          <w:rFonts w:eastAsia="Times New Roman" w:cs="Times New Roman"/>
          <w:szCs w:val="24"/>
        </w:rPr>
        <w:t xml:space="preserve">, in a cross-sectional study among 252 TB patients at public health facilities in Kampala, Uganda, found an adherence prevalence of 46.8% higher than the current finding. The relatively worse adherence in Mbale may reflect the referral hospital's large and geographically dispersed catchment population, whose patients face greater travel distances, more precarious livelihoods, </w:t>
      </w:r>
      <w:r>
        <w:rPr>
          <w:rFonts w:eastAsia="Times New Roman" w:cs="Times New Roman"/>
          <w:szCs w:val="24"/>
        </w:rPr>
        <w:lastRenderedPageBreak/>
        <w:t xml:space="preserve">and less access to community-based DOTS support than their Kampala counterparts. In the broader East African context,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 AuthorYear="1"&gt;&lt;Author&gt;Shaweno&lt;/Author&gt;&lt;Year&gt;2014&lt;/Year&gt;&lt;RecNum&gt;167&lt;/RecNum&gt;&lt;DisplayText&gt;Shaweno and Asefa (2014)&lt;/DisplayText&gt;&lt;record&gt;&lt;rec-number&gt;167&lt;/rec-number&gt;&lt;foreign-keys&gt;&lt;key app="EN" db-id="rft929s5wrep0berp9cvtpr3zrv55twdvvst" timestamp="1779785556"&gt;167&lt;/key&gt;&lt;/foreign-keys&gt;&lt;ref-type name="Journal Article"&gt;17&lt;/ref-type&gt;&lt;contributors&gt;&lt;authors&gt;&lt;author&gt;Shaweno, D.&lt;/author&gt;&lt;author&gt;Asefa, G.&lt;/author&gt;&lt;/authors&gt;&lt;/contributors&gt;&lt;titles&gt;&lt;title&gt;Prevalence and associated factors of tuberculosis treatment default in rural settings of southern Ethiopia: a cross-sectional study&lt;/title&gt;&lt;secondary-title&gt;Ethiopian Journal of Health Sciences&lt;/secondary-title&gt;&lt;/titles&gt;&lt;periodical&gt;&lt;full-title&gt;Ethiopian journal of health sciences&lt;/full-title&gt;&lt;/periodical&gt;&lt;pages&gt;149-156&lt;/pages&gt;&lt;volume&gt;24&lt;/volume&gt;&lt;number&gt;2&lt;/number&gt;&lt;dates&gt;&lt;year&gt;2014&lt;/year&gt;&lt;/dates&gt;&lt;urls&gt;&lt;/urls&gt;&lt;/record&gt;&lt;/Cite&gt;&lt;/EndNote&gt;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Shaweno and Asefa (2014)</w:t>
      </w:r>
      <w:r w:rsidR="00846104">
        <w:rPr>
          <w:rFonts w:eastAsia="Times New Roman" w:cs="Times New Roman"/>
          <w:szCs w:val="24"/>
        </w:rPr>
        <w:fldChar w:fldCharType="end"/>
      </w:r>
      <w:r>
        <w:rPr>
          <w:rFonts w:eastAsia="Times New Roman" w:cs="Times New Roman"/>
          <w:szCs w:val="24"/>
        </w:rPr>
        <w:t xml:space="preserve">, in a cross-sectional study among 330 TB patients in southern Ethiopia, reported a treatment default rate of 60.6% corresponding to an adherence rate of approximately 39.4% closely approximating the current finding. Similarly,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 AuthorYear="1"&gt;&lt;Author&gt;Muture&lt;/Author&gt;&lt;Year&gt;2011&lt;/Year&gt;&lt;RecNum&gt;189&lt;/RecNum&gt;&lt;DisplayText&gt;Muture et al. (2011)&lt;/DisplayText&gt;&lt;record&gt;&lt;rec-number&gt;189&lt;/rec-number&gt;&lt;foreign-keys&gt;&lt;key app="EN" db-id="rft929s5wrep0berp9cvtpr3zrv55twdvvst" timestamp="1779790714"&gt;189&lt;/key&gt;&lt;/foreign-keys&gt;&lt;ref-type name="Journal Article"&gt;17&lt;/ref-type&gt;&lt;contributors&gt;&lt;authors&gt;&lt;author&gt;Muture, B.N.&lt;/author&gt;&lt;author&gt;Keraka, M.N.&lt;/author&gt;&lt;author&gt;Kimuu, P.K.&lt;/author&gt;&lt;author&gt;Kabiru, E.W.&lt;/author&gt;&lt;author&gt;Ombeka, V.O.&lt;/author&gt;&lt;author&gt;Oguya, F.&lt;/author&gt;&lt;/authors&gt;&lt;/contributors&gt;&lt;titles&gt;&lt;title&gt;Factors associated with default from treatment among tuberculosis patients in Nairobi province, Kenya: a case control study&lt;/title&gt;&lt;secondary-title&gt;BMC Public Health&lt;/secondary-title&gt;&lt;/titles&gt;&lt;periodical&gt;&lt;full-title&gt;BMC Public Health&lt;/full-title&gt;&lt;/periodical&gt;&lt;pages&gt;696&lt;/pages&gt;&lt;volume&gt;11&lt;/volume&gt;&lt;number&gt;1&lt;/number&gt;&lt;dates&gt;&lt;year&gt;2011&lt;/year&gt;&lt;/dates&gt;&lt;urls&gt;&lt;/urls&gt;&lt;/record&gt;&lt;/Cite&gt;&lt;/EndNote&gt;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Muture et al. (2011)</w:t>
      </w:r>
      <w:r w:rsidR="00846104">
        <w:rPr>
          <w:rFonts w:eastAsia="Times New Roman" w:cs="Times New Roman"/>
          <w:szCs w:val="24"/>
        </w:rPr>
        <w:fldChar w:fldCharType="end"/>
      </w:r>
      <w:r>
        <w:rPr>
          <w:rFonts w:eastAsia="Times New Roman" w:cs="Times New Roman"/>
          <w:szCs w:val="24"/>
        </w:rPr>
        <w:t xml:space="preserve">, in a cross-sectional study among 255 TB patients in Nairobi, Kenya, found an adherence prevalence of 41.6%. The convergence of low adherence rates across Uganda, Ethiopia, and Kenya suggests shared structural determinants poverty, stigma, supply chain fragility, and health system underinvestment that transcend national boundaries and demand regional programmatic responses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&lt;EndNote&gt;&lt;Cite&gt;&lt;Author&gt;Courtwright&lt;/Author&gt;&lt;Year&gt;2010&lt;/Year&gt;&lt;RecNum&gt;178&lt;/RecNum&gt;&lt;DisplayText&gt;(Courtwright &amp;amp; Turner, 2010)&lt;/DisplayText&gt;&lt;record&gt;&lt;rec-number&gt;178&lt;/rec-number&gt;&lt;foreign-keys&gt;&lt;key app="EN" db-id="rft929s5wrep0berp9cvtpr3zrv55twdvvst" timestamp="1779790714"&gt;178&lt;/key&gt;&lt;/foreign-keys&gt;&lt;ref-type name="Journal Article"&gt;17&lt;/ref-type&gt;&lt;contributors&gt;&lt;authors&gt;&lt;author&gt;Courtwright, A.&lt;/author&gt;&lt;author&gt;Turner, A.N.&lt;/author&gt;&lt;/authors&gt;&lt;/contributors&gt;&lt;titles&gt;&lt;title&gt;Tuberculosis and stigmatization: pathways and interventions&lt;/title&gt;&lt;secondary-title&gt;Public Health Reports&lt;/secondary-title&gt;&lt;/titles&gt;&lt;periodical&gt;&lt;full-title&gt;Public Health Reports&lt;/full-title&gt;&lt;/periodical&gt;&lt;pages&gt;34-42&lt;/pages&gt;&lt;volume&gt;125&lt;/volume&gt;&lt;number&gt;Suppl. 4&lt;/number&gt;&lt;dates&gt;&lt;year&gt;2010&lt;/year&gt;&lt;/dates&gt;&lt;urls&gt;&lt;/urls&gt;&lt;/record&gt;&lt;/Cite&gt;&lt;/EndNote&gt;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(Courtwright &amp; Turner, 2010)</w:t>
      </w:r>
      <w:r w:rsidR="00846104">
        <w:rPr>
          <w:rFonts w:eastAsia="Times New Roman" w:cs="Times New Roman"/>
          <w:szCs w:val="24"/>
        </w:rPr>
        <w:fldChar w:fldCharType="end"/>
      </w:r>
      <w:r>
        <w:rPr>
          <w:rFonts w:eastAsia="Times New Roman" w:cs="Times New Roman"/>
          <w:szCs w:val="24"/>
        </w:rPr>
        <w:t>.</w:t>
      </w:r>
    </w:p>
    <w:p w14:paraId="543AB4F1" w14:textId="0B30AF78" w:rsidR="003233AB" w:rsidRDefault="003233AB" w:rsidP="003233AB">
      <w:pPr>
        <w:spacing w:after="160" w:line="360" w:lineRule="auto"/>
      </w:pPr>
      <w:r>
        <w:rPr>
          <w:rFonts w:eastAsia="Times New Roman" w:cs="Times New Roman"/>
          <w:szCs w:val="24"/>
        </w:rPr>
        <w:t xml:space="preserve">The adherence prevalence in this study is notably lower than that reported in some other African settings with more developed adherence support infrastructure. </w:t>
      </w:r>
      <w:r w:rsidR="00846104">
        <w:rPr>
          <w:rFonts w:eastAsia="Times New Roman" w:cs="Times New Roman"/>
          <w:szCs w:val="24"/>
        </w:rPr>
        <w:fldChar w:fldCharType="begin"/>
      </w:r>
      <w:r w:rsidR="00846104">
        <w:rPr>
          <w:rFonts w:eastAsia="Times New Roman" w:cs="Times New Roman"/>
          <w:szCs w:val="24"/>
        </w:rPr>
        <w:instrText xml:space="preserve"> ADDIN EN.CITE &lt;EndNote&gt;&lt;Cite AuthorYear="1"&gt;&lt;Author&gt;Gebremariam&lt;/Author&gt;&lt;Year&gt;2010&lt;/Year&gt;&lt;RecNum&gt;151&lt;/RecNum&gt;&lt;DisplayText&gt;Gebremariam et al. (2010)&lt;/DisplayText&gt;&lt;record&gt;&lt;rec-number&gt;151&lt;/rec-number&gt;&lt;foreign-keys&gt;&lt;key app="EN" db-id="rft929s5wrep0berp9cvtpr3zrv55twdvvst" timestamp="1779785556"&gt;151&lt;/key&gt;&lt;/foreign-keys&gt;&lt;ref-type name="Journal Article"&gt;17&lt;/ref-type&gt;&lt;contributors&gt;&lt;authors&gt;&lt;author&gt;Gebremariam, M.K.&lt;/author&gt;&lt;author&gt;Bjune, G.A.&lt;/author&gt;&lt;author&gt;Frich, J.C.&lt;/author&gt;&lt;/authors&gt;&lt;/contributors&gt;&lt;titles&gt;&lt;title&gt;Barriers and facilitators of adherence to TB treatment in patients on concomitant TB and HIV treatment: a qualitative study&lt;/title&gt;&lt;secondary-title&gt;BMC Public Health&lt;/secondary-title&gt;&lt;/titles&gt;&lt;periodical&gt;&lt;full-title&gt;BMC Public Health&lt;/full-title&gt;&lt;/periodical&gt;&lt;pages&gt;651&lt;/pages&gt;&lt;volume&gt;10&lt;/volume&gt;&lt;number&gt;1&lt;/number&gt;&lt;dates&gt;&lt;year&gt;2010&lt;/year&gt;&lt;/dates&gt;&lt;urls&gt;&lt;/urls&gt;&lt;/record&gt;&lt;/Cite&gt;&lt;/EndNote&gt;</w:instrText>
      </w:r>
      <w:r w:rsidR="00846104">
        <w:rPr>
          <w:rFonts w:eastAsia="Times New Roman" w:cs="Times New Roman"/>
          <w:szCs w:val="24"/>
        </w:rPr>
        <w:fldChar w:fldCharType="separate"/>
      </w:r>
      <w:r w:rsidR="00846104">
        <w:rPr>
          <w:rFonts w:eastAsia="Times New Roman" w:cs="Times New Roman"/>
          <w:noProof/>
          <w:szCs w:val="24"/>
        </w:rPr>
        <w:t>Gebremariam et al. (2010)</w:t>
      </w:r>
      <w:r w:rsidR="00846104">
        <w:rPr>
          <w:rFonts w:eastAsia="Times New Roman" w:cs="Times New Roman"/>
          <w:szCs w:val="24"/>
        </w:rPr>
        <w:fldChar w:fldCharType="end"/>
      </w:r>
      <w:r>
        <w:rPr>
          <w:rFonts w:eastAsia="Times New Roman" w:cs="Times New Roman"/>
          <w:szCs w:val="24"/>
        </w:rPr>
        <w:t xml:space="preserve">, in a cross-sectional study among 384 TB patients in Addis Ababa, Ethiopia, reported an adherence rate of 53.7%, while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AuthorYear="1"&gt;&lt;Author&gt;Tola&lt;/Author&gt;&lt;Year&gt;2017&lt;/Year&gt;&lt;RecNum&gt;70&lt;/RecNum&gt;&lt;DisplayText&gt;Tola et al. (2017)&lt;/DisplayText&gt;&lt;record&gt;&lt;rec-number&gt;70&lt;/rec-number&gt;&lt;foreign-keys&gt;&lt;key app="EN" db-id="rft929s5wrep0berp9cvtpr3zrv55twdvvst" timestamp="1776146605"&gt;70&lt;/key&gt;&lt;/foreign-keys&gt;&lt;ref-type name="Journal Article"&gt;17&lt;/ref-type&gt;&lt;contributors&gt;&lt;authors&gt;&lt;author&gt;Tola, Habteyes Hailu&lt;/author&gt;&lt;author&gt;Garmaroudi, Gholamreza&lt;/author&gt;&lt;author&gt;Shojaeizadeh, Davoud&lt;/author&gt;&lt;author&gt;Tol, Azar&lt;/author&gt;&lt;author&gt;Yekaninejad, Mir Saeed&lt;/author&gt;&lt;author&gt;Ejeta, Luche Tadesse&lt;/author&gt;&lt;author&gt;Kebede, Abebaw&lt;/author&gt;&lt;author&gt;Kassa, Desta&lt;/author&gt;&lt;/authors&gt;&lt;/contributors&gt;&lt;titles&gt;&lt;title&gt;The effect of psychosocial factors and patients’ perception of tuberculosis treatment non-adherence in Addis Ababa, Ethiopia&lt;/title&gt;&lt;secondary-title&gt;Ethiopian journal of health sciences&lt;/secondary-title&gt;&lt;/titles&gt;&lt;periodical&gt;&lt;full-title&gt;Ethiopian journal of health sciences&lt;/full-title&gt;&lt;/periodical&gt;&lt;pages&gt;447-448&lt;/pages&gt;&lt;volume&gt;27&lt;/volume&gt;&lt;number&gt;5&lt;/number&gt;&lt;dates&gt;&lt;year&gt;2017&lt;/year&gt;&lt;/dates&gt;&lt;isbn&gt;2413-7170&lt;/isbn&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Tola et al. (2017)</w:t>
      </w:r>
      <w:r w:rsidR="006E1020">
        <w:rPr>
          <w:rFonts w:eastAsia="Times New Roman" w:cs="Times New Roman"/>
          <w:szCs w:val="24"/>
        </w:rPr>
        <w:fldChar w:fldCharType="end"/>
      </w:r>
      <w:r>
        <w:rPr>
          <w:rFonts w:eastAsia="Times New Roman" w:cs="Times New Roman"/>
          <w:szCs w:val="24"/>
        </w:rPr>
        <w:t xml:space="preserve">, in a cross-sectional study among 455 patients in Addis Ababa, found 61.3% adherence. These higher rates in urban Ethiopian settings likely reflect the advantages of better transport infrastructure, higher population density, and more mature DOTS implementation. Studies from higher-income settings and countries with robust national TB programmes report adherence rates far exceeding those in Mbale: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&lt;EndNote&gt;&lt;Cite&gt;&lt;Author&gt;Pradipta&lt;/Author&gt;&lt;Year&gt;2020&lt;/Year&gt;&lt;RecNum&gt;194&lt;/RecNum&gt;&lt;DisplayText&gt;(Pradipta et al., 2020)&lt;/DisplayText&gt;&lt;record&gt;&lt;rec-number&gt;194&lt;/rec-number&gt;&lt;foreign-keys&gt;&lt;key app="EN" db-id="rft929s5wrep0berp9cvtpr3zrv55twdvvst" timestamp="1779790714"&gt;194&lt;/key&gt;&lt;/foreign-keys&gt;&lt;ref-type name="Journal Article"&gt;17&lt;/ref-type&gt;&lt;contributors&gt;&lt;authors&gt;&lt;author&gt;Pradipta, I.S.&lt;/author&gt;&lt;author&gt;van&amp;apos;t Boveneind-Vrubleuskaya, N.&lt;/author&gt;&lt;author&gt;Akkerman, O.W.&lt;/author&gt;&lt;author&gt;Alffenaar, J.W.C.&lt;/author&gt;&lt;author&gt;Hak, E.&lt;/author&gt;&lt;/authors&gt;&lt;/contributors&gt;&lt;titles&gt;&lt;title&gt;Predictors for treatment outcomes among patients with drug-susceptible tuberculosis in the Netherlands: a retrospective cohort study&lt;/title&gt;&lt;secondary-title&gt;Clinical Microbiology and Infection&lt;/secondary-title&gt;&lt;/titles&gt;&lt;periodical&gt;&lt;full-title&gt;Clinical Microbiology and Infection&lt;/full-title&gt;&lt;/periodical&gt;&lt;pages&gt;761.e1-761.e9&lt;/pages&gt;&lt;volume&gt;25&lt;/volume&gt;&lt;number&gt;6&lt;/number&gt;&lt;dates&gt;&lt;year&gt;2020&lt;/year&gt;&lt;/dates&gt;&lt;urls&gt;&lt;/urls&gt;&lt;/record&gt;&lt;/Cite&gt;&lt;/EndNote&gt;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(Pradipta et al., 2020)</w:t>
      </w:r>
      <w:r w:rsidR="006E1020">
        <w:rPr>
          <w:rFonts w:eastAsia="Times New Roman" w:cs="Times New Roman"/>
          <w:szCs w:val="24"/>
        </w:rPr>
        <w:fldChar w:fldCharType="end"/>
      </w:r>
      <w:r>
        <w:rPr>
          <w:rFonts w:eastAsia="Times New Roman" w:cs="Times New Roman"/>
          <w:szCs w:val="24"/>
        </w:rPr>
        <w:t xml:space="preserve">, in a systematic review of 58 studies across Asian TB programmes, reported median adherence rates of 75–85% in countries with well-resourced supply chains and community health worker delivery systems. This contrast underscores that the low adherence documented in this study reflects systemic and structural failure rather than patient behaviour alone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&lt;EndNote&gt;&lt;Cite&gt;&lt;Author&gt;Munro&lt;/Author&gt;&lt;Year&gt;2007&lt;/Year&gt;&lt;RecNum&gt;188&lt;/RecNum&gt;&lt;DisplayText&gt;(Munro et al., 2007; Solar &amp;amp; Irwin, 2010)&lt;/DisplayText&gt;&lt;record&gt;&lt;rec-number&gt;188&lt;/rec-number&gt;&lt;foreign-keys&gt;&lt;key app="EN" db-id="rft929s5wrep0berp9cvtpr3zrv55twdvvst" timestamp="1779790714"&gt;188&lt;/key&gt;&lt;/foreign-keys&gt;&lt;ref-type name="Journal Article"&gt;17&lt;/ref-type&gt;&lt;contributors&gt;&lt;authors&gt;&lt;author&gt;Munro, S.A.&lt;/author&gt;&lt;author&gt;Lewin, S.A.&lt;/author&gt;&lt;author&gt;Smith, H.J.&lt;/author&gt;&lt;author&gt;Engel, M.E.&lt;/author&gt;&lt;author&gt;Fretheim, A.&lt;/author&gt;&lt;author&gt;Volmink, J.&lt;/author&gt;&lt;/authors&gt;&lt;/contributors&gt;&lt;titles&gt;&lt;title&gt;Patient adherence to tuberculosis treatment: a systematic review of qualitative research&lt;/title&gt;&lt;secondary-title&gt;PLoS Medicine&lt;/secondary-title&gt;&lt;/titles&gt;&lt;periodical&gt;&lt;full-title&gt;PLoS Medicine&lt;/full-title&gt;&lt;/periodical&gt;&lt;pages&gt;e238&lt;/pages&gt;&lt;volume&gt;4&lt;/volume&gt;&lt;number&gt;7&lt;/number&gt;&lt;dates&gt;&lt;year&gt;2007&lt;/year&gt;&lt;/dates&gt;&lt;urls&gt;&lt;/urls&gt;&lt;/record&gt;&lt;/Cite&gt;&lt;Cite&gt;&lt;Author&gt;Solar&lt;/Author&gt;&lt;Year&gt;2010&lt;/Year&gt;&lt;RecNum&gt;168&lt;/RecNum&gt;&lt;record&gt;&lt;rec-number&gt;168&lt;/rec-number&gt;&lt;foreign-keys&gt;&lt;key app="EN" db-id="rft929s5wrep0berp9cvtpr3zrv55twdvvst" timestamp="1779785556"&gt;168&lt;/key&gt;&lt;/foreign-keys&gt;&lt;ref-type name="Report"&gt;27&lt;/ref-type&gt;&lt;contributors&gt;&lt;authors&gt;&lt;author&gt;Solar, O.&lt;/author&gt;&lt;author&gt;Irwin, A.&lt;/author&gt;&lt;/authors&gt;&lt;/contributors&gt;&lt;titles&gt;&lt;title&gt;A Conceptual Framework for Action on the Social Determinants of Health&lt;/title&gt;&lt;/titles&gt;&lt;dates&gt;&lt;year&gt;2010&lt;/year&gt;&lt;/dates&gt;&lt;pub-location&gt;Geneva&lt;/pub-location&gt;&lt;publisher&gt;World Health Organization&lt;/publisher&gt;&lt;urls&gt;&lt;/urls&gt;&lt;/record&gt;&lt;/Cite&gt;&lt;/EndNote&gt;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(Munro et al., 2007; Solar &amp; Irwin, 2010)</w:t>
      </w:r>
      <w:r w:rsidR="006E1020">
        <w:rPr>
          <w:rFonts w:eastAsia="Times New Roman" w:cs="Times New Roman"/>
          <w:szCs w:val="24"/>
        </w:rPr>
        <w:fldChar w:fldCharType="end"/>
      </w:r>
      <w:r>
        <w:rPr>
          <w:rFonts w:eastAsia="Times New Roman" w:cs="Times New Roman"/>
          <w:szCs w:val="24"/>
        </w:rPr>
        <w:t>, and argues urgently for facility-level and health system interventions targeting the modifiable determinants identified in this study.</w:t>
      </w:r>
    </w:p>
    <w:p w14:paraId="1AC330A8" w14:textId="6A1493C4" w:rsidR="00C954BB" w:rsidRDefault="00C954BB" w:rsidP="00166ED9">
      <w:pPr>
        <w:pStyle w:val="Heading2"/>
        <w:rPr>
          <w:rFonts w:cs="Times New Roman"/>
          <w:bCs/>
        </w:rPr>
      </w:pPr>
      <w:bookmarkStart w:id="72" w:name="_Toc231610639"/>
      <w:r>
        <w:t>5.2 Factors associated with adherence to the treatment among the TB patients at Mbale Regional Referral Hospital.</w:t>
      </w:r>
      <w:bookmarkEnd w:id="72"/>
    </w:p>
    <w:p w14:paraId="508EAD15" w14:textId="77777777" w:rsidR="003233AB" w:rsidRDefault="003233AB" w:rsidP="003233AB">
      <w:pPr>
        <w:spacing w:after="160" w:line="340" w:lineRule="auto"/>
      </w:pPr>
      <w:r>
        <w:rPr>
          <w:rFonts w:eastAsia="Times New Roman" w:cs="Times New Roman"/>
          <w:szCs w:val="24"/>
        </w:rPr>
        <w:t>After adjusting for potential confounders, three variables retained statistically significant associations with treatment adherence: occupation, herbal medicine use, and stigma or discrimination. Transport challenges were significant at bivariable analysis but did not retain significance after adjustment. The discussion below addresses each significant factor and the non-significant variables in turn, comparing findings with evidence from similar studies.</w:t>
      </w:r>
    </w:p>
    <w:p w14:paraId="0C92E43C" w14:textId="77777777" w:rsidR="003233AB" w:rsidRDefault="003233AB" w:rsidP="003233AB">
      <w:pPr>
        <w:spacing w:after="60"/>
      </w:pPr>
    </w:p>
    <w:p w14:paraId="7A4A90F5" w14:textId="6CB04698" w:rsidR="003233AB" w:rsidRDefault="00166ED9" w:rsidP="003233AB">
      <w:pPr>
        <w:pStyle w:val="Heading2"/>
      </w:pPr>
      <w:bookmarkStart w:id="73" w:name="_Toc231610640"/>
      <w:r>
        <w:rPr>
          <w:rFonts w:eastAsia="Times New Roman" w:cs="Times New Roman"/>
          <w:bCs/>
          <w:sz w:val="26"/>
          <w:szCs w:val="26"/>
        </w:rPr>
        <w:t>5.2</w:t>
      </w:r>
      <w:r w:rsidR="003233AB">
        <w:rPr>
          <w:rFonts w:eastAsia="Times New Roman" w:cs="Times New Roman"/>
          <w:bCs/>
          <w:sz w:val="26"/>
          <w:szCs w:val="26"/>
        </w:rPr>
        <w:t>.1 Occupation and Treatment Adherence</w:t>
      </w:r>
      <w:bookmarkEnd w:id="73"/>
    </w:p>
    <w:p w14:paraId="19A80BEE" w14:textId="7BDAEB29" w:rsidR="003233AB" w:rsidRDefault="003233AB" w:rsidP="003233AB">
      <w:pPr>
        <w:spacing w:after="160" w:line="340" w:lineRule="auto"/>
      </w:pPr>
      <w:r>
        <w:rPr>
          <w:rFonts w:eastAsia="Times New Roman" w:cs="Times New Roman"/>
          <w:szCs w:val="24"/>
        </w:rPr>
        <w:t xml:space="preserve">Participants engaged in occupations </w:t>
      </w:r>
      <w:r w:rsidR="006E1020">
        <w:rPr>
          <w:rFonts w:eastAsia="Times New Roman" w:cs="Times New Roman"/>
          <w:szCs w:val="24"/>
        </w:rPr>
        <w:t>categorized</w:t>
      </w:r>
      <w:r>
        <w:rPr>
          <w:rFonts w:eastAsia="Times New Roman" w:cs="Times New Roman"/>
          <w:szCs w:val="24"/>
        </w:rPr>
        <w:t xml:space="preserve"> as 'other'</w:t>
      </w:r>
      <w:r w:rsidR="00166ED9">
        <w:rPr>
          <w:rFonts w:eastAsia="Times New Roman" w:cs="Times New Roman"/>
          <w:szCs w:val="24"/>
        </w:rPr>
        <w:t xml:space="preserve"> </w:t>
      </w:r>
      <w:r>
        <w:rPr>
          <w:rFonts w:eastAsia="Times New Roman" w:cs="Times New Roman"/>
          <w:szCs w:val="24"/>
        </w:rPr>
        <w:t xml:space="preserve">encompassing casual </w:t>
      </w:r>
      <w:r w:rsidR="006E1020">
        <w:rPr>
          <w:rFonts w:eastAsia="Times New Roman" w:cs="Times New Roman"/>
          <w:szCs w:val="24"/>
        </w:rPr>
        <w:t>laborers</w:t>
      </w:r>
      <w:r>
        <w:rPr>
          <w:rFonts w:eastAsia="Times New Roman" w:cs="Times New Roman"/>
          <w:szCs w:val="24"/>
        </w:rPr>
        <w:t>, informal traders, and subsistence workers</w:t>
      </w:r>
      <w:r w:rsidR="00166ED9">
        <w:rPr>
          <w:rFonts w:eastAsia="Times New Roman" w:cs="Times New Roman"/>
          <w:szCs w:val="24"/>
        </w:rPr>
        <w:t xml:space="preserve"> </w:t>
      </w:r>
      <w:r>
        <w:rPr>
          <w:rFonts w:eastAsia="Times New Roman" w:cs="Times New Roman"/>
          <w:szCs w:val="24"/>
        </w:rPr>
        <w:t xml:space="preserve">were 44% less likely to adhere to treatment compared to business persons (APR = 0.56, 95% CI: 0.34–0.92, p = 0.022). This finding is consistent with the structural determinants of health framework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&lt;EndNote&gt;&lt;Cite&gt;&lt;Author&gt;Solar&lt;/Author&gt;&lt;Year&gt;2010&lt;/Year&gt;&lt;RecNum&gt;197&lt;/RecNum&gt;&lt;DisplayText&gt;(Solar &amp;amp; Irwin, 2010)&lt;/DisplayText&gt;&lt;record&gt;&lt;rec-number&gt;197&lt;/rec-number&gt;&lt;foreign-keys&gt;&lt;key app="EN" db-id="rft929s5wrep0berp9cvtpr3zrv55twdvvst" timestamp="1779790714"&gt;197&lt;/key&gt;&lt;/foreign-keys&gt;&lt;ref-type name="Report"&gt;27&lt;/ref-type&gt;&lt;contributors&gt;&lt;authors&gt;&lt;author&gt;Solar, O.&lt;/author&gt;&lt;author&gt;Irwin, A.&lt;/author&gt;&lt;/authors&gt;&lt;/contributors&gt;&lt;titles&gt;&lt;title&gt;A Conceptual Framework for Action on the Social Determinants of Health&lt;/title&gt;&lt;/titles&gt;&lt;dates&gt;&lt;year&gt;2010&lt;/year&gt;&lt;/dates&gt;&lt;pub-location&gt;Geneva&lt;/pub-location&gt;&lt;publisher&gt;World Health Organization&lt;/publisher&gt;&lt;urls&gt;&lt;/urls&gt;&lt;/record&gt;&lt;/Cite&gt;&lt;/EndNote&gt;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(Solar &amp; Irwin, 2010)</w:t>
      </w:r>
      <w:r w:rsidR="006E1020">
        <w:rPr>
          <w:rFonts w:eastAsia="Times New Roman" w:cs="Times New Roman"/>
          <w:szCs w:val="24"/>
        </w:rPr>
        <w:fldChar w:fldCharType="end"/>
      </w:r>
      <w:r>
        <w:rPr>
          <w:rFonts w:eastAsia="Times New Roman" w:cs="Times New Roman"/>
          <w:szCs w:val="24"/>
        </w:rPr>
        <w:t xml:space="preserve">, which holds that occupational position determines both the material resources available to an individual and the flexibility they have over their daily schedule. For casual workers in Mbale, the daily imperative of income generation creates direct competition with the routine demands of TB treatment, which requires consistent clinic attendance over a minimum of six months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&lt;EndNote&gt;&lt;Cite&gt;&lt;Author&gt;World Health Organization&lt;/Author&gt;&lt;Year&gt;2022&lt;/Year&gt;&lt;RecNum&gt;15&lt;/RecNum&gt;&lt;DisplayText&gt;(World Health Organization, 2022)&lt;/DisplayText&gt;&lt;record&gt;&lt;rec-number&gt;15&lt;/rec-number&gt;&lt;foreign-keys&gt;&lt;key app="EN" db-id="rft929s5wrep0berp9cvtpr3zrv55twdvvst" timestamp="1776146601"&gt;15&lt;/key&gt;&lt;/foreign-keys&gt;&lt;ref-type name="Report"&gt;27&lt;/ref-type&gt;&lt;contributors&gt;&lt;authors&gt;&lt;author&gt;World Health Organization,&lt;/author&gt;&lt;/authors&gt;&lt;/contributors&gt;&lt;titles&gt;&lt;title&gt;Global tuberculosis report 2021: supplementary material&lt;/title&gt;&lt;/titles&gt;&lt;dates&gt;&lt;year&gt;2022&lt;/year&gt;&lt;/dates&gt;&lt;isbn&gt;9240046852&lt;/isbn&gt;&lt;urls&gt;&lt;/urls&gt;&lt;/record&gt;&lt;/Cite&gt;&lt;/EndNote&gt;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(World Health Organization, 2022)</w:t>
      </w:r>
      <w:r w:rsidR="006E1020">
        <w:rPr>
          <w:rFonts w:eastAsia="Times New Roman" w:cs="Times New Roman"/>
          <w:szCs w:val="24"/>
        </w:rPr>
        <w:fldChar w:fldCharType="end"/>
      </w:r>
      <w:r>
        <w:rPr>
          <w:rFonts w:eastAsia="Times New Roman" w:cs="Times New Roman"/>
          <w:szCs w:val="24"/>
        </w:rPr>
        <w:t>. Missing a day of work to attend a clinic appointment may represent an unaffordable loss of income, transforming a clinically straightforward adherence requirement into a material dilemma. Business persons, by contrast, may exercise greater schedule autonomy and have more stable incomes that absorb the time cost of clinic attendance.</w:t>
      </w:r>
    </w:p>
    <w:p w14:paraId="5EDE65ED" w14:textId="0EF74540" w:rsidR="003233AB" w:rsidRDefault="003233AB" w:rsidP="003233AB">
      <w:pPr>
        <w:spacing w:after="160" w:line="340" w:lineRule="auto"/>
      </w:pPr>
      <w:r>
        <w:rPr>
          <w:rFonts w:eastAsia="Times New Roman" w:cs="Times New Roman"/>
          <w:szCs w:val="24"/>
        </w:rPr>
        <w:t xml:space="preserve">These findings align with those of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AuthorYear="1"&gt;&lt;Author&gt;Shaweno&lt;/Author&gt;&lt;Year&gt;2014&lt;/Year&gt;&lt;RecNum&gt;196&lt;/RecNum&gt;&lt;DisplayText&gt;Shaweno and Asefa (2014)&lt;/DisplayText&gt;&lt;record&gt;&lt;rec-number&gt;196&lt;/rec-number&gt;&lt;foreign-keys&gt;&lt;key app="EN" db-id="rft929s5wrep0berp9cvtpr3zrv55twdvvst" timestamp="1779790714"&gt;196&lt;/key&gt;&lt;/foreign-keys&gt;&lt;ref-type name="Journal Article"&gt;17&lt;/ref-type&gt;&lt;contributors&gt;&lt;authors&gt;&lt;author&gt;Shaweno, D.&lt;/author&gt;&lt;author&gt;Asefa, G.&lt;/author&gt;&lt;/authors&gt;&lt;/contributors&gt;&lt;titles&gt;&lt;title&gt;Prevalence and associated factors of tuberculosis treatment default in rural settings of southern Ethiopia: a cross-sectional study&lt;/title&gt;&lt;secondary-title&gt;Ethiopian Journal of Health Sciences&lt;/secondary-title&gt;&lt;/titles&gt;&lt;periodical&gt;&lt;full-title&gt;Ethiopian journal of health sciences&lt;/full-title&gt;&lt;/periodical&gt;&lt;pages&gt;149-156&lt;/pages&gt;&lt;volume&gt;24&lt;/volume&gt;&lt;number&gt;2&lt;/number&gt;&lt;dates&gt;&lt;year&gt;2014&lt;/year&gt;&lt;/dates&gt;&lt;urls&gt;&lt;/urls&gt;&lt;/record&gt;&lt;/Cite&gt;&lt;/EndNote&gt;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Shaweno and Asefa (2014)</w:t>
      </w:r>
      <w:r w:rsidR="006E1020">
        <w:rPr>
          <w:rFonts w:eastAsia="Times New Roman" w:cs="Times New Roman"/>
          <w:szCs w:val="24"/>
        </w:rPr>
        <w:fldChar w:fldCharType="end"/>
      </w:r>
      <w:r>
        <w:rPr>
          <w:rFonts w:eastAsia="Times New Roman" w:cs="Times New Roman"/>
          <w:szCs w:val="24"/>
        </w:rPr>
        <w:t xml:space="preserve">, who, in their cross-sectional study among TB patients in southern Ethiopia, found that informal occupation and unemployment were independently associated with treatment default, with informally employed patients significantly more likely to interrupt treatment than those in formal employment.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AuthorYear="1"&gt;&lt;Author&gt;Mukherjee&lt;/Author&gt;&lt;Year&gt;2012&lt;/Year&gt;&lt;RecNum&gt;187&lt;/RecNum&gt;&lt;DisplayText&gt;Mukherjee et al. (2012)&lt;/DisplayText&gt;&lt;record&gt;&lt;rec-number&gt;187&lt;/rec-number&gt;&lt;foreign-keys&gt;&lt;key app="EN" db-id="rft929s5wrep0berp9cvtpr3zrv55twdvvst" timestamp="1779790714"&gt;187&lt;/key&gt;&lt;/foreign-keys&gt;&lt;ref-type name="Journal Article"&gt;17&lt;/ref-type&gt;&lt;contributors&gt;&lt;authors&gt;&lt;author&gt;Mukherjee, A.&lt;/author&gt;&lt;author&gt;Siddiqui, N.A.&lt;/author&gt;&lt;author&gt;Bhojani, U.&lt;/author&gt;&lt;author&gt;Bhatt, S.&lt;/author&gt;&lt;author&gt;Garg, A.&lt;/author&gt;&lt;/authors&gt;&lt;/contributors&gt;&lt;titles&gt;&lt;title&gt;Socio-economic determinants of tuberculosis treatment adherence in India&lt;/title&gt;&lt;secondary-title&gt;Indian Journal of Tuberculosis&lt;/secondary-title&gt;&lt;/titles&gt;&lt;periodical&gt;&lt;full-title&gt;Indian Journal of Tuberculosis&lt;/full-title&gt;&lt;/periodical&gt;&lt;pages&gt;23-29&lt;/pages&gt;&lt;volume&gt;59&lt;/volume&gt;&lt;number&gt;1&lt;/number&gt;&lt;dates&gt;&lt;year&gt;2012&lt;/year&gt;&lt;/dates&gt;&lt;urls&gt;&lt;/urls&gt;&lt;/record&gt;&lt;/Cite&gt;&lt;/EndNote&gt;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Mukherjee et al. (2012)</w:t>
      </w:r>
      <w:r w:rsidR="006E1020">
        <w:rPr>
          <w:rFonts w:eastAsia="Times New Roman" w:cs="Times New Roman"/>
          <w:szCs w:val="24"/>
        </w:rPr>
        <w:fldChar w:fldCharType="end"/>
      </w:r>
      <w:r>
        <w:rPr>
          <w:rFonts w:eastAsia="Times New Roman" w:cs="Times New Roman"/>
          <w:szCs w:val="24"/>
        </w:rPr>
        <w:t xml:space="preserve">, in a systematic review of 52 studies across low- and middle-income countries, similarly identified occupational instability as one of the five most consistently reported predictors of non-adherence. In contrast,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AuthorYear="1"&gt;&lt;Author&gt;Bam&lt;/Author&gt;&lt;Year&gt;2015&lt;/Year&gt;&lt;RecNum&gt;143&lt;/RecNum&gt;&lt;DisplayText&gt;Bam et al. (2015)&lt;/DisplayText&gt;&lt;record&gt;&lt;rec-number&gt;143&lt;/rec-number&gt;&lt;foreign-keys&gt;&lt;key app="EN" db-id="rft929s5wrep0berp9cvtpr3zrv55twdvvst" timestamp="1779785556"&gt;143&lt;/key&gt;&lt;/foreign-keys&gt;&lt;ref-type name="Journal Article"&gt;17&lt;/ref-type&gt;&lt;contributors&gt;&lt;authors&gt;&lt;author&gt;Bam, T.S.&lt;/author&gt;&lt;author&gt;Enarson, D.A.&lt;/author&gt;&lt;author&gt;Hinderaker, S.G.&lt;/author&gt;&lt;author&gt;Bam, D.S.&lt;/author&gt;&lt;author&gt;Chapman, R.S.&lt;/author&gt;&lt;/authors&gt;&lt;/contributors&gt;&lt;titles&gt;&lt;title&gt;High rate of default among pulmonary TB patients treated in the community by a non-governmental organization in Nepal&lt;/title&gt;&lt;secondary-title&gt;International Journal of Tuberculosis and Lung Disease&lt;/secondary-title&gt;&lt;/titles&gt;&lt;periodical&gt;&lt;full-title&gt;International Journal of Tuberculosis and Lung Disease&lt;/full-title&gt;&lt;/periodical&gt;&lt;pages&gt;1482-1487&lt;/pages&gt;&lt;volume&gt;19&lt;/volume&gt;&lt;number&gt;12&lt;/number&gt;&lt;dates&gt;&lt;year&gt;2015&lt;/year&gt;&lt;/dates&gt;&lt;urls&gt;&lt;/urls&gt;&lt;/record&gt;&lt;/Cite&gt;&lt;/EndNote&gt;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Bam et al. (2015)</w:t>
      </w:r>
      <w:r w:rsidR="006E1020">
        <w:rPr>
          <w:rFonts w:eastAsia="Times New Roman" w:cs="Times New Roman"/>
          <w:szCs w:val="24"/>
        </w:rPr>
        <w:fldChar w:fldCharType="end"/>
      </w:r>
      <w:r>
        <w:rPr>
          <w:rFonts w:eastAsia="Times New Roman" w:cs="Times New Roman"/>
          <w:szCs w:val="24"/>
        </w:rPr>
        <w:t xml:space="preserve">, in a cross-sectional study among 242 TB patients in Kathmandu, Nepal, found occupation was not a significant predictor of non-adherence after multivariate adjustment, which the authors attributed to Nepal's community-based DOTS delivery that brought medication to patients' homes or workplaces and effectively </w:t>
      </w:r>
      <w:r w:rsidR="006E1020">
        <w:rPr>
          <w:rFonts w:eastAsia="Times New Roman" w:cs="Times New Roman"/>
          <w:szCs w:val="24"/>
        </w:rPr>
        <w:t>neutralized</w:t>
      </w:r>
      <w:r>
        <w:rPr>
          <w:rFonts w:eastAsia="Times New Roman" w:cs="Times New Roman"/>
          <w:szCs w:val="24"/>
        </w:rPr>
        <w:t xml:space="preserve"> schedule-related barriers. The contrast with Mbale, where facility-based attendance is required, suggests that flexible, patient-</w:t>
      </w:r>
      <w:r w:rsidR="006E1020">
        <w:rPr>
          <w:rFonts w:eastAsia="Times New Roman" w:cs="Times New Roman"/>
          <w:szCs w:val="24"/>
        </w:rPr>
        <w:t>centered</w:t>
      </w:r>
      <w:r>
        <w:rPr>
          <w:rFonts w:eastAsia="Times New Roman" w:cs="Times New Roman"/>
          <w:szCs w:val="24"/>
        </w:rPr>
        <w:t xml:space="preserve"> delivery models would be likely to mitigate the occupational adherence barrier observed in this study.</w:t>
      </w:r>
    </w:p>
    <w:p w14:paraId="351A5831" w14:textId="687060B7" w:rsidR="003233AB" w:rsidRDefault="002220FD" w:rsidP="002220FD">
      <w:pPr>
        <w:pStyle w:val="Heading3"/>
      </w:pPr>
      <w:bookmarkStart w:id="74" w:name="_Toc231610641"/>
      <w:r>
        <w:t>5</w:t>
      </w:r>
      <w:r w:rsidR="003233AB">
        <w:t>.</w:t>
      </w:r>
      <w:r>
        <w:t>2</w:t>
      </w:r>
      <w:r w:rsidR="003233AB">
        <w:t>.2 Herbal Medicine Use and Treatment Adherence</w:t>
      </w:r>
      <w:bookmarkEnd w:id="74"/>
    </w:p>
    <w:p w14:paraId="4EB6249E" w14:textId="04ACD9EB" w:rsidR="003233AB" w:rsidRDefault="003233AB" w:rsidP="003233AB">
      <w:pPr>
        <w:spacing w:after="160" w:line="340" w:lineRule="auto"/>
      </w:pPr>
      <w:r>
        <w:rPr>
          <w:rFonts w:eastAsia="Times New Roman" w:cs="Times New Roman"/>
          <w:szCs w:val="24"/>
        </w:rPr>
        <w:t xml:space="preserve">Participants who used herbal medicine were 49% less likely to adhere to treatment compared to non-users (APR = 0.51, 95% CI: 0.27–0.96, p = 0.038). This finding reflects a well-documented tension between traditional and biomedical health-seeking behaviour in East Africa, where </w:t>
      </w:r>
      <w:r>
        <w:rPr>
          <w:rFonts w:eastAsia="Times New Roman" w:cs="Times New Roman"/>
          <w:szCs w:val="24"/>
        </w:rPr>
        <w:lastRenderedPageBreak/>
        <w:t xml:space="preserve">traditional medicine systems retain deep cultural legitimacy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&lt;EndNote&gt;&lt;Cite&gt;&lt;Author&gt;Kayombo&lt;/Author&gt;&lt;Year&gt;2007&lt;/Year&gt;&lt;RecNum&gt;155&lt;/RecNum&gt;&lt;DisplayText&gt;(Kayombo et al., 2007)&lt;/DisplayText&gt;&lt;record&gt;&lt;rec-number&gt;155&lt;/rec-number&gt;&lt;foreign-keys&gt;&lt;key app="EN" db-id="rft929s5wrep0berp9cvtpr3zrv55twdvvst" timestamp="1779785556"&gt;155&lt;/key&gt;&lt;/foreign-keys&gt;&lt;ref-type name="Journal Article"&gt;17&lt;/ref-type&gt;&lt;contributors&gt;&lt;authors&gt;&lt;author&gt;Kayombo, E.J.&lt;/author&gt;&lt;author&gt;Uiso, F.C.&lt;/author&gt;&lt;author&gt;Mbwambo, Z.H.&lt;/author&gt;&lt;author&gt;Mahunnah, R.L.&lt;/author&gt;&lt;author&gt;Moshi, M.J.&lt;/author&gt;&lt;author&gt;Mgonda, Y.H.&lt;/author&gt;&lt;/authors&gt;&lt;/contributors&gt;&lt;titles&gt;&lt;title&gt;Experience of initiating collaboration of traditional healers in managing HIV and AIDS in Tanzania&lt;/title&gt;&lt;secondary-title&gt;Journal of Ethnobiology and Ethnomedicine&lt;/secondary-title&gt;&lt;/titles&gt;&lt;periodical&gt;&lt;full-title&gt;Journal of Ethnobiology and Ethnomedicine&lt;/full-title&gt;&lt;/periodical&gt;&lt;pages&gt;6&lt;/pages&gt;&lt;volume&gt;3&lt;/volume&gt;&lt;number&gt;1&lt;/number&gt;&lt;dates&gt;&lt;year&gt;2007&lt;/year&gt;&lt;/dates&gt;&lt;urls&gt;&lt;/urls&gt;&lt;/record&gt;&lt;/Cite&gt;&lt;/EndNote&gt;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(Kayombo et al., 2007)</w:t>
      </w:r>
      <w:r w:rsidR="006E1020">
        <w:rPr>
          <w:rFonts w:eastAsia="Times New Roman" w:cs="Times New Roman"/>
          <w:szCs w:val="24"/>
        </w:rPr>
        <w:fldChar w:fldCharType="end"/>
      </w:r>
      <w:r>
        <w:rPr>
          <w:rFonts w:eastAsia="Times New Roman" w:cs="Times New Roman"/>
          <w:szCs w:val="24"/>
        </w:rPr>
        <w:t xml:space="preserve">. Multiple mechanisms may explain this association. Concurrent herbal and pharmaceutical use can produce pharmacokinetic interactions with first-line anti-TB drugs, generating adverse effects that patients attribute to prescribed medication rather than the interaction, thereby reducing willingness to continue the regimen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&lt;EndNote&gt;&lt;Cite&gt;&lt;Author&gt;Dey&lt;/Author&gt;&lt;Year&gt;2020&lt;/Year&gt;&lt;RecNum&gt;147&lt;/RecNum&gt;&lt;DisplayText&gt;(Dey et al., 2020)&lt;/DisplayText&gt;&lt;record&gt;&lt;rec-number&gt;147&lt;/rec-number&gt;&lt;foreign-keys&gt;&lt;key app="EN" db-id="rft929s5wrep0berp9cvtpr3zrv55twdvvst" timestamp="1779785556"&gt;147&lt;/key&gt;&lt;/foreign-keys&gt;&lt;ref-type name="Journal Article"&gt;17&lt;/ref-type&gt;&lt;contributors&gt;&lt;authors&gt;&lt;author&gt;Dey, S.&lt;/author&gt;&lt;author&gt;Bhattacharya, S.&lt;/author&gt;&lt;author&gt;Mandal, S.&lt;/author&gt;&lt;author&gt;Bhunia, B.&lt;/author&gt;&lt;author&gt;Karim, M.R.&lt;/author&gt;&lt;/authors&gt;&lt;/contributors&gt;&lt;titles&gt;&lt;title&gt;Herb-drug interactions and their clinical significance in tuberculosis treatment: a critical review&lt;/title&gt;&lt;secondary-title&gt;Journal of Herbal Medicine&lt;/secondary-title&gt;&lt;/titles&gt;&lt;periodical&gt;&lt;full-title&gt;Journal of Herbal Medicine&lt;/full-title&gt;&lt;/periodical&gt;&lt;pages&gt;100395&lt;/pages&gt;&lt;volume&gt;24&lt;/volume&gt;&lt;dates&gt;&lt;year&gt;2020&lt;/year&gt;&lt;/dates&gt;&lt;urls&gt;&lt;/urls&gt;&lt;/record&gt;&lt;/Cite&gt;&lt;/EndNote&gt;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(Dey et al., 2020)</w:t>
      </w:r>
      <w:r w:rsidR="006E1020">
        <w:rPr>
          <w:rFonts w:eastAsia="Times New Roman" w:cs="Times New Roman"/>
          <w:szCs w:val="24"/>
        </w:rPr>
        <w:fldChar w:fldCharType="end"/>
      </w:r>
      <w:r>
        <w:rPr>
          <w:rFonts w:eastAsia="Times New Roman" w:cs="Times New Roman"/>
          <w:szCs w:val="24"/>
        </w:rPr>
        <w:t xml:space="preserve">. Additionally, herbal medicine use often reflects a belief that traditional remedies are more culturally appropriate or efficacious, which may reduce the patient's sense of urgency about maintaining the prescribed schedule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&lt;EndNote&gt;&lt;Cite&gt;&lt;Author&gt;Peltzer&lt;/Author&gt;&lt;Year&gt;2006&lt;/Year&gt;&lt;RecNum&gt;193&lt;/RecNum&gt;&lt;DisplayText&gt;(Peltzer et al., 2006)&lt;/DisplayText&gt;&lt;record&gt;&lt;rec-number&gt;193&lt;/rec-number&gt;&lt;foreign-keys&gt;&lt;key app="EN" db-id="rft929s5wrep0berp9cvtpr3zrv55twdvvst" timestamp="1779790714"&gt;193&lt;/key&gt;&lt;/foreign-keys&gt;&lt;ref-type name="Journal Article"&gt;17&lt;/ref-type&gt;&lt;contributors&gt;&lt;authors&gt;&lt;author&gt;Peltzer, K.&lt;/author&gt;&lt;author&gt;Naidoo, P.&lt;/author&gt;&lt;author&gt;Matseke, G.&lt;/author&gt;&lt;author&gt;Zuma, K.&lt;/author&gt;&lt;/authors&gt;&lt;/contributors&gt;&lt;titles&gt;&lt;title&gt;Tuberculosis (TB), TB co-infection and TB knowledge and practices among temporary farm workers in South Africa&lt;/title&gt;&lt;secondary-title&gt;Health SA Gesondheid&lt;/secondary-title&gt;&lt;/titles&gt;&lt;periodical&gt;&lt;full-title&gt;Health SA Gesondheid&lt;/full-title&gt;&lt;/periodical&gt;&lt;pages&gt;3-13&lt;/pages&gt;&lt;volume&gt;11&lt;/volume&gt;&lt;number&gt;2&lt;/number&gt;&lt;dates&gt;&lt;year&gt;2006&lt;/year&gt;&lt;/dates&gt;&lt;urls&gt;&lt;/urls&gt;&lt;/record&gt;&lt;/Cite&gt;&lt;/EndNote&gt;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(Peltzer et al., 2006)</w:t>
      </w:r>
      <w:r w:rsidR="006E1020">
        <w:rPr>
          <w:rFonts w:eastAsia="Times New Roman" w:cs="Times New Roman"/>
          <w:szCs w:val="24"/>
        </w:rPr>
        <w:fldChar w:fldCharType="end"/>
      </w:r>
      <w:r>
        <w:rPr>
          <w:rFonts w:eastAsia="Times New Roman" w:cs="Times New Roman"/>
          <w:szCs w:val="24"/>
        </w:rPr>
        <w:t>. Some traditional healers actively counsel patients to discontinue biomedical treatment, framing TB as a culturally constituted illness requiring a culturally specific remedy, further undermining adherence.</w:t>
      </w:r>
    </w:p>
    <w:p w14:paraId="3CA7B2EA" w14:textId="182C1B49" w:rsidR="003233AB" w:rsidRDefault="003233AB" w:rsidP="003233AB">
      <w:pPr>
        <w:spacing w:after="160" w:line="340" w:lineRule="auto"/>
      </w:pPr>
      <w:r>
        <w:rPr>
          <w:rFonts w:eastAsia="Times New Roman" w:cs="Times New Roman"/>
          <w:szCs w:val="24"/>
        </w:rPr>
        <w:t xml:space="preserve">These findings are consistent with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AuthorYear="1"&gt;&lt;Author&gt;Oshi&lt;/Author&gt;&lt;Year&gt;2016&lt;/Year&gt;&lt;RecNum&gt;192&lt;/RecNum&gt;&lt;DisplayText&gt;Oshi et al. (2016)&lt;/DisplayText&gt;&lt;record&gt;&lt;rec-number&gt;192&lt;/rec-number&gt;&lt;foreign-keys&gt;&lt;key app="EN" db-id="rft929s5wrep0berp9cvtpr3zrv55twdvvst" timestamp="1779790714"&gt;192&lt;/key&gt;&lt;/foreign-keys&gt;&lt;ref-type name="Journal Article"&gt;17&lt;/ref-type&gt;&lt;contributors&gt;&lt;authors&gt;&lt;author&gt;Oshi, D.C.&lt;/author&gt;&lt;author&gt;Oshi, S.N.&lt;/author&gt;&lt;author&gt;Alobu, I.&lt;/author&gt;&lt;author&gt;Ukwaja, K.N.&lt;/author&gt;&lt;/authors&gt;&lt;/contributors&gt;&lt;titles&gt;&lt;title&gt;Profile and treatment outcomes of female tuberculosis patients in southeastern Nigeria&lt;/title&gt;&lt;secondary-title&gt;Tuberculosis Research and Treatment&lt;/secondary-title&gt;&lt;/titles&gt;&lt;periodical&gt;&lt;full-title&gt;Tuberculosis research and treatment&lt;/full-title&gt;&lt;/periodical&gt;&lt;pages&gt;3205764&lt;/pages&gt;&lt;volume&gt;2016&lt;/volume&gt;&lt;dates&gt;&lt;year&gt;2016&lt;/year&gt;&lt;/dates&gt;&lt;urls&gt;&lt;/urls&gt;&lt;/record&gt;&lt;/Cite&gt;&lt;/EndNote&gt;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Oshi et al. (2016)</w:t>
      </w:r>
      <w:r w:rsidR="006E1020">
        <w:rPr>
          <w:rFonts w:eastAsia="Times New Roman" w:cs="Times New Roman"/>
          <w:szCs w:val="24"/>
        </w:rPr>
        <w:fldChar w:fldCharType="end"/>
      </w:r>
      <w:r>
        <w:rPr>
          <w:rFonts w:eastAsia="Times New Roman" w:cs="Times New Roman"/>
          <w:szCs w:val="24"/>
        </w:rPr>
        <w:t xml:space="preserve">, who, in a cross-sectional study among 431 TB patients in Enugu State, Nigeria, found that herbal medicine use was significantly associated with non-adherence (AOR = 2.3, 95% CI: 1.4–3.8, p &lt; 0.01). </w:t>
      </w:r>
      <w:r w:rsidR="006E1020">
        <w:rPr>
          <w:rFonts w:eastAsia="Times New Roman" w:cs="Times New Roman"/>
          <w:szCs w:val="24"/>
        </w:rPr>
        <w:fldChar w:fldCharType="begin"/>
      </w:r>
      <w:r w:rsidR="006E1020">
        <w:rPr>
          <w:rFonts w:eastAsia="Times New Roman" w:cs="Times New Roman"/>
          <w:szCs w:val="24"/>
        </w:rPr>
        <w:instrText xml:space="preserve"> ADDIN EN.CITE &lt;EndNote&gt;&lt;Cite AuthorYear="1"&gt;&lt;Author&gt;Fuady&lt;/Author&gt;&lt;Year&gt;2019&lt;/Year&gt;&lt;RecNum&gt;182&lt;/RecNum&gt;&lt;DisplayText&gt;Fuady et al. (2019)&lt;/DisplayText&gt;&lt;record&gt;&lt;rec-number&gt;182&lt;/rec-number&gt;&lt;foreign-keys&gt;&lt;key app="EN" db-id="rft929s5wrep0berp9cvtpr3zrv55twdvvst" timestamp="1779790714"&gt;182&lt;/key&gt;&lt;/foreign-keys&gt;&lt;ref-type name="Journal Article"&gt;17&lt;/ref-type&gt;&lt;contributors&gt;&lt;authors&gt;&lt;author&gt;Fuady, A.&lt;/author&gt;&lt;author&gt;Houweling, T.A.J.&lt;/author&gt;&lt;author&gt;Mansyur, M.&lt;/author&gt;&lt;author&gt;Richardus, J.H.&lt;/author&gt;&lt;/authors&gt;&lt;/contributors&gt;&lt;titles&gt;&lt;title&gt;Catastrophic total costs in tuberculosis-affected households and their determinants since Indonesia&amp;apos;s implementation of universal health coverage&lt;/title&gt;&lt;secondary-title&gt;Infectious Diseases of Poverty&lt;/secondary-title&gt;&lt;/titles&gt;&lt;periodical&gt;&lt;full-title&gt;Infectious Diseases of Poverty&lt;/full-title&gt;&lt;/periodical&gt;&lt;pages&gt;3&lt;/pages&gt;&lt;volume&gt;8&lt;/volume&gt;&lt;number&gt;1&lt;/number&gt;&lt;dates&gt;&lt;year&gt;2019&lt;/year&gt;&lt;/dates&gt;&lt;urls&gt;&lt;/urls&gt;&lt;/record&gt;&lt;/Cite&gt;&lt;/EndNote&gt;</w:instrText>
      </w:r>
      <w:r w:rsidR="006E1020">
        <w:rPr>
          <w:rFonts w:eastAsia="Times New Roman" w:cs="Times New Roman"/>
          <w:szCs w:val="24"/>
        </w:rPr>
        <w:fldChar w:fldCharType="separate"/>
      </w:r>
      <w:r w:rsidR="006E1020">
        <w:rPr>
          <w:rFonts w:eastAsia="Times New Roman" w:cs="Times New Roman"/>
          <w:noProof/>
          <w:szCs w:val="24"/>
        </w:rPr>
        <w:t>Fuady et al. (2019)</w:t>
      </w:r>
      <w:r w:rsidR="006E1020">
        <w:rPr>
          <w:rFonts w:eastAsia="Times New Roman" w:cs="Times New Roman"/>
          <w:szCs w:val="24"/>
        </w:rPr>
        <w:fldChar w:fldCharType="end"/>
      </w:r>
      <w:r>
        <w:rPr>
          <w:rFonts w:eastAsia="Times New Roman" w:cs="Times New Roman"/>
          <w:szCs w:val="24"/>
        </w:rPr>
        <w:t xml:space="preserve">, in a systematic review and meta-analysis of 25 studies, reported a pooled odds ratio of 2.1 (95% CI: 1.5–2.9) for the association between traditional medicine use and non-adherence, confirming the statistical robustness of this association across diverse settings. A divergent finding was reported by </w:t>
      </w:r>
      <w:r w:rsidR="00DF0B9D">
        <w:rPr>
          <w:rFonts w:eastAsia="Times New Roman" w:cs="Times New Roman"/>
          <w:szCs w:val="24"/>
        </w:rPr>
        <w:fldChar w:fldCharType="begin"/>
      </w:r>
      <w:r w:rsidR="00DF0B9D">
        <w:rPr>
          <w:rFonts w:eastAsia="Times New Roman" w:cs="Times New Roman"/>
          <w:szCs w:val="24"/>
        </w:rPr>
        <w:instrText xml:space="preserve"> ADDIN EN.CITE &lt;EndNote&gt;&lt;Cite AuthorYear="1"&gt;&lt;Author&gt;Tesfahuneygn&lt;/Author&gt;&lt;Year&gt;2015&lt;/Year&gt;&lt;RecNum&gt;172&lt;/RecNum&gt;&lt;DisplayText&gt;Tesfahuneygn et al. (2015)&lt;/DisplayText&gt;&lt;record&gt;&lt;rec-number&gt;172&lt;/rec-number&gt;&lt;foreign-keys&gt;&lt;key app="EN" db-id="rft929s5wrep0berp9cvtpr3zrv55twdvvst" timestamp="1779785556"&gt;172&lt;/key&gt;&lt;/foreign-keys&gt;&lt;ref-type name="Journal Article"&gt;17&lt;/ref-type&gt;&lt;contributors&gt;&lt;authors&gt;&lt;author&gt;Tesfahuneygn, G.&lt;/author&gt;&lt;author&gt;Medhin, G.&lt;/author&gt;&lt;author&gt;Legesse, M.&lt;/author&gt;&lt;/authors&gt;&lt;/contributors&gt;&lt;titles&gt;&lt;title&gt;Adherence to anti-tuberculosis treatment and treatment outcomes among tuberculosis patients in Alamata District, northeast Ethiopia&lt;/title&gt;&lt;secondary-title&gt;BMC Research Notes&lt;/secondary-title&gt;&lt;/titles&gt;&lt;periodical&gt;&lt;full-title&gt;BMC research notes&lt;/full-title&gt;&lt;/periodical&gt;&lt;pages&gt;503&lt;/pages&gt;&lt;volume&gt;8&lt;/volume&gt;&lt;number&gt;1&lt;/number&gt;&lt;dates&gt;&lt;year&gt;2015&lt;/year&gt;&lt;/dates&gt;&lt;urls&gt;&lt;/urls&gt;&lt;/record&gt;&lt;/Cite&gt;&lt;/EndNote&gt;</w:instrText>
      </w:r>
      <w:r w:rsidR="00DF0B9D">
        <w:rPr>
          <w:rFonts w:eastAsia="Times New Roman" w:cs="Times New Roman"/>
          <w:szCs w:val="24"/>
        </w:rPr>
        <w:fldChar w:fldCharType="separate"/>
      </w:r>
      <w:r w:rsidR="00DF0B9D">
        <w:rPr>
          <w:rFonts w:eastAsia="Times New Roman" w:cs="Times New Roman"/>
          <w:noProof/>
          <w:szCs w:val="24"/>
        </w:rPr>
        <w:t>Tesfahuneygn et al. (2015)</w:t>
      </w:r>
      <w:r w:rsidR="00DF0B9D">
        <w:rPr>
          <w:rFonts w:eastAsia="Times New Roman" w:cs="Times New Roman"/>
          <w:szCs w:val="24"/>
        </w:rPr>
        <w:fldChar w:fldCharType="end"/>
      </w:r>
      <w:r>
        <w:rPr>
          <w:rFonts w:eastAsia="Times New Roman" w:cs="Times New Roman"/>
          <w:szCs w:val="24"/>
        </w:rPr>
        <w:t>, in a cross-sectional study among 364 TB patients in northern Ethiopia, where traditional medicine use was not significantly associated with non-adherence after adjustment (AOR = 1.18, p = 0.52). The authors attributed this null finding to a programme feature in which health extension workers actively engaged traditional healers as DOTS partners, educating them about the importance of completing biomedical treatment. This suggests that the adverse association between herbal medicine use and adherence observed in the current study may be modifiable through targeted traditional healer engagement an intervention not yet implemented at Mbale Regional Referral Hospital.</w:t>
      </w:r>
    </w:p>
    <w:p w14:paraId="55772E38" w14:textId="76E07321" w:rsidR="003233AB" w:rsidRDefault="002220FD" w:rsidP="002220FD">
      <w:pPr>
        <w:pStyle w:val="Heading3"/>
      </w:pPr>
      <w:bookmarkStart w:id="75" w:name="_Toc231610642"/>
      <w:r>
        <w:t>5</w:t>
      </w:r>
      <w:r w:rsidR="003233AB">
        <w:t>.</w:t>
      </w:r>
      <w:r>
        <w:t>2</w:t>
      </w:r>
      <w:r w:rsidR="003233AB">
        <w:t>.3 Stigma and Discrimination and Treatment Adherence</w:t>
      </w:r>
      <w:bookmarkEnd w:id="75"/>
    </w:p>
    <w:p w14:paraId="5834EBDD" w14:textId="7D34CE13" w:rsidR="003233AB" w:rsidRDefault="003233AB" w:rsidP="003233AB">
      <w:pPr>
        <w:spacing w:after="160" w:line="340" w:lineRule="auto"/>
      </w:pPr>
      <w:r>
        <w:rPr>
          <w:rFonts w:eastAsia="Times New Roman" w:cs="Times New Roman"/>
          <w:szCs w:val="24"/>
        </w:rPr>
        <w:t xml:space="preserve">Stigma and discrimination emerged as the strongest predictor of treatment adherence in this study, with participants who experienced stigma being 69% less likely to adhere compared to those who did not (APR = 0.31, 95% CI: 0.17–0.57, p &lt; 0.001). This magnitude of association is both statistically compelling and clinically alarming. TB-related stigma operates through multiple interacting mechanisms to undermine adherence. At the individual level, </w:t>
      </w:r>
      <w:r w:rsidR="00DF0B9D">
        <w:rPr>
          <w:rFonts w:eastAsia="Times New Roman" w:cs="Times New Roman"/>
          <w:szCs w:val="24"/>
        </w:rPr>
        <w:t>internalized</w:t>
      </w:r>
      <w:r>
        <w:rPr>
          <w:rFonts w:eastAsia="Times New Roman" w:cs="Times New Roman"/>
          <w:szCs w:val="24"/>
        </w:rPr>
        <w:t xml:space="preserve"> stigma generates shame, low self-worth, and fatalistic attitudes that erode motivation to sustain treatment </w:t>
      </w:r>
      <w:r w:rsidR="00DF0B9D">
        <w:rPr>
          <w:rFonts w:eastAsia="Times New Roman" w:cs="Times New Roman"/>
          <w:szCs w:val="24"/>
        </w:rPr>
        <w:lastRenderedPageBreak/>
        <w:fldChar w:fldCharType="begin"/>
      </w:r>
      <w:r w:rsidR="00DF0B9D">
        <w:rPr>
          <w:rFonts w:eastAsia="Times New Roman" w:cs="Times New Roman"/>
          <w:szCs w:val="24"/>
        </w:rPr>
        <w:instrText xml:space="preserve"> ADDIN EN.CITE &lt;EndNote&gt;&lt;Cite&gt;&lt;Author&gt;Mak&lt;/Author&gt;&lt;Year&gt;2013&lt;/Year&gt;&lt;RecNum&gt;186&lt;/RecNum&gt;&lt;DisplayText&gt;(Mak et al., 2013)&lt;/DisplayText&gt;&lt;record&gt;&lt;rec-number&gt;186&lt;/rec-number&gt;&lt;foreign-keys&gt;&lt;key app="EN" db-id="rft929s5wrep0berp9cvtpr3zrv55twdvvst" timestamp="1779790714"&gt;186&lt;/key&gt;&lt;/foreign-keys&gt;&lt;ref-type name="Journal Article"&gt;17&lt;/ref-type&gt;&lt;contributors&gt;&lt;authors&gt;&lt;author&gt;Mak, W.W.&lt;/author&gt;&lt;author&gt;Poon, C.Y.&lt;/author&gt;&lt;author&gt;Pun, L.Y.&lt;/author&gt;&lt;author&gt;Cheung, S.F.&lt;/author&gt;&lt;/authors&gt;&lt;/contributors&gt;&lt;titles&gt;&lt;title&gt;Meta-analysis of stigma and mental health&lt;/title&gt;&lt;secondary-title&gt;Social Science and Medicine&lt;/secondary-title&gt;&lt;/titles&gt;&lt;periodical&gt;&lt;full-title&gt;Social Science and Medicine&lt;/full-title&gt;&lt;/periodical&gt;&lt;pages&gt;1348-1356&lt;/pages&gt;&lt;volume&gt;68&lt;/volume&gt;&lt;number&gt;7&lt;/number&gt;&lt;dates&gt;&lt;year&gt;2013&lt;/year&gt;&lt;/dates&gt;&lt;urls&gt;&lt;/urls&gt;&lt;/record&gt;&lt;/Cite&gt;&lt;/EndNote&gt;</w:instrText>
      </w:r>
      <w:r w:rsidR="00DF0B9D">
        <w:rPr>
          <w:rFonts w:eastAsia="Times New Roman" w:cs="Times New Roman"/>
          <w:szCs w:val="24"/>
        </w:rPr>
        <w:fldChar w:fldCharType="separate"/>
      </w:r>
      <w:r w:rsidR="00DF0B9D">
        <w:rPr>
          <w:rFonts w:eastAsia="Times New Roman" w:cs="Times New Roman"/>
          <w:noProof/>
          <w:szCs w:val="24"/>
        </w:rPr>
        <w:t>(Mak et al., 2013)</w:t>
      </w:r>
      <w:r w:rsidR="00DF0B9D">
        <w:rPr>
          <w:rFonts w:eastAsia="Times New Roman" w:cs="Times New Roman"/>
          <w:szCs w:val="24"/>
        </w:rPr>
        <w:fldChar w:fldCharType="end"/>
      </w:r>
      <w:r>
        <w:rPr>
          <w:rFonts w:eastAsia="Times New Roman" w:cs="Times New Roman"/>
          <w:szCs w:val="24"/>
        </w:rPr>
        <w:t xml:space="preserve">. At the social level, enacted stigma discrimination, social exclusion, or verbal abuse following a TB diagnosis causes patients to conceal their illness, avoid attending facilities where they may be identified, and discontinue treatment to maintain the social appearance of good health </w:t>
      </w:r>
      <w:r w:rsidR="00DF0B9D">
        <w:rPr>
          <w:rFonts w:eastAsia="Times New Roman" w:cs="Times New Roman"/>
          <w:szCs w:val="24"/>
        </w:rPr>
        <w:fldChar w:fldCharType="begin"/>
      </w:r>
      <w:r w:rsidR="00DF0B9D">
        <w:rPr>
          <w:rFonts w:eastAsia="Times New Roman" w:cs="Times New Roman"/>
          <w:szCs w:val="24"/>
        </w:rPr>
        <w:instrText xml:space="preserve"> ADDIN EN.CITE &lt;EndNote&gt;&lt;Cite&gt;&lt;Author&gt;Courtwright&lt;/Author&gt;&lt;Year&gt;2010&lt;/Year&gt;&lt;RecNum&gt;178&lt;/RecNum&gt;&lt;DisplayText&gt;(Courtwright &amp;amp; Turner, 2010)&lt;/DisplayText&gt;&lt;record&gt;&lt;rec-number&gt;178&lt;/rec-number&gt;&lt;foreign-keys&gt;&lt;key app="EN" db-id="rft929s5wrep0berp9cvtpr3zrv55twdvvst" timestamp="1779790714"&gt;178&lt;/key&gt;&lt;/foreign-keys&gt;&lt;ref-type name="Journal Article"&gt;17&lt;/ref-type&gt;&lt;contributors&gt;&lt;authors&gt;&lt;author&gt;Courtwright, A.&lt;/author&gt;&lt;author&gt;Turner, A.N.&lt;/author&gt;&lt;/authors&gt;&lt;/contributors&gt;&lt;titles&gt;&lt;title&gt;Tuberculosis and stigmatization: pathways and interventions&lt;/title&gt;&lt;secondary-title&gt;Public Health Reports&lt;/secondary-title&gt;&lt;/titles&gt;&lt;periodical&gt;&lt;full-title&gt;Public Health Reports&lt;/full-title&gt;&lt;/periodical&gt;&lt;pages&gt;34-42&lt;/pages&gt;&lt;volume&gt;125&lt;/volume&gt;&lt;number&gt;Suppl. 4&lt;/number&gt;&lt;dates&gt;&lt;year&gt;2010&lt;/year&gt;&lt;/dates&gt;&lt;urls&gt;&lt;/urls&gt;&lt;/record&gt;&lt;/Cite&gt;&lt;/EndNote&gt;</w:instrText>
      </w:r>
      <w:r w:rsidR="00DF0B9D">
        <w:rPr>
          <w:rFonts w:eastAsia="Times New Roman" w:cs="Times New Roman"/>
          <w:szCs w:val="24"/>
        </w:rPr>
        <w:fldChar w:fldCharType="separate"/>
      </w:r>
      <w:r w:rsidR="00DF0B9D">
        <w:rPr>
          <w:rFonts w:eastAsia="Times New Roman" w:cs="Times New Roman"/>
          <w:noProof/>
          <w:szCs w:val="24"/>
        </w:rPr>
        <w:t>(Courtwright &amp; Turner, 2010)</w:t>
      </w:r>
      <w:r w:rsidR="00DF0B9D">
        <w:rPr>
          <w:rFonts w:eastAsia="Times New Roman" w:cs="Times New Roman"/>
          <w:szCs w:val="24"/>
        </w:rPr>
        <w:fldChar w:fldCharType="end"/>
      </w:r>
      <w:r>
        <w:rPr>
          <w:rFonts w:eastAsia="Times New Roman" w:cs="Times New Roman"/>
          <w:szCs w:val="24"/>
        </w:rPr>
        <w:t xml:space="preserve">. In the Mbale context, TB stigma is compounded by its persistent cultural association with poverty, moral failure, and HIV infection </w:t>
      </w:r>
      <w:r w:rsidR="00DF0B9D">
        <w:rPr>
          <w:rFonts w:eastAsia="Times New Roman" w:cs="Times New Roman"/>
          <w:szCs w:val="24"/>
        </w:rPr>
        <w:fldChar w:fldCharType="begin"/>
      </w:r>
      <w:r w:rsidR="00DF0B9D">
        <w:rPr>
          <w:rFonts w:eastAsia="Times New Roman" w:cs="Times New Roman"/>
          <w:szCs w:val="24"/>
        </w:rPr>
        <w:instrText xml:space="preserve"> ADDIN EN.CITE &lt;EndNote&gt;&lt;Cite&gt;&lt;Author&gt;Ayisi&lt;/Author&gt;&lt;Year&gt;2011&lt;/Year&gt;&lt;RecNum&gt;176&lt;/RecNum&gt;&lt;DisplayText&gt;(Ayisi et al., 2011)&lt;/DisplayText&gt;&lt;record&gt;&lt;rec-number&gt;176&lt;/rec-number&gt;&lt;foreign-keys&gt;&lt;key app="EN" db-id="rft929s5wrep0berp9cvtpr3zrv55twdvvst" timestamp="1779790714"&gt;176&lt;/key&gt;&lt;/foreign-keys&gt;&lt;ref-type name="Journal Article"&gt;17&lt;/ref-type&gt;&lt;contributors&gt;&lt;authors&gt;&lt;author&gt;Ayisi, J.G.&lt;/author&gt;&lt;author&gt;van&amp;apos;t Hoog, A.H.&lt;/author&gt;&lt;author&gt;Agaya, J.A.&lt;/author&gt;&lt;author&gt;Mchembere, W.&lt;/author&gt;&lt;author&gt;Nyamthimba, P.O.&lt;/author&gt;&lt;author&gt;Muhenje, O.&lt;/author&gt;&lt;author&gt;Laserson, K.F.&lt;/author&gt;&lt;/authors&gt;&lt;/contributors&gt;&lt;titles&gt;&lt;title&gt;Care seeking and attitudes towards treatment compliance by newly enrolled tuberculosis patients in the district treatment programme in rural western Kenya: a qualitative study&lt;/title&gt;&lt;secondary-title&gt;BMC Public Health&lt;/secondary-title&gt;&lt;/titles&gt;&lt;periodical&gt;&lt;full-title&gt;BMC Public Health&lt;/full-title&gt;&lt;/periodical&gt;&lt;pages&gt;515&lt;/pages&gt;&lt;volume&gt;11&lt;/volume&gt;&lt;number&gt;1&lt;/number&gt;&lt;dates&gt;&lt;year&gt;2011&lt;/year&gt;&lt;/dates&gt;&lt;urls&gt;&lt;/urls&gt;&lt;/record&gt;&lt;/Cite&gt;&lt;/EndNote&gt;</w:instrText>
      </w:r>
      <w:r w:rsidR="00DF0B9D">
        <w:rPr>
          <w:rFonts w:eastAsia="Times New Roman" w:cs="Times New Roman"/>
          <w:szCs w:val="24"/>
        </w:rPr>
        <w:fldChar w:fldCharType="separate"/>
      </w:r>
      <w:r w:rsidR="00DF0B9D">
        <w:rPr>
          <w:rFonts w:eastAsia="Times New Roman" w:cs="Times New Roman"/>
          <w:noProof/>
          <w:szCs w:val="24"/>
        </w:rPr>
        <w:t>(Ayisi et al., 2011)</w:t>
      </w:r>
      <w:r w:rsidR="00DF0B9D">
        <w:rPr>
          <w:rFonts w:eastAsia="Times New Roman" w:cs="Times New Roman"/>
          <w:szCs w:val="24"/>
        </w:rPr>
        <w:fldChar w:fldCharType="end"/>
      </w:r>
      <w:r>
        <w:rPr>
          <w:rFonts w:eastAsia="Times New Roman" w:cs="Times New Roman"/>
          <w:szCs w:val="24"/>
        </w:rPr>
        <w:t>, making the social cost of a public TB diagnosis potentially devastating to employment, relationships, and community standing.</w:t>
      </w:r>
    </w:p>
    <w:p w14:paraId="01496F1B" w14:textId="138550F6" w:rsidR="003233AB" w:rsidRDefault="003233AB" w:rsidP="003233AB">
      <w:pPr>
        <w:spacing w:after="160" w:line="340" w:lineRule="auto"/>
      </w:pPr>
      <w:r>
        <w:rPr>
          <w:rFonts w:eastAsia="Times New Roman" w:cs="Times New Roman"/>
          <w:szCs w:val="24"/>
        </w:rPr>
        <w:t xml:space="preserve">These findings are strongly consistent with </w:t>
      </w:r>
      <w:r w:rsidR="003573D7">
        <w:rPr>
          <w:rFonts w:eastAsia="Times New Roman" w:cs="Times New Roman"/>
          <w:szCs w:val="24"/>
        </w:rPr>
        <w:fldChar w:fldCharType="begin"/>
      </w:r>
      <w:r w:rsidR="003573D7">
        <w:rPr>
          <w:rFonts w:eastAsia="Times New Roman" w:cs="Times New Roman"/>
          <w:szCs w:val="24"/>
        </w:rPr>
        <w:instrText xml:space="preserve"> ADDIN EN.CITE &lt;EndNote&gt;&lt;Cite AuthorYear="1"&gt;&lt;Author&gt;Duko&lt;/Author&gt;&lt;Year&gt;2019&lt;/Year&gt;&lt;RecNum&gt;149&lt;/RecNum&gt;&lt;DisplayText&gt;Duko et al. (2019)&lt;/DisplayText&gt;&lt;record&gt;&lt;rec-number&gt;149&lt;/rec-number&gt;&lt;foreign-keys&gt;&lt;key app="EN" db-id="rft929s5wrep0berp9cvtpr3zrv55twdvvst" timestamp="1779785556"&gt;149&lt;/key&gt;&lt;/foreign-keys&gt;&lt;ref-type name="Journal Article"&gt;17&lt;/ref-type&gt;&lt;contributors&gt;&lt;authors&gt;&lt;author&gt;Duko, B.&lt;/author&gt;&lt;author&gt;Bedaso, A.&lt;/author&gt;&lt;author&gt;Ayano, G.&lt;/author&gt;&lt;/authors&gt;&lt;/contributors&gt;&lt;titles&gt;&lt;title&gt;The prevalence of tuberculosis-related stigma and its impact on treatment adherence: a systematic review and meta-analysis&lt;/title&gt;&lt;secondary-title&gt;Annals of General Psychiatry&lt;/secondary-title&gt;&lt;/titles&gt;&lt;periodical&gt;&lt;full-title&gt;Annals of General Psychiatry&lt;/full-title&gt;&lt;/periodical&gt;&lt;pages&gt;30&lt;/pages&gt;&lt;volume&gt;18&lt;/volume&gt;&lt;number&gt;1&lt;/number&gt;&lt;dates&gt;&lt;year&gt;2019&lt;/year&gt;&lt;/dates&gt;&lt;urls&gt;&lt;/urls&gt;&lt;/record&gt;&lt;/Cite&gt;&lt;/EndNote&gt;</w:instrText>
      </w:r>
      <w:r w:rsidR="003573D7">
        <w:rPr>
          <w:rFonts w:eastAsia="Times New Roman" w:cs="Times New Roman"/>
          <w:szCs w:val="24"/>
        </w:rPr>
        <w:fldChar w:fldCharType="separate"/>
      </w:r>
      <w:r w:rsidR="003573D7">
        <w:rPr>
          <w:rFonts w:eastAsia="Times New Roman" w:cs="Times New Roman"/>
          <w:noProof/>
          <w:szCs w:val="24"/>
        </w:rPr>
        <w:t>Duko et al. (2019)</w:t>
      </w:r>
      <w:r w:rsidR="003573D7">
        <w:rPr>
          <w:rFonts w:eastAsia="Times New Roman" w:cs="Times New Roman"/>
          <w:szCs w:val="24"/>
        </w:rPr>
        <w:fldChar w:fldCharType="end"/>
      </w:r>
      <w:r>
        <w:rPr>
          <w:rFonts w:eastAsia="Times New Roman" w:cs="Times New Roman"/>
          <w:szCs w:val="24"/>
        </w:rPr>
        <w:t xml:space="preserve">, whose systematic review and meta-analysis of 16 studies across sub-Saharan Africa found a pooled odds ratio of 2.56 (95% CI: 1.72–3.82) for the association between experienced stigma and non-adherence a magnitude of effect comparable to the current study's finding. </w:t>
      </w:r>
      <w:r w:rsidR="00346742">
        <w:rPr>
          <w:rFonts w:eastAsia="Times New Roman" w:cs="Times New Roman"/>
          <w:szCs w:val="24"/>
        </w:rPr>
        <w:fldChar w:fldCharType="begin"/>
      </w:r>
      <w:r w:rsidR="00346742">
        <w:rPr>
          <w:rFonts w:eastAsia="Times New Roman" w:cs="Times New Roman"/>
          <w:szCs w:val="24"/>
        </w:rPr>
        <w:instrText xml:space="preserve"> ADDIN EN.CITE &lt;EndNote&gt;&lt;Cite AuthorYear="1"&gt;&lt;Author&gt;Surber&lt;/Author&gt;&lt;Year&gt;2021&lt;/Year&gt;&lt;RecNum&gt;200&lt;/RecNum&gt;&lt;DisplayText&gt;Surber et al. (2021)&lt;/DisplayText&gt;&lt;record&gt;&lt;rec-number&gt;200&lt;/rec-number&gt;&lt;foreign-keys&gt;&lt;key app="EN" db-id="rft929s5wrep0berp9cvtpr3zrv55twdvvst" timestamp="1779790714"&gt;200&lt;/key&gt;&lt;/foreign-keys&gt;&lt;ref-type name="Journal Article"&gt;17&lt;/ref-type&gt;&lt;contributors&gt;&lt;authors&gt;&lt;author&gt;Surber, C.&lt;/author&gt;&lt;author&gt;Gonzalez, J.&lt;/author&gt;&lt;author&gt;Treweek, S.&lt;/author&gt;&lt;author&gt;Biggs, C.&lt;/author&gt;&lt;author&gt;Cook, J.A.&lt;/author&gt;&lt;author&gt;Faria, R.&lt;/author&gt;&lt;author&gt;Gillies, K.&lt;/author&gt;&lt;author&gt;Maclennan, G.&lt;/author&gt;&lt;author&gt;Mitchell, E.&lt;/author&gt;&lt;author&gt;Norrie, J.&lt;/author&gt;&lt;author&gt;Sheridan-Rains, L.&lt;/author&gt;&lt;author&gt;Swanson, V.&lt;/author&gt;&lt;author&gt;Williamson, P.R.&lt;/author&gt;&lt;author&gt;Young, B.&lt;/author&gt;&lt;/authors&gt;&lt;/contributors&gt;&lt;titles&gt;&lt;title&gt;Predictors of tuberculosis treatment non-adherence among patients in Kampala, Uganda&lt;/title&gt;&lt;secondary-title&gt;BMC Infectious Diseases&lt;/secondary-title&gt;&lt;/titles&gt;&lt;periodical&gt;&lt;full-title&gt;BMC Infectious Diseases&lt;/full-title&gt;&lt;/periodical&gt;&lt;pages&gt;1142&lt;/pages&gt;&lt;volume&gt;21&lt;/volume&gt;&lt;number&gt;1&lt;/number&gt;&lt;dates&gt;&lt;year&gt;2021&lt;/year&gt;&lt;/dates&gt;&lt;urls&gt;&lt;/urls&gt;&lt;/record&gt;&lt;/Cite&gt;&lt;/EndNote&gt;</w:instrText>
      </w:r>
      <w:r w:rsidR="00346742">
        <w:rPr>
          <w:rFonts w:eastAsia="Times New Roman" w:cs="Times New Roman"/>
          <w:szCs w:val="24"/>
        </w:rPr>
        <w:fldChar w:fldCharType="separate"/>
      </w:r>
      <w:r w:rsidR="00346742">
        <w:rPr>
          <w:rFonts w:eastAsia="Times New Roman" w:cs="Times New Roman"/>
          <w:noProof/>
          <w:szCs w:val="24"/>
        </w:rPr>
        <w:t>Surber et al. (2021)</w:t>
      </w:r>
      <w:r w:rsidR="00346742">
        <w:rPr>
          <w:rFonts w:eastAsia="Times New Roman" w:cs="Times New Roman"/>
          <w:szCs w:val="24"/>
        </w:rPr>
        <w:fldChar w:fldCharType="end"/>
      </w:r>
      <w:r>
        <w:rPr>
          <w:rFonts w:eastAsia="Times New Roman" w:cs="Times New Roman"/>
          <w:szCs w:val="24"/>
        </w:rPr>
        <w:t xml:space="preserve">, in a cross-sectional study among 387 TB patients in Kampala, Uganda the same national context found that perceived stigma was associated with a 2.3-fold increase in the odds of treatment interruption (AOR = 2.3, 95% CI: 1.5–3.6, p &lt; 0.001), providing direct national-level corroboration. </w:t>
      </w:r>
      <w:r w:rsidR="00346742">
        <w:rPr>
          <w:rFonts w:eastAsia="Times New Roman" w:cs="Times New Roman"/>
          <w:szCs w:val="24"/>
        </w:rPr>
        <w:fldChar w:fldCharType="begin"/>
      </w:r>
      <w:r w:rsidR="00346742">
        <w:rPr>
          <w:rFonts w:eastAsia="Times New Roman" w:cs="Times New Roman"/>
          <w:szCs w:val="24"/>
        </w:rPr>
        <w:instrText xml:space="preserve"> ADDIN EN.CITE &lt;EndNote&gt;&lt;Cite AuthorYear="1"&gt;&lt;Author&gt;Cremers&lt;/Author&gt;&lt;Year&gt;2015&lt;/Year&gt;&lt;RecNum&gt;146&lt;/RecNum&gt;&lt;DisplayText&gt;Cremers et al. (2015)&lt;/DisplayText&gt;&lt;record&gt;&lt;rec-number&gt;146&lt;/rec-number&gt;&lt;foreign-keys&gt;&lt;key app="EN" db-id="rft929s5wrep0berp9cvtpr3zrv55twdvvst" timestamp="1779785556"&gt;146&lt;/key&gt;&lt;/foreign-keys&gt;&lt;ref-type name="Journal Article"&gt;17&lt;/ref-type&gt;&lt;contributors&gt;&lt;authors&gt;&lt;author&gt;Cremers, A.L.&lt;/author&gt;&lt;author&gt;de Laat, M.M.&lt;/author&gt;&lt;author&gt;Kapata, N.&lt;/author&gt;&lt;author&gt;Gerrets, R.&lt;/author&gt;&lt;author&gt;Klipstein-Grobusch, K.&lt;/author&gt;&lt;author&gt;Grobusch, M.P.&lt;/author&gt;&lt;/authors&gt;&lt;/contributors&gt;&lt;titles&gt;&lt;title&gt;Assessing the consequences of stigma for tuberculosis patients in urban Zambia&lt;/title&gt;&lt;secondary-title&gt;PLoS ONE&lt;/secondary-title&gt;&lt;/titles&gt;&lt;periodical&gt;&lt;full-title&gt;Plos one&lt;/full-title&gt;&lt;/periodical&gt;&lt;pages&gt;e0119861&lt;/pages&gt;&lt;volume&gt;10&lt;/volume&gt;&lt;number&gt;3&lt;/number&gt;&lt;dates&gt;&lt;year&gt;2015&lt;/year&gt;&lt;/dates&gt;&lt;urls&gt;&lt;/urls&gt;&lt;/record&gt;&lt;/Cite&gt;&lt;/EndNote&gt;</w:instrText>
      </w:r>
      <w:r w:rsidR="00346742">
        <w:rPr>
          <w:rFonts w:eastAsia="Times New Roman" w:cs="Times New Roman"/>
          <w:szCs w:val="24"/>
        </w:rPr>
        <w:fldChar w:fldCharType="separate"/>
      </w:r>
      <w:r w:rsidR="00346742">
        <w:rPr>
          <w:rFonts w:eastAsia="Times New Roman" w:cs="Times New Roman"/>
          <w:noProof/>
          <w:szCs w:val="24"/>
        </w:rPr>
        <w:t>Cremers et al. (2015)</w:t>
      </w:r>
      <w:r w:rsidR="00346742">
        <w:rPr>
          <w:rFonts w:eastAsia="Times New Roman" w:cs="Times New Roman"/>
          <w:szCs w:val="24"/>
        </w:rPr>
        <w:fldChar w:fldCharType="end"/>
      </w:r>
      <w:r>
        <w:rPr>
          <w:rFonts w:eastAsia="Times New Roman" w:cs="Times New Roman"/>
          <w:szCs w:val="24"/>
        </w:rPr>
        <w:t xml:space="preserve">, in a mixed-methods study among 420 TB patients in Sierra Leone, similarly found stigma significantly associated with non-adherence (AOR = 1.9, 95% CI: 1.1–3.3), with qualitative data revealing the specific avoidance and concealment mechanisms through which stigma disrupts treatment. In contrast, </w:t>
      </w:r>
      <w:r w:rsidR="00346742">
        <w:rPr>
          <w:rFonts w:eastAsia="Times New Roman" w:cs="Times New Roman"/>
          <w:szCs w:val="24"/>
        </w:rPr>
        <w:fldChar w:fldCharType="begin"/>
      </w:r>
      <w:r w:rsidR="00346742">
        <w:rPr>
          <w:rFonts w:eastAsia="Times New Roman" w:cs="Times New Roman"/>
          <w:szCs w:val="24"/>
        </w:rPr>
        <w:instrText xml:space="preserve"> ADDIN EN.CITE &lt;EndNote&gt;&lt;Cite AuthorYear="1"&gt;&lt;Author&gt;Naidoo&lt;/Author&gt;&lt;Year&gt;2015&lt;/Year&gt;&lt;RecNum&gt;191&lt;/RecNum&gt;&lt;DisplayText&gt;Naidoo et al. (2015)&lt;/DisplayText&gt;&lt;record&gt;&lt;rec-number&gt;191&lt;/rec-number&gt;&lt;foreign-keys&gt;&lt;key app="EN" db-id="rft929s5wrep0berp9cvtpr3zrv55twdvvst" timestamp="1779790714"&gt;191&lt;/key&gt;&lt;/foreign-keys&gt;&lt;ref-type name="Journal Article"&gt;17&lt;/ref-type&gt;&lt;contributors&gt;&lt;authors&gt;&lt;author&gt;Naidoo, P.&lt;/author&gt;&lt;author&gt;Peltzer, K.&lt;/author&gt;&lt;author&gt;Louw, J.&lt;/author&gt;&lt;author&gt;Matseke, G.&lt;/author&gt;&lt;author&gt;McHunu, G.&lt;/author&gt;&lt;author&gt;Tutshana, B.&lt;/author&gt;&lt;/authors&gt;&lt;/contributors&gt;&lt;titles&gt;&lt;title&gt;Predictors of tuberculosis (TB) and antiretroviral (ARV) medicine non-adherence in public primary care patients in South Africa: a cross sectional study&lt;/title&gt;&lt;secondary-title&gt;BMC Public Health&lt;/secondary-title&gt;&lt;/titles&gt;&lt;periodical&gt;&lt;full-title&gt;BMC Public Health&lt;/full-title&gt;&lt;/periodical&gt;&lt;pages&gt;396&lt;/pages&gt;&lt;volume&gt;15&lt;/volume&gt;&lt;number&gt;1&lt;/number&gt;&lt;dates&gt;&lt;year&gt;2015&lt;/year&gt;&lt;/dates&gt;&lt;urls&gt;&lt;/urls&gt;&lt;/record&gt;&lt;/Cite&gt;&lt;/EndNote&gt;</w:instrText>
      </w:r>
      <w:r w:rsidR="00346742">
        <w:rPr>
          <w:rFonts w:eastAsia="Times New Roman" w:cs="Times New Roman"/>
          <w:szCs w:val="24"/>
        </w:rPr>
        <w:fldChar w:fldCharType="separate"/>
      </w:r>
      <w:r w:rsidR="00346742">
        <w:rPr>
          <w:rFonts w:eastAsia="Times New Roman" w:cs="Times New Roman"/>
          <w:noProof/>
          <w:szCs w:val="24"/>
        </w:rPr>
        <w:t>Naidoo et al. (2015)</w:t>
      </w:r>
      <w:r w:rsidR="00346742">
        <w:rPr>
          <w:rFonts w:eastAsia="Times New Roman" w:cs="Times New Roman"/>
          <w:szCs w:val="24"/>
        </w:rPr>
        <w:fldChar w:fldCharType="end"/>
      </w:r>
      <w:r>
        <w:rPr>
          <w:rFonts w:eastAsia="Times New Roman" w:cs="Times New Roman"/>
          <w:szCs w:val="24"/>
        </w:rPr>
        <w:t xml:space="preserve">, in a cross-sectional study among 646 TB patients in KwaZulu-Natal, South Africa, found that stigma's association with non-adherence was attenuated to non-significance after adjustment for social support variables. The authors concluded that robust social support networks can buffer the adherence-undermining effects of stigma a structural resource that appears insufficiently available in the Mbale setting. </w:t>
      </w:r>
      <w:r w:rsidR="00346742">
        <w:rPr>
          <w:rFonts w:eastAsia="Times New Roman" w:cs="Times New Roman"/>
          <w:szCs w:val="24"/>
        </w:rPr>
        <w:fldChar w:fldCharType="begin"/>
      </w:r>
      <w:r w:rsidR="00346742">
        <w:rPr>
          <w:rFonts w:eastAsia="Times New Roman" w:cs="Times New Roman"/>
          <w:szCs w:val="24"/>
        </w:rPr>
        <w:instrText xml:space="preserve"> ADDIN EN.CITE &lt;EndNote&gt;&lt;Cite AuthorYear="1"&gt;&lt;Author&gt;Gebremariam&lt;/Author&gt;&lt;Year&gt;2010&lt;/Year&gt;&lt;RecNum&gt;183&lt;/RecNum&gt;&lt;DisplayText&gt;Gebremariam et al. (2010)&lt;/DisplayText&gt;&lt;record&gt;&lt;rec-number&gt;183&lt;/rec-number&gt;&lt;foreign-keys&gt;&lt;key app="EN" db-id="rft929s5wrep0berp9cvtpr3zrv55twdvvst" timestamp="1779790714"&gt;183&lt;/key&gt;&lt;/foreign-keys&gt;&lt;ref-type name="Journal Article"&gt;17&lt;/ref-type&gt;&lt;contributors&gt;&lt;authors&gt;&lt;author&gt;Gebremariam, M.K.&lt;/author&gt;&lt;author&gt;Bjune, G.A.&lt;/author&gt;&lt;author&gt;Frich, J.C.&lt;/author&gt;&lt;/authors&gt;&lt;/contributors&gt;&lt;titles&gt;&lt;title&gt;Barriers and facilitators of adherence to TB treatment in patients on concomitant TB and HIV treatment: a qualitative study&lt;/title&gt;&lt;secondary-title&gt;BMC Public Health&lt;/secondary-title&gt;&lt;/titles&gt;&lt;periodical&gt;&lt;full-title&gt;BMC Public Health&lt;/full-title&gt;&lt;/periodical&gt;&lt;pages&gt;651&lt;/pages&gt;&lt;volume&gt;10&lt;/volume&gt;&lt;number&gt;1&lt;/number&gt;&lt;dates&gt;&lt;year&gt;2010&lt;/year&gt;&lt;/dates&gt;&lt;urls&gt;&lt;/urls&gt;&lt;/record&gt;&lt;/Cite&gt;&lt;/EndNote&gt;</w:instrText>
      </w:r>
      <w:r w:rsidR="00346742">
        <w:rPr>
          <w:rFonts w:eastAsia="Times New Roman" w:cs="Times New Roman"/>
          <w:szCs w:val="24"/>
        </w:rPr>
        <w:fldChar w:fldCharType="separate"/>
      </w:r>
      <w:r w:rsidR="00346742">
        <w:rPr>
          <w:rFonts w:eastAsia="Times New Roman" w:cs="Times New Roman"/>
          <w:noProof/>
          <w:szCs w:val="24"/>
        </w:rPr>
        <w:t>Gebremariam et al. (2010)</w:t>
      </w:r>
      <w:r w:rsidR="00346742">
        <w:rPr>
          <w:rFonts w:eastAsia="Times New Roman" w:cs="Times New Roman"/>
          <w:szCs w:val="24"/>
        </w:rPr>
        <w:fldChar w:fldCharType="end"/>
      </w:r>
      <w:r>
        <w:rPr>
          <w:rFonts w:eastAsia="Times New Roman" w:cs="Times New Roman"/>
          <w:szCs w:val="24"/>
        </w:rPr>
        <w:t>, in a cross-sectional study among 384 TB patients in Addis Ababa, corroborated the current finding (AOR = 2.0, 95% CI: 1.1–3.6), reinforcing the need for stigma-reduction as a core component of TB adherence programmes across East Africa.</w:t>
      </w:r>
    </w:p>
    <w:p w14:paraId="76A0F202" w14:textId="42A9EE73" w:rsidR="003233AB" w:rsidRDefault="00153A3B" w:rsidP="00153A3B">
      <w:pPr>
        <w:pStyle w:val="Heading3"/>
      </w:pPr>
      <w:bookmarkStart w:id="76" w:name="_Toc231610643"/>
      <w:r>
        <w:t>5</w:t>
      </w:r>
      <w:r w:rsidR="003233AB">
        <w:t>.</w:t>
      </w:r>
      <w:r>
        <w:t>2</w:t>
      </w:r>
      <w:r w:rsidR="003233AB">
        <w:t>.4 Variables Not Significantly Associated with Treatment Adherence</w:t>
      </w:r>
      <w:bookmarkEnd w:id="76"/>
    </w:p>
    <w:p w14:paraId="17713BBA" w14:textId="08BE2A99" w:rsidR="003233AB" w:rsidRDefault="003233AB" w:rsidP="003233AB">
      <w:pPr>
        <w:spacing w:after="160" w:line="340" w:lineRule="auto"/>
      </w:pPr>
      <w:r>
        <w:rPr>
          <w:rFonts w:eastAsia="Times New Roman" w:cs="Times New Roman"/>
          <w:szCs w:val="24"/>
        </w:rPr>
        <w:t xml:space="preserve">Several variables did not retain statistical significance after multivariate adjustment, including sex, level of education, presence of co-morbidities, waiting time at the facility, transport challenges, and cultural beliefs about TB. The non-significant association between sex and adherence (APR = 0.70, 95% CI: 0.45–1.09, p = 0.111) is consistent with </w:t>
      </w:r>
      <w:r w:rsidR="00346742">
        <w:rPr>
          <w:rFonts w:eastAsia="Times New Roman" w:cs="Times New Roman"/>
          <w:szCs w:val="24"/>
        </w:rPr>
        <w:fldChar w:fldCharType="begin"/>
      </w:r>
      <w:r w:rsidR="00346742">
        <w:rPr>
          <w:rFonts w:eastAsia="Times New Roman" w:cs="Times New Roman"/>
          <w:szCs w:val="24"/>
        </w:rPr>
        <w:instrText xml:space="preserve"> ADDIN EN.CITE &lt;EndNote&gt;&lt;Cite AuthorYear="1"&gt;&lt;Author&gt;Soomro&lt;/Author&gt;&lt;Year&gt;2018&lt;/Year&gt;&lt;RecNum&gt;198&lt;/RecNum&gt;&lt;DisplayText&gt;Soomro et al. (2018)&lt;/DisplayText&gt;&lt;record&gt;&lt;rec-number&gt;198&lt;/rec-number&gt;&lt;foreign-keys&gt;&lt;key app="EN" db-id="rft929s5wrep0berp9cvtpr3zrv55twdvvst" timestamp="1779790714"&gt;198&lt;/key&gt;&lt;/foreign-keys&gt;&lt;ref-type name="Journal Article"&gt;17&lt;/ref-type&gt;&lt;contributors&gt;&lt;authors&gt;&lt;author&gt;Soomro, M.H.&lt;/author&gt;&lt;author&gt;Baig, M.&lt;/author&gt;&lt;author&gt;Shaikh, B.T.&lt;/author&gt;&lt;author&gt;Ejaz, M.S.&lt;/author&gt;&lt;/authors&gt;&lt;/contributors&gt;&lt;titles&gt;&lt;title&gt;Sex-disaggregated analysis of tuberculosis case notification and treatment outcomes in Pakistan&lt;/title&gt;&lt;secondary-title&gt;Transactions of the Royal Society of Tropical Medicine and Hygiene&lt;/secondary-title&gt;&lt;/titles&gt;&lt;periodical&gt;&lt;full-title&gt;Transactions of the Royal Society of Tropical Medicine and Hygiene&lt;/full-title&gt;&lt;/periodical&gt;&lt;pages&gt;32-37&lt;/pages&gt;&lt;volume&gt;112&lt;/volume&gt;&lt;number&gt;1&lt;/number&gt;&lt;dates&gt;&lt;year&gt;2018&lt;/year&gt;&lt;/dates&gt;&lt;urls&gt;&lt;/urls&gt;&lt;/record&gt;&lt;/Cite&gt;&lt;/EndNote&gt;</w:instrText>
      </w:r>
      <w:r w:rsidR="00346742">
        <w:rPr>
          <w:rFonts w:eastAsia="Times New Roman" w:cs="Times New Roman"/>
          <w:szCs w:val="24"/>
        </w:rPr>
        <w:fldChar w:fldCharType="separate"/>
      </w:r>
      <w:r w:rsidR="00346742">
        <w:rPr>
          <w:rFonts w:eastAsia="Times New Roman" w:cs="Times New Roman"/>
          <w:noProof/>
          <w:szCs w:val="24"/>
        </w:rPr>
        <w:t>Soomro et al. (2018)</w:t>
      </w:r>
      <w:r w:rsidR="00346742">
        <w:rPr>
          <w:rFonts w:eastAsia="Times New Roman" w:cs="Times New Roman"/>
          <w:szCs w:val="24"/>
        </w:rPr>
        <w:fldChar w:fldCharType="end"/>
      </w:r>
      <w:r>
        <w:rPr>
          <w:rFonts w:eastAsia="Times New Roman" w:cs="Times New Roman"/>
          <w:szCs w:val="24"/>
        </w:rPr>
        <w:t xml:space="preserve">, who, in a systematic review of 35 studies, found no consistent directional relationship between sex and TB treatment </w:t>
      </w:r>
      <w:r>
        <w:rPr>
          <w:rFonts w:eastAsia="Times New Roman" w:cs="Times New Roman"/>
          <w:szCs w:val="24"/>
        </w:rPr>
        <w:lastRenderedPageBreak/>
        <w:t xml:space="preserve">adherence across settings, with gender-related barriers appearing to affect both sexes similarly at the aggregate level. The non-significance of education level may reflect that, in the context of adequate point-of-care counselling, formal education is less determinative than the quality of disease-specific information provided by health workers, as suggested by </w:t>
      </w:r>
      <w:r w:rsidR="00FA27DD">
        <w:rPr>
          <w:rFonts w:eastAsia="Times New Roman" w:cs="Times New Roman"/>
          <w:szCs w:val="24"/>
        </w:rPr>
        <w:fldChar w:fldCharType="begin"/>
      </w:r>
      <w:r w:rsidR="00FA27DD">
        <w:rPr>
          <w:rFonts w:eastAsia="Times New Roman" w:cs="Times New Roman"/>
          <w:szCs w:val="24"/>
        </w:rPr>
        <w:instrText xml:space="preserve"> ADDIN EN.CITE &lt;EndNote&gt;&lt;Cite AuthorYear="1"&gt;&lt;Author&gt;Gebreweld&lt;/Author&gt;&lt;Year&gt;2018&lt;/Year&gt;&lt;RecNum&gt;152&lt;/RecNum&gt;&lt;DisplayText&gt;Gebreweld et al. (2018)&lt;/DisplayText&gt;&lt;record&gt;&lt;rec-number&gt;152&lt;/rec-number&gt;&lt;foreign-keys&gt;&lt;key app="EN" db-id="rft929s5wrep0berp9cvtpr3zrv55twdvvst" timestamp="1779785556"&gt;152&lt;/key&gt;&lt;/foreign-keys&gt;&lt;ref-type name="Journal Article"&gt;17&lt;/ref-type&gt;&lt;contributors&gt;&lt;authors&gt;&lt;author&gt;Gebreweld, F.H.&lt;/author&gt;&lt;author&gt;Kifle, M.M.&lt;/author&gt;&lt;author&gt;Gebreweld, F.E.&lt;/author&gt;&lt;author&gt;Teames, G.S.&lt;/author&gt;&lt;author&gt;Deme, G.N.&lt;/author&gt;&lt;/authors&gt;&lt;/contributors&gt;&lt;titles&gt;&lt;title&gt;Factors influencing adherence to tuberculosis treatment in Asmara, Eritrea: a qualitative study&lt;/title&gt;&lt;secondary-title&gt;Journal of Health, Population and Nutrition&lt;/secondary-title&gt;&lt;/titles&gt;&lt;periodical&gt;&lt;full-title&gt;Journal of Health, Population and Nutrition&lt;/full-title&gt;&lt;/periodical&gt;&lt;pages&gt;1&lt;/pages&gt;&lt;volume&gt;37&lt;/volume&gt;&lt;number&gt;1&lt;/number&gt;&lt;dates&gt;&lt;year&gt;2018&lt;/year&gt;&lt;/dates&gt;&lt;urls&gt;&lt;/urls&gt;&lt;/record&gt;&lt;/Cite&gt;&lt;/EndNote&gt;</w:instrText>
      </w:r>
      <w:r w:rsidR="00FA27DD">
        <w:rPr>
          <w:rFonts w:eastAsia="Times New Roman" w:cs="Times New Roman"/>
          <w:szCs w:val="24"/>
        </w:rPr>
        <w:fldChar w:fldCharType="separate"/>
      </w:r>
      <w:r w:rsidR="00FA27DD">
        <w:rPr>
          <w:rFonts w:eastAsia="Times New Roman" w:cs="Times New Roman"/>
          <w:noProof/>
          <w:szCs w:val="24"/>
        </w:rPr>
        <w:t>Gebreweld et al. (2018)</w:t>
      </w:r>
      <w:r w:rsidR="00FA27DD">
        <w:rPr>
          <w:rFonts w:eastAsia="Times New Roman" w:cs="Times New Roman"/>
          <w:szCs w:val="24"/>
        </w:rPr>
        <w:fldChar w:fldCharType="end"/>
      </w:r>
      <w:r>
        <w:rPr>
          <w:rFonts w:eastAsia="Times New Roman" w:cs="Times New Roman"/>
          <w:szCs w:val="24"/>
        </w:rPr>
        <w:t xml:space="preserve"> in a cross-sectional study among 352 TB patients in Eritrea. The non-significance of transport challenges after adjustment warrants particular attention, given its significance at bivariable level (CPR = 0.60, p = 0.033). This attenuation likely reflects confounding by occupation and stigma, which capture much of the underlying socioeconomic and psychosocial variance that superficially manifests as a transport barrier. </w:t>
      </w:r>
      <w:r w:rsidR="00FA27DD">
        <w:rPr>
          <w:rFonts w:eastAsia="Times New Roman" w:cs="Times New Roman"/>
          <w:szCs w:val="24"/>
        </w:rPr>
        <w:fldChar w:fldCharType="begin"/>
      </w:r>
      <w:r w:rsidR="00FA27DD">
        <w:rPr>
          <w:rFonts w:eastAsia="Times New Roman" w:cs="Times New Roman"/>
          <w:szCs w:val="24"/>
        </w:rPr>
        <w:instrText xml:space="preserve"> ADDIN EN.CITE &lt;EndNote&gt;&lt;Cite AuthorYear="1"&gt;&lt;Author&gt;Woimo&lt;/Author&gt;&lt;Year&gt;2017&lt;/Year&gt;&lt;RecNum&gt;203&lt;/RecNum&gt;&lt;DisplayText&gt;Woimo et al. (2017)&lt;/DisplayText&gt;&lt;record&gt;&lt;rec-number&gt;203&lt;/rec-number&gt;&lt;foreign-keys&gt;&lt;key app="EN" db-id="rft929s5wrep0berp9cvtpr3zrv55twdvvst" timestamp="1779790714"&gt;203&lt;/key&gt;&lt;/foreign-keys&gt;&lt;ref-type name="Journal Article"&gt;17&lt;/ref-type&gt;&lt;contributors&gt;&lt;authors&gt;&lt;author&gt;Woimo, T.T.&lt;/author&gt;&lt;author&gt;Yimer, W.K.&lt;/author&gt;&lt;author&gt;Bati, T.&lt;/author&gt;&lt;author&gt;Gesesew, H.A.&lt;/author&gt;&lt;/authors&gt;&lt;/contributors&gt;&lt;titles&gt;&lt;title&gt;The prevalence and factors associated for anti-tuberculosis treatment non-adherence among pulmonary tuberculosis patients in public health care facilities in South Ethiopia: a cross-sectional study&lt;/title&gt;&lt;secondary-title&gt;BMC Public Health&lt;/secondary-title&gt;&lt;/titles&gt;&lt;periodical&gt;&lt;full-title&gt;BMC Public Health&lt;/full-title&gt;&lt;/periodical&gt;&lt;pages&gt;269&lt;/pages&gt;&lt;volume&gt;17&lt;/volume&gt;&lt;number&gt;1&lt;/number&gt;&lt;dates&gt;&lt;year&gt;2017&lt;/year&gt;&lt;/dates&gt;&lt;urls&gt;&lt;/urls&gt;&lt;/record&gt;&lt;/Cite&gt;&lt;/EndNote&gt;</w:instrText>
      </w:r>
      <w:r w:rsidR="00FA27DD">
        <w:rPr>
          <w:rFonts w:eastAsia="Times New Roman" w:cs="Times New Roman"/>
          <w:szCs w:val="24"/>
        </w:rPr>
        <w:fldChar w:fldCharType="separate"/>
      </w:r>
      <w:r w:rsidR="00FA27DD">
        <w:rPr>
          <w:rFonts w:eastAsia="Times New Roman" w:cs="Times New Roman"/>
          <w:noProof/>
          <w:szCs w:val="24"/>
        </w:rPr>
        <w:t>Woimo et al. (2017)</w:t>
      </w:r>
      <w:r w:rsidR="00FA27DD">
        <w:rPr>
          <w:rFonts w:eastAsia="Times New Roman" w:cs="Times New Roman"/>
          <w:szCs w:val="24"/>
        </w:rPr>
        <w:fldChar w:fldCharType="end"/>
      </w:r>
      <w:r>
        <w:rPr>
          <w:rFonts w:eastAsia="Times New Roman" w:cs="Times New Roman"/>
          <w:szCs w:val="24"/>
        </w:rPr>
        <w:t>, in a cross-sectional study among 502 TB patients in South Ethiopia, similarly found that transport barriers lost significance after adjustment for occupational and economic variables, supporting this interpretation. The non-significance of cultural beliefs, co-morbidities, and waiting time, while different from some prior findings, likely reflects the dominance of stigma, herbal medicine use, and occupation in absorbing the variance in adherence within this specific Mbale population.</w:t>
      </w:r>
    </w:p>
    <w:p w14:paraId="3958E016" w14:textId="41856464" w:rsidR="002C35AC" w:rsidRDefault="00153A3B" w:rsidP="00153A3B">
      <w:pPr>
        <w:pStyle w:val="Heading2"/>
      </w:pPr>
      <w:bookmarkStart w:id="77" w:name="_Toc231610644"/>
      <w:r>
        <w:t xml:space="preserve">5.3 </w:t>
      </w:r>
      <w:r w:rsidR="00166ED9">
        <w:t>Conclusion</w:t>
      </w:r>
      <w:bookmarkEnd w:id="77"/>
      <w:r w:rsidR="00166ED9">
        <w:t xml:space="preserve"> </w:t>
      </w:r>
    </w:p>
    <w:p w14:paraId="42A6A858" w14:textId="1FC42B9E" w:rsidR="00166ED9" w:rsidRDefault="00166ED9" w:rsidP="00166ED9">
      <w:pPr>
        <w:widowControl w:val="0"/>
        <w:autoSpaceDE w:val="0"/>
        <w:autoSpaceDN w:val="0"/>
        <w:adjustRightInd w:val="0"/>
        <w:spacing w:line="360" w:lineRule="auto"/>
        <w:rPr>
          <w:rFonts w:cs="Times New Roman"/>
          <w:bCs/>
          <w:szCs w:val="24"/>
        </w:rPr>
      </w:pPr>
      <w:r w:rsidRPr="00166ED9">
        <w:rPr>
          <w:rFonts w:cs="Times New Roman"/>
          <w:bCs/>
          <w:szCs w:val="24"/>
        </w:rPr>
        <w:t xml:space="preserve">This study established that treatment adherence among TB patients at Mbale Regional Referral Hospital was critically low, with only 35.54% of the 121 participants adhering to their prescribed regimen and a non-adherence prevalence of 64.46% (95% CI: 55.2%–72.9%), a magnitude that substantially exceeds the minimum threshold required for satisfactory treatment outcomes and drug-resistance prevention. After adjusting for confounders, three factors independently predicted reduced likelihood of adherence: engagement in informal or casual occupations other than business (APR = 0.56), herbal medicine use (APR = 0.51), and experience of stigma or discrimination (APR = 0.31), with stigma emerging as the strongest and most statistically compelling determinant. These findings collectively point to a convergence of socioeconomic vulnerability, cultural health-seeking pluralism, and social </w:t>
      </w:r>
      <w:r w:rsidR="00153A3B" w:rsidRPr="00166ED9">
        <w:rPr>
          <w:rFonts w:cs="Times New Roman"/>
          <w:bCs/>
          <w:szCs w:val="24"/>
        </w:rPr>
        <w:t>marginalization</w:t>
      </w:r>
      <w:r w:rsidRPr="00166ED9">
        <w:rPr>
          <w:rFonts w:cs="Times New Roman"/>
          <w:bCs/>
          <w:szCs w:val="24"/>
        </w:rPr>
        <w:t xml:space="preserve"> as the primary drivers of non-adherence in this setting, operating within a health system context characterised by inadequate psychosocial support structures and limited flexibility in treatment delivery.</w:t>
      </w:r>
    </w:p>
    <w:p w14:paraId="6C79B896" w14:textId="6317D3FE" w:rsidR="00166ED9" w:rsidRPr="00166ED9" w:rsidRDefault="00153A3B" w:rsidP="00153A3B">
      <w:pPr>
        <w:pStyle w:val="Heading2"/>
      </w:pPr>
      <w:bookmarkStart w:id="78" w:name="_Toc231610645"/>
      <w:r>
        <w:t xml:space="preserve">5.4 </w:t>
      </w:r>
      <w:r w:rsidR="00166ED9">
        <w:t>Recommendations</w:t>
      </w:r>
      <w:bookmarkEnd w:id="78"/>
    </w:p>
    <w:p w14:paraId="03E6B57A" w14:textId="6AA52372" w:rsidR="00166ED9" w:rsidRPr="00166ED9" w:rsidRDefault="00166ED9" w:rsidP="00166ED9">
      <w:pPr>
        <w:widowControl w:val="0"/>
        <w:autoSpaceDE w:val="0"/>
        <w:autoSpaceDN w:val="0"/>
        <w:adjustRightInd w:val="0"/>
        <w:spacing w:line="360" w:lineRule="auto"/>
        <w:rPr>
          <w:rFonts w:cs="Times New Roman"/>
          <w:bCs/>
          <w:szCs w:val="24"/>
        </w:rPr>
      </w:pPr>
      <w:r w:rsidRPr="00166ED9">
        <w:rPr>
          <w:rFonts w:cs="Times New Roman"/>
          <w:bCs/>
          <w:szCs w:val="24"/>
        </w:rPr>
        <w:t xml:space="preserve">Based on the findings of this study, the following recommendations are directed at the Mbale Regional Referral Hospital administration, the Mbale City Health Department, and the national </w:t>
      </w:r>
      <w:r w:rsidRPr="00166ED9">
        <w:rPr>
          <w:rFonts w:cs="Times New Roman"/>
          <w:bCs/>
          <w:szCs w:val="24"/>
        </w:rPr>
        <w:lastRenderedPageBreak/>
        <w:t xml:space="preserve">TB programme. First, stigma-reduction interventions should be urgently integrated into the TB treatment programme at Mbale Regional Referral Hospital. This should include structured counselling for all newly diagnosed patients addressing TB-related stigma, trained peer support groups comprising TB survivors who can model recovery and </w:t>
      </w:r>
      <w:r w:rsidR="00153A3B" w:rsidRPr="00166ED9">
        <w:rPr>
          <w:rFonts w:cs="Times New Roman"/>
          <w:bCs/>
          <w:szCs w:val="24"/>
        </w:rPr>
        <w:t>normalize</w:t>
      </w:r>
      <w:r w:rsidRPr="00166ED9">
        <w:rPr>
          <w:rFonts w:cs="Times New Roman"/>
          <w:bCs/>
          <w:szCs w:val="24"/>
        </w:rPr>
        <w:t xml:space="preserve"> help-seeking behaviour, and community sensitisation campaigns targeting households, workplaces, and religious institutions to reduce discriminatory attitudes and practices. Second, targeted adherence support for informally employed and casual-</w:t>
      </w:r>
      <w:r w:rsidR="00153A3B" w:rsidRPr="00166ED9">
        <w:rPr>
          <w:rFonts w:cs="Times New Roman"/>
          <w:bCs/>
          <w:szCs w:val="24"/>
        </w:rPr>
        <w:t>laborer</w:t>
      </w:r>
      <w:r w:rsidRPr="00166ED9">
        <w:rPr>
          <w:rFonts w:cs="Times New Roman"/>
          <w:bCs/>
          <w:szCs w:val="24"/>
        </w:rPr>
        <w:t xml:space="preserve"> patients should be designed and implemented, including flexible clinic scheduling outside standard working hours, community-based or workplace DOTS delivery options, and linkage to social protection programmes or patient welfare funds that cushion the income loss associated with clinic attendance. Third, the TB programme should develop a structured traditional healer engagement strategy, formally inviting traditional healers operating within the hospital's catchment area into DOTS partnership roles, educating them on the pharmacological risks of concurrent herbal and anti-TB medication use, and enlisting their support in reinforcing biomedical treatment completion rather than substitution. Fourth, health workers at Mbale Regional Referral Hospital should receive regular training on patient-</w:t>
      </w:r>
      <w:r w:rsidR="00153A3B" w:rsidRPr="00166ED9">
        <w:rPr>
          <w:rFonts w:cs="Times New Roman"/>
          <w:bCs/>
          <w:szCs w:val="24"/>
        </w:rPr>
        <w:t>centered</w:t>
      </w:r>
      <w:r w:rsidRPr="00166ED9">
        <w:rPr>
          <w:rFonts w:cs="Times New Roman"/>
          <w:bCs/>
          <w:szCs w:val="24"/>
        </w:rPr>
        <w:t xml:space="preserve"> communication, with particular emphasis on non-judgmental counselling of patients who disclose herbal medicine use, so that such disclosures prompt clinical guidance rather than punitive responses that drive concealment. Finally, the hospital and the national TB programme should invest in a robust patient follow-up and tracing system, using community health workers and digital reminder tools to identify patients at risk of default early and re-engage them before treatment interruption becomes established, thereby translating the evidence generated by this study into measurable improvements in TB treatment outcomes at Mbale Regional Referral Hospital and similar settings across Eastern Uganda.</w:t>
      </w:r>
    </w:p>
    <w:p w14:paraId="48BEAED8" w14:textId="77777777" w:rsidR="00166ED9" w:rsidRDefault="00166ED9" w:rsidP="00166ED9">
      <w:pPr>
        <w:widowControl w:val="0"/>
        <w:autoSpaceDE w:val="0"/>
        <w:autoSpaceDN w:val="0"/>
        <w:adjustRightInd w:val="0"/>
        <w:spacing w:line="360" w:lineRule="auto"/>
        <w:rPr>
          <w:rFonts w:cs="Times New Roman"/>
          <w:bCs/>
          <w:szCs w:val="24"/>
        </w:rPr>
      </w:pPr>
    </w:p>
    <w:p w14:paraId="0EB53D26" w14:textId="77777777" w:rsidR="00166ED9" w:rsidRDefault="00166ED9" w:rsidP="00166ED9">
      <w:pPr>
        <w:widowControl w:val="0"/>
        <w:autoSpaceDE w:val="0"/>
        <w:autoSpaceDN w:val="0"/>
        <w:adjustRightInd w:val="0"/>
        <w:spacing w:line="360" w:lineRule="auto"/>
        <w:rPr>
          <w:rFonts w:cs="Times New Roman"/>
          <w:bCs/>
          <w:szCs w:val="24"/>
        </w:rPr>
      </w:pPr>
    </w:p>
    <w:p w14:paraId="76609857" w14:textId="77777777" w:rsidR="002C35AC" w:rsidRDefault="002C35AC" w:rsidP="00166ED9">
      <w:pPr>
        <w:widowControl w:val="0"/>
        <w:autoSpaceDE w:val="0"/>
        <w:autoSpaceDN w:val="0"/>
        <w:adjustRightInd w:val="0"/>
        <w:spacing w:line="360" w:lineRule="auto"/>
        <w:rPr>
          <w:rFonts w:cs="Times New Roman"/>
          <w:bCs/>
          <w:szCs w:val="24"/>
        </w:rPr>
      </w:pPr>
    </w:p>
    <w:p w14:paraId="5FE450D1" w14:textId="77777777" w:rsidR="002C35AC" w:rsidRDefault="002C35AC" w:rsidP="00166ED9">
      <w:pPr>
        <w:widowControl w:val="0"/>
        <w:autoSpaceDE w:val="0"/>
        <w:autoSpaceDN w:val="0"/>
        <w:adjustRightInd w:val="0"/>
        <w:spacing w:line="360" w:lineRule="auto"/>
        <w:rPr>
          <w:rFonts w:cs="Times New Roman"/>
          <w:bCs/>
          <w:szCs w:val="24"/>
        </w:rPr>
      </w:pPr>
    </w:p>
    <w:p w14:paraId="36D5BD46" w14:textId="77777777" w:rsidR="002C35AC" w:rsidRPr="006E101D" w:rsidRDefault="002C35AC" w:rsidP="00166ED9">
      <w:pPr>
        <w:widowControl w:val="0"/>
        <w:autoSpaceDE w:val="0"/>
        <w:autoSpaceDN w:val="0"/>
        <w:adjustRightInd w:val="0"/>
        <w:spacing w:line="360" w:lineRule="auto"/>
        <w:rPr>
          <w:rFonts w:cs="Times New Roman"/>
          <w:bCs/>
          <w:szCs w:val="24"/>
        </w:rPr>
      </w:pPr>
    </w:p>
    <w:p w14:paraId="7C9217F6" w14:textId="7EF76D54" w:rsidR="00E82FB2" w:rsidRPr="006E101D" w:rsidRDefault="00B9257C" w:rsidP="009C3B2C">
      <w:pPr>
        <w:pStyle w:val="Heading1"/>
      </w:pPr>
      <w:bookmarkStart w:id="79" w:name="_Toc231610646"/>
      <w:r w:rsidRPr="006E101D">
        <w:lastRenderedPageBreak/>
        <w:t>REFERENCES</w:t>
      </w:r>
      <w:bookmarkEnd w:id="79"/>
    </w:p>
    <w:p w14:paraId="21F5B465" w14:textId="77777777" w:rsidR="00FA27DD" w:rsidRPr="00FA27DD" w:rsidRDefault="000A77FC" w:rsidP="00FA27DD">
      <w:pPr>
        <w:pStyle w:val="EndNoteBibliography"/>
        <w:spacing w:after="0"/>
        <w:ind w:left="720" w:hanging="720"/>
      </w:pPr>
      <w:r w:rsidRPr="006E101D">
        <w:rPr>
          <w:rFonts w:ascii="Times New Roman" w:hAnsi="Times New Roman" w:cs="Times New Roman"/>
          <w:szCs w:val="24"/>
        </w:rPr>
        <w:fldChar w:fldCharType="begin"/>
      </w:r>
      <w:r w:rsidRPr="006E101D">
        <w:rPr>
          <w:rFonts w:ascii="Times New Roman" w:hAnsi="Times New Roman" w:cs="Times New Roman"/>
          <w:szCs w:val="24"/>
        </w:rPr>
        <w:instrText xml:space="preserve"> ADDIN EN.REFLIST </w:instrText>
      </w:r>
      <w:r w:rsidRPr="006E101D">
        <w:rPr>
          <w:rFonts w:ascii="Times New Roman" w:hAnsi="Times New Roman" w:cs="Times New Roman"/>
          <w:szCs w:val="24"/>
        </w:rPr>
        <w:fldChar w:fldCharType="separate"/>
      </w:r>
      <w:r w:rsidR="00FA27DD" w:rsidRPr="00FA27DD">
        <w:t xml:space="preserve">Achour, W., &amp; Chebbi, Y. (2022). Pathophysiology of tuberculosis and microbiological diagnosis. In </w:t>
      </w:r>
      <w:r w:rsidR="00FA27DD" w:rsidRPr="00FA27DD">
        <w:rPr>
          <w:i/>
        </w:rPr>
        <w:t>Imaging of tuberculosis</w:t>
      </w:r>
      <w:r w:rsidR="00FA27DD" w:rsidRPr="00FA27DD">
        <w:t xml:space="preserve"> (pp. 15-27). Springer. </w:t>
      </w:r>
    </w:p>
    <w:p w14:paraId="57028C93" w14:textId="289B1AEE" w:rsidR="00FA27DD" w:rsidRPr="00FA27DD" w:rsidRDefault="00FA27DD" w:rsidP="00FA27DD">
      <w:pPr>
        <w:pStyle w:val="EndNoteBibliography"/>
        <w:spacing w:after="0"/>
        <w:ind w:left="720" w:hanging="720"/>
      </w:pPr>
      <w:r w:rsidRPr="00FA27DD">
        <w:t xml:space="preserve">African Constituency Bureau. (2026). </w:t>
      </w:r>
      <w:r w:rsidRPr="00FA27DD">
        <w:rPr>
          <w:i/>
        </w:rPr>
        <w:t>The Hidden Cost: How Out-of-Pocket Expenses hinder Effective TB Treatment.</w:t>
      </w:r>
      <w:r w:rsidRPr="00FA27DD">
        <w:t xml:space="preserve"> </w:t>
      </w:r>
      <w:hyperlink r:id="rId15" w:history="1">
        <w:r w:rsidRPr="00FA27DD">
          <w:rPr>
            <w:rStyle w:val="Hyperlink"/>
          </w:rPr>
          <w:t>https://www.africanconstituency.org/</w:t>
        </w:r>
      </w:hyperlink>
    </w:p>
    <w:p w14:paraId="34571E16" w14:textId="1833E45D" w:rsidR="00FA27DD" w:rsidRPr="00FA27DD" w:rsidRDefault="00FA27DD" w:rsidP="00FA27DD">
      <w:pPr>
        <w:pStyle w:val="EndNoteBibliography"/>
        <w:spacing w:after="0"/>
        <w:ind w:left="720" w:hanging="720"/>
      </w:pPr>
      <w:r w:rsidRPr="00E435C1">
        <w:rPr>
          <w:lang w:val="de-DE"/>
        </w:rPr>
        <w:t xml:space="preserve">Al-Dakkak, I., Patel, S., McCann, E., Gadkari, A., Prajapati, G., &amp; Maiese, E. M. (2013). </w:t>
      </w:r>
      <w:r w:rsidRPr="00FA27DD">
        <w:t xml:space="preserve">The impact of specific HIV treatment-related adverse events on adherence to antiretroviral therapy: a systematic review and meta-analysis. </w:t>
      </w:r>
      <w:r w:rsidRPr="00FA27DD">
        <w:rPr>
          <w:i/>
        </w:rPr>
        <w:t>AIDS Care</w:t>
      </w:r>
      <w:r w:rsidRPr="00FA27DD">
        <w:t>,</w:t>
      </w:r>
      <w:r w:rsidRPr="00FA27DD">
        <w:rPr>
          <w:i/>
        </w:rPr>
        <w:t xml:space="preserve"> 25</w:t>
      </w:r>
      <w:r w:rsidRPr="00FA27DD">
        <w:t xml:space="preserve">(4), 400-414. </w:t>
      </w:r>
      <w:hyperlink r:id="rId16" w:history="1">
        <w:r w:rsidRPr="00FA27DD">
          <w:rPr>
            <w:rStyle w:val="Hyperlink"/>
          </w:rPr>
          <w:t>https://doi.org/10.1080/09540121.2012.712667</w:t>
        </w:r>
      </w:hyperlink>
      <w:r w:rsidRPr="00FA27DD">
        <w:t xml:space="preserve"> </w:t>
      </w:r>
    </w:p>
    <w:p w14:paraId="479C06B6" w14:textId="7E8ABDE6" w:rsidR="00FA27DD" w:rsidRPr="00FA27DD" w:rsidRDefault="00FA27DD" w:rsidP="00FA27DD">
      <w:pPr>
        <w:pStyle w:val="EndNoteBibliography"/>
        <w:spacing w:after="0"/>
        <w:ind w:left="720" w:hanging="720"/>
      </w:pPr>
      <w:r w:rsidRPr="00FA27DD">
        <w:t xml:space="preserve">Ali, A. O., &amp; Prins, M. H. (2016). Patient non adherence to tuberculosis treatment in Sudan: socio demographic factors influencing non adherence to tuberculosis therapy in Khartoum State. </w:t>
      </w:r>
      <w:r w:rsidRPr="00FA27DD">
        <w:rPr>
          <w:i/>
        </w:rPr>
        <w:t>Pan Afr Med J</w:t>
      </w:r>
      <w:r w:rsidRPr="00FA27DD">
        <w:t>,</w:t>
      </w:r>
      <w:r w:rsidRPr="00FA27DD">
        <w:rPr>
          <w:i/>
        </w:rPr>
        <w:t xml:space="preserve"> 25</w:t>
      </w:r>
      <w:r w:rsidRPr="00FA27DD">
        <w:t xml:space="preserve">, 80. </w:t>
      </w:r>
      <w:hyperlink r:id="rId17" w:history="1">
        <w:r w:rsidRPr="00FA27DD">
          <w:rPr>
            <w:rStyle w:val="Hyperlink"/>
          </w:rPr>
          <w:t>https://doi.org/10.11604/pamj.2016.25.80.9447</w:t>
        </w:r>
      </w:hyperlink>
      <w:r w:rsidRPr="00FA27DD">
        <w:t xml:space="preserve"> </w:t>
      </w:r>
    </w:p>
    <w:p w14:paraId="6BDE873F" w14:textId="3BD40825" w:rsidR="00FA27DD" w:rsidRPr="00FA27DD" w:rsidRDefault="00FA27DD" w:rsidP="00FA27DD">
      <w:pPr>
        <w:pStyle w:val="EndNoteBibliography"/>
        <w:spacing w:after="0"/>
        <w:ind w:left="720" w:hanging="720"/>
      </w:pPr>
      <w:r w:rsidRPr="00FA27DD">
        <w:t xml:space="preserve">Alinaitwe, B., Shariff, N. J., &amp; Madhavi Boddupalli, B. (2025). Treatment adherence and its association with family support among pulmonary tuberculosis patients in Jinja, Eastern Uganda. </w:t>
      </w:r>
      <w:r w:rsidRPr="00FA27DD">
        <w:rPr>
          <w:i/>
        </w:rPr>
        <w:t>Scientific Reports</w:t>
      </w:r>
      <w:r w:rsidRPr="00FA27DD">
        <w:t>,</w:t>
      </w:r>
      <w:r w:rsidRPr="00FA27DD">
        <w:rPr>
          <w:i/>
        </w:rPr>
        <w:t xml:space="preserve"> 15</w:t>
      </w:r>
      <w:r w:rsidRPr="00FA27DD">
        <w:t xml:space="preserve">(1), 11150. </w:t>
      </w:r>
      <w:hyperlink r:id="rId18" w:history="1">
        <w:r w:rsidRPr="00FA27DD">
          <w:rPr>
            <w:rStyle w:val="Hyperlink"/>
          </w:rPr>
          <w:t>https://doi.org/10.1038/s41598-025-96260-8</w:t>
        </w:r>
      </w:hyperlink>
      <w:r w:rsidRPr="00FA27DD">
        <w:t xml:space="preserve"> </w:t>
      </w:r>
    </w:p>
    <w:p w14:paraId="2DDEF4DF" w14:textId="0744F2DC" w:rsidR="00FA27DD" w:rsidRPr="00FA27DD" w:rsidRDefault="00FA27DD" w:rsidP="00FA27DD">
      <w:pPr>
        <w:pStyle w:val="EndNoteBibliography"/>
        <w:spacing w:after="0"/>
        <w:ind w:left="720" w:hanging="720"/>
      </w:pPr>
      <w:r w:rsidRPr="00FA27DD">
        <w:t xml:space="preserve">Amare, D., Alene, K. A., &amp; Ambaw, F. (2024). Impact of integrating traditional care with the modern healthcare system in reducing tuberculosis diagnosis delays in Ethiopia: a clustered randomized controlled study. </w:t>
      </w:r>
      <w:r w:rsidRPr="00FA27DD">
        <w:rPr>
          <w:i/>
        </w:rPr>
        <w:t>Trop Med Health</w:t>
      </w:r>
      <w:r w:rsidRPr="00FA27DD">
        <w:t>,</w:t>
      </w:r>
      <w:r w:rsidRPr="00FA27DD">
        <w:rPr>
          <w:i/>
        </w:rPr>
        <w:t xml:space="preserve"> 52</w:t>
      </w:r>
      <w:r w:rsidRPr="00FA27DD">
        <w:t xml:space="preserve">(1), 83. </w:t>
      </w:r>
      <w:hyperlink r:id="rId19" w:history="1">
        <w:r w:rsidRPr="00FA27DD">
          <w:rPr>
            <w:rStyle w:val="Hyperlink"/>
          </w:rPr>
          <w:t>https://doi.org/10.1186/s41182-024-00641-0</w:t>
        </w:r>
      </w:hyperlink>
      <w:r w:rsidRPr="00FA27DD">
        <w:t xml:space="preserve"> </w:t>
      </w:r>
    </w:p>
    <w:p w14:paraId="3A9C2388" w14:textId="11AF8019" w:rsidR="00FA27DD" w:rsidRPr="00FA27DD" w:rsidRDefault="00FA27DD" w:rsidP="00FA27DD">
      <w:pPr>
        <w:pStyle w:val="EndNoteBibliography"/>
        <w:spacing w:after="0"/>
        <w:ind w:left="720" w:hanging="720"/>
      </w:pPr>
      <w:r w:rsidRPr="00FA27DD">
        <w:t xml:space="preserve">Ameyaw Korsah, K., &amp; Ameyaw Domfeh, K. (2020). Research Topic: The realities of religious coping experiences of patients with diabetes mellitus: Implications for policy formulation in Ghana. </w:t>
      </w:r>
      <w:r w:rsidRPr="00FA27DD">
        <w:rPr>
          <w:i/>
        </w:rPr>
        <w:t>International Journal of Africa Nursing Sciences</w:t>
      </w:r>
      <w:r w:rsidRPr="00FA27DD">
        <w:t>,</w:t>
      </w:r>
      <w:r w:rsidRPr="00FA27DD">
        <w:rPr>
          <w:i/>
        </w:rPr>
        <w:t xml:space="preserve"> 13</w:t>
      </w:r>
      <w:r w:rsidRPr="00FA27DD">
        <w:t xml:space="preserve">, 100245. </w:t>
      </w:r>
      <w:hyperlink r:id="rId20" w:history="1">
        <w:r w:rsidRPr="00FA27DD">
          <w:rPr>
            <w:rStyle w:val="Hyperlink"/>
          </w:rPr>
          <w:t>https://doi.org/https://doi.org/10.1016/j.ijans.2020.100245</w:t>
        </w:r>
      </w:hyperlink>
      <w:r w:rsidRPr="00FA27DD">
        <w:t xml:space="preserve"> </w:t>
      </w:r>
    </w:p>
    <w:p w14:paraId="743E1617" w14:textId="64CDE360" w:rsidR="00FA27DD" w:rsidRPr="00FA27DD" w:rsidRDefault="00FA27DD" w:rsidP="00FA27DD">
      <w:pPr>
        <w:pStyle w:val="EndNoteBibliography"/>
        <w:spacing w:after="0"/>
        <w:ind w:left="720" w:hanging="720"/>
      </w:pPr>
      <w:r w:rsidRPr="00FA27DD">
        <w:t xml:space="preserve">Ategyeka, P. M., Muhoozi, M., Naturinda, R., Kageni, P., Namugenyi, C., Kasolo, A., Kisaka, S., &amp; Kiwanuka, N. (2023). Prevalence and factors associated with reported adverse-events among patients on multi-drug-resistant tuberculosis treatment in two referral hospitals in Uganda. </w:t>
      </w:r>
      <w:r w:rsidRPr="00FA27DD">
        <w:rPr>
          <w:i/>
        </w:rPr>
        <w:t>BMC Infect Dis</w:t>
      </w:r>
      <w:r w:rsidRPr="00FA27DD">
        <w:t>,</w:t>
      </w:r>
      <w:r w:rsidRPr="00FA27DD">
        <w:rPr>
          <w:i/>
        </w:rPr>
        <w:t xml:space="preserve"> 23</w:t>
      </w:r>
      <w:r w:rsidRPr="00FA27DD">
        <w:t xml:space="preserve">(1), 149. </w:t>
      </w:r>
      <w:hyperlink r:id="rId21" w:history="1">
        <w:r w:rsidRPr="00FA27DD">
          <w:rPr>
            <w:rStyle w:val="Hyperlink"/>
          </w:rPr>
          <w:t>https://doi.org/10.1186/s12879-023-08085-3</w:t>
        </w:r>
      </w:hyperlink>
      <w:r w:rsidRPr="00FA27DD">
        <w:t xml:space="preserve"> </w:t>
      </w:r>
    </w:p>
    <w:p w14:paraId="3D44879D" w14:textId="77777777" w:rsidR="00FA27DD" w:rsidRPr="00FA27DD" w:rsidRDefault="00FA27DD" w:rsidP="00FA27DD">
      <w:pPr>
        <w:pStyle w:val="EndNoteBibliography"/>
        <w:spacing w:after="0"/>
        <w:ind w:left="720" w:hanging="720"/>
      </w:pPr>
      <w:r w:rsidRPr="00FA27DD">
        <w:t xml:space="preserve">Ayisi, J. G., van't Hoog, A. H., Agaya, J. A., Mchembere, W., Nyamthimba, P. O., Muhenje, O., &amp; Laserson, K. F. (2011). Care seeking and attitudes towards treatment compliance by newly enrolled tuberculosis patients in the district treatment programme in rural western Kenya: a qualitative study. </w:t>
      </w:r>
      <w:r w:rsidRPr="00FA27DD">
        <w:rPr>
          <w:i/>
        </w:rPr>
        <w:t>BMC Public Health</w:t>
      </w:r>
      <w:r w:rsidRPr="00FA27DD">
        <w:t>,</w:t>
      </w:r>
      <w:r w:rsidRPr="00FA27DD">
        <w:rPr>
          <w:i/>
        </w:rPr>
        <w:t xml:space="preserve"> 11</w:t>
      </w:r>
      <w:r w:rsidRPr="00FA27DD">
        <w:t xml:space="preserve">(1), 515. </w:t>
      </w:r>
    </w:p>
    <w:p w14:paraId="722250AD" w14:textId="77777777" w:rsidR="00FA27DD" w:rsidRPr="00FA27DD" w:rsidRDefault="00FA27DD" w:rsidP="00FA27DD">
      <w:pPr>
        <w:pStyle w:val="EndNoteBibliography"/>
        <w:spacing w:after="0"/>
        <w:ind w:left="720" w:hanging="720"/>
      </w:pPr>
      <w:r w:rsidRPr="00FA27DD">
        <w:t xml:space="preserve">Baluku, J. B., Nakazibwe, B., Twinomugisha, B., Najjuuko, R., Isabella, N., Nassozi, S., Namiiro, S., Katagira, W., Byonanebye, D. M., &amp; Sekaggya-Wiltshire, C. (2021). One dollar incentive improves tuberculosis treatment outcomes in programmatic settings in rural Uganda. </w:t>
      </w:r>
      <w:r w:rsidRPr="00FA27DD">
        <w:rPr>
          <w:i/>
        </w:rPr>
        <w:t>Scientific Reports</w:t>
      </w:r>
      <w:r w:rsidRPr="00FA27DD">
        <w:t>,</w:t>
      </w:r>
      <w:r w:rsidRPr="00FA27DD">
        <w:rPr>
          <w:i/>
        </w:rPr>
        <w:t xml:space="preserve"> 11</w:t>
      </w:r>
      <w:r w:rsidRPr="00FA27DD">
        <w:t xml:space="preserve">(1), 19346. </w:t>
      </w:r>
    </w:p>
    <w:p w14:paraId="3EBBBCB6" w14:textId="77777777" w:rsidR="00FA27DD" w:rsidRPr="00FA27DD" w:rsidRDefault="00FA27DD" w:rsidP="00FA27DD">
      <w:pPr>
        <w:pStyle w:val="EndNoteBibliography"/>
        <w:spacing w:after="0"/>
        <w:ind w:left="720" w:hanging="720"/>
      </w:pPr>
      <w:r w:rsidRPr="00FA27DD">
        <w:t xml:space="preserve">Bam, T. S., Enarson, D. A., Hinderaker, S. G., Bam, D. S., &amp; Chapman, R. S. (2015). High rate of default among pulmonary TB patients treated in the community by a non-governmental organization in Nepal. </w:t>
      </w:r>
      <w:r w:rsidRPr="00FA27DD">
        <w:rPr>
          <w:i/>
        </w:rPr>
        <w:t>International Journal of Tuberculosis and Lung Disease</w:t>
      </w:r>
      <w:r w:rsidRPr="00FA27DD">
        <w:t>,</w:t>
      </w:r>
      <w:r w:rsidRPr="00FA27DD">
        <w:rPr>
          <w:i/>
        </w:rPr>
        <w:t xml:space="preserve"> 19</w:t>
      </w:r>
      <w:r w:rsidRPr="00FA27DD">
        <w:t xml:space="preserve">(12), 1482-1487. </w:t>
      </w:r>
    </w:p>
    <w:p w14:paraId="7469F264" w14:textId="2575592E" w:rsidR="00FA27DD" w:rsidRPr="00FA27DD" w:rsidRDefault="00FA27DD" w:rsidP="00FA27DD">
      <w:pPr>
        <w:pStyle w:val="EndNoteBibliography"/>
        <w:spacing w:after="0"/>
        <w:ind w:left="720" w:hanging="720"/>
      </w:pPr>
      <w:r w:rsidRPr="00FA27DD">
        <w:t xml:space="preserve">Batte, C., Namusobya, M. S., Kirabo, R., Mukisa, J., Adakun, S., &amp; Katamba, A. (2021). Prevalence and factors associated with non-adherence to multi-drug resistant tuberculosis (MDR-TB) treatment at Mulago National Referral Hospital, Kampala, Uganda. </w:t>
      </w:r>
      <w:r w:rsidRPr="00FA27DD">
        <w:rPr>
          <w:i/>
        </w:rPr>
        <w:t>Afr Health Sci</w:t>
      </w:r>
      <w:r w:rsidRPr="00FA27DD">
        <w:t>,</w:t>
      </w:r>
      <w:r w:rsidRPr="00FA27DD">
        <w:rPr>
          <w:i/>
        </w:rPr>
        <w:t xml:space="preserve"> 21</w:t>
      </w:r>
      <w:r w:rsidRPr="00FA27DD">
        <w:t xml:space="preserve">(1), 238-247. </w:t>
      </w:r>
      <w:hyperlink r:id="rId22" w:history="1">
        <w:r w:rsidRPr="00FA27DD">
          <w:rPr>
            <w:rStyle w:val="Hyperlink"/>
          </w:rPr>
          <w:t>https://doi.org/10.4314/ahs.v21i1.31</w:t>
        </w:r>
      </w:hyperlink>
      <w:r w:rsidRPr="00FA27DD">
        <w:t xml:space="preserve"> </w:t>
      </w:r>
    </w:p>
    <w:p w14:paraId="3410FAF8" w14:textId="22A9E255" w:rsidR="00FA27DD" w:rsidRPr="00FA27DD" w:rsidRDefault="00FA27DD" w:rsidP="00FA27DD">
      <w:pPr>
        <w:pStyle w:val="EndNoteBibliography"/>
        <w:spacing w:after="0"/>
        <w:ind w:left="720" w:hanging="720"/>
      </w:pPr>
      <w:r w:rsidRPr="00FA27DD">
        <w:t xml:space="preserve">CDC GLOBAL HIV AND TB. (2025). HIV and TB Overview: Uganda. </w:t>
      </w:r>
      <w:hyperlink r:id="rId23" w:anchor=":~:text=Tuberculosis%20prevention%20and%20treatment%20*%20Improved%20the,with%20TB%20receiving%20TB%20treatment%20in%20FY2024" w:history="1">
        <w:r w:rsidRPr="00FA27DD">
          <w:rPr>
            <w:rStyle w:val="Hyperlink"/>
          </w:rPr>
          <w:t>https://doi.org/https://www.cdc.gov/global-hiv-tb/php/where-we-work/uganda.html#:~:text=Tuberculosis%20prevention%20and%20treatment%20*%20Improved%20the,with%20TB%20receiving%20TB%20treatment%20in%20FY2024</w:t>
        </w:r>
      </w:hyperlink>
      <w:r w:rsidRPr="00FA27DD">
        <w:t xml:space="preserve">. </w:t>
      </w:r>
    </w:p>
    <w:p w14:paraId="6B89CD7A" w14:textId="3FA5F472" w:rsidR="00FA27DD" w:rsidRPr="00FA27DD" w:rsidRDefault="00FA27DD" w:rsidP="00FA27DD">
      <w:pPr>
        <w:pStyle w:val="EndNoteBibliography"/>
        <w:spacing w:after="0"/>
        <w:ind w:left="720" w:hanging="720"/>
      </w:pPr>
      <w:r w:rsidRPr="00E435C1">
        <w:rPr>
          <w:lang w:val="de-DE"/>
        </w:rPr>
        <w:t xml:space="preserve">Chen, Y., Kim, E. S., &amp; VanderWeele, T. J. (2021). </w:t>
      </w:r>
      <w:r w:rsidRPr="00FA27DD">
        <w:t xml:space="preserve">Religious-service attendance and subsequent health and well-being throughout adulthood: evidence from three prospective cohorts. </w:t>
      </w:r>
      <w:r w:rsidRPr="00FA27DD">
        <w:rPr>
          <w:i/>
        </w:rPr>
        <w:t>Int J Epidemiol</w:t>
      </w:r>
      <w:r w:rsidRPr="00FA27DD">
        <w:t>,</w:t>
      </w:r>
      <w:r w:rsidRPr="00FA27DD">
        <w:rPr>
          <w:i/>
        </w:rPr>
        <w:t xml:space="preserve"> 49</w:t>
      </w:r>
      <w:r w:rsidRPr="00FA27DD">
        <w:t xml:space="preserve">(6), 2030-2040. </w:t>
      </w:r>
      <w:hyperlink r:id="rId24" w:history="1">
        <w:r w:rsidRPr="00FA27DD">
          <w:rPr>
            <w:rStyle w:val="Hyperlink"/>
          </w:rPr>
          <w:t>https://doi.org/10.1093/ije/dyaa120</w:t>
        </w:r>
      </w:hyperlink>
      <w:r w:rsidRPr="00FA27DD">
        <w:t xml:space="preserve"> </w:t>
      </w:r>
    </w:p>
    <w:p w14:paraId="357768EF" w14:textId="77777777" w:rsidR="00FA27DD" w:rsidRPr="00FA27DD" w:rsidRDefault="00FA27DD" w:rsidP="00FA27DD">
      <w:pPr>
        <w:pStyle w:val="EndNoteBibliography"/>
        <w:spacing w:after="0"/>
        <w:ind w:left="720" w:hanging="720"/>
      </w:pPr>
      <w:r w:rsidRPr="00FA27DD">
        <w:lastRenderedPageBreak/>
        <w:t xml:space="preserve">Courtwright, A., &amp; Turner, A. N. (2010). Tuberculosis and stigmatization: pathways and interventions. </w:t>
      </w:r>
      <w:r w:rsidRPr="00FA27DD">
        <w:rPr>
          <w:i/>
        </w:rPr>
        <w:t>Public Health Reports</w:t>
      </w:r>
      <w:r w:rsidRPr="00FA27DD">
        <w:t>,</w:t>
      </w:r>
      <w:r w:rsidRPr="00FA27DD">
        <w:rPr>
          <w:i/>
        </w:rPr>
        <w:t xml:space="preserve"> 125</w:t>
      </w:r>
      <w:r w:rsidRPr="00FA27DD">
        <w:t xml:space="preserve">(Suppl. 4), 34-42. </w:t>
      </w:r>
    </w:p>
    <w:p w14:paraId="57038E4A" w14:textId="77777777" w:rsidR="00FA27DD" w:rsidRPr="00FA27DD" w:rsidRDefault="00FA27DD" w:rsidP="00FA27DD">
      <w:pPr>
        <w:pStyle w:val="EndNoteBibliography"/>
        <w:spacing w:after="0"/>
        <w:ind w:left="720" w:hanging="720"/>
      </w:pPr>
      <w:r w:rsidRPr="00FA27DD">
        <w:t xml:space="preserve">Cremers, A. L., de Laat, M. M., Kapata, N., Gerrets, R., Klipstein-Grobusch, K., &amp; Grobusch, M. P. (2015). Assessing the consequences of stigma for tuberculosis patients in urban Zambia. </w:t>
      </w:r>
      <w:r w:rsidRPr="00FA27DD">
        <w:rPr>
          <w:i/>
        </w:rPr>
        <w:t>Plos one</w:t>
      </w:r>
      <w:r w:rsidRPr="00FA27DD">
        <w:t>,</w:t>
      </w:r>
      <w:r w:rsidRPr="00FA27DD">
        <w:rPr>
          <w:i/>
        </w:rPr>
        <w:t xml:space="preserve"> 10</w:t>
      </w:r>
      <w:r w:rsidRPr="00FA27DD">
        <w:t xml:space="preserve">(3), e0119861. </w:t>
      </w:r>
    </w:p>
    <w:p w14:paraId="6DEB85A7" w14:textId="77777777" w:rsidR="00FA27DD" w:rsidRPr="00FA27DD" w:rsidRDefault="00FA27DD" w:rsidP="00FA27DD">
      <w:pPr>
        <w:pStyle w:val="EndNoteBibliography"/>
        <w:spacing w:after="0"/>
        <w:ind w:left="720" w:hanging="720"/>
      </w:pPr>
      <w:r w:rsidRPr="00FA27DD">
        <w:t xml:space="preserve">de Groot, L. M., Straetemans, M., Maraba, N., Jennings, L., Gler, M. T., Marcelo, D., Mekoro, M., Steenkamp, P., Gavioli, R., &amp; Spaulding, A. (2022). Time trend analysis of tuberculosis treatment while using digital adherence technologies—an individual patient data meta-analysis of eleven projects across ten high tuberculosis-burden countries. </w:t>
      </w:r>
      <w:r w:rsidRPr="00FA27DD">
        <w:rPr>
          <w:i/>
        </w:rPr>
        <w:t>Tropical Medicine and Infectious Disease</w:t>
      </w:r>
      <w:r w:rsidRPr="00FA27DD">
        <w:t>,</w:t>
      </w:r>
      <w:r w:rsidRPr="00FA27DD">
        <w:rPr>
          <w:i/>
        </w:rPr>
        <w:t xml:space="preserve"> 7</w:t>
      </w:r>
      <w:r w:rsidRPr="00FA27DD">
        <w:t xml:space="preserve">(5), 65. </w:t>
      </w:r>
    </w:p>
    <w:p w14:paraId="06AE5B62" w14:textId="114D82E6" w:rsidR="00FA27DD" w:rsidRPr="00FA27DD" w:rsidRDefault="00FA27DD" w:rsidP="00FA27DD">
      <w:pPr>
        <w:pStyle w:val="EndNoteBibliography"/>
        <w:spacing w:after="0"/>
        <w:ind w:left="720" w:hanging="720"/>
      </w:pPr>
      <w:r w:rsidRPr="00FA27DD">
        <w:t xml:space="preserve">Delius, P., &amp; Glaser, C. (2009). Sex, disease and stigma in South Africa: Historical perspectives. </w:t>
      </w:r>
      <w:r w:rsidRPr="00FA27DD">
        <w:rPr>
          <w:i/>
        </w:rPr>
        <w:t>African Journal of AIDS Research</w:t>
      </w:r>
      <w:r w:rsidRPr="00FA27DD">
        <w:t>,</w:t>
      </w:r>
      <w:r w:rsidRPr="00FA27DD">
        <w:rPr>
          <w:i/>
        </w:rPr>
        <w:t xml:space="preserve"> May 2005</w:t>
      </w:r>
      <w:r w:rsidRPr="00FA27DD">
        <w:t xml:space="preserve">, 29-36. </w:t>
      </w:r>
      <w:hyperlink r:id="rId25" w:history="1">
        <w:r w:rsidRPr="00FA27DD">
          <w:rPr>
            <w:rStyle w:val="Hyperlink"/>
          </w:rPr>
          <w:t>https://doi.org/10.2989/16085900509490339</w:t>
        </w:r>
      </w:hyperlink>
      <w:r w:rsidRPr="00FA27DD">
        <w:t xml:space="preserve"> </w:t>
      </w:r>
    </w:p>
    <w:p w14:paraId="2134F085" w14:textId="77777777" w:rsidR="00FA27DD" w:rsidRPr="00FA27DD" w:rsidRDefault="00FA27DD" w:rsidP="00FA27DD">
      <w:pPr>
        <w:pStyle w:val="EndNoteBibliography"/>
        <w:spacing w:after="0"/>
        <w:ind w:left="720" w:hanging="720"/>
      </w:pPr>
      <w:r w:rsidRPr="00FA27DD">
        <w:t xml:space="preserve">Dey, S., Bhattacharya, S., Mandal, S., Bhunia, B., &amp; Karim, M. R. (2020). Herb-drug interactions and their clinical significance in tuberculosis treatment: a critical review. </w:t>
      </w:r>
      <w:r w:rsidRPr="00FA27DD">
        <w:rPr>
          <w:i/>
        </w:rPr>
        <w:t>Journal of Herbal Medicine</w:t>
      </w:r>
      <w:r w:rsidRPr="00FA27DD">
        <w:t>,</w:t>
      </w:r>
      <w:r w:rsidRPr="00FA27DD">
        <w:rPr>
          <w:i/>
        </w:rPr>
        <w:t xml:space="preserve"> 24</w:t>
      </w:r>
      <w:r w:rsidRPr="00FA27DD">
        <w:t xml:space="preserve">, 100395. </w:t>
      </w:r>
    </w:p>
    <w:p w14:paraId="1AC84CEA" w14:textId="77777777" w:rsidR="00FA27DD" w:rsidRPr="00FA27DD" w:rsidRDefault="00FA27DD" w:rsidP="00FA27DD">
      <w:pPr>
        <w:pStyle w:val="EndNoteBibliography"/>
        <w:spacing w:after="0"/>
        <w:ind w:left="720" w:hanging="720"/>
      </w:pPr>
      <w:r w:rsidRPr="00FA27DD">
        <w:t xml:space="preserve">Duko, B., Bedaso, A., &amp; Ayano, G. (2019). The prevalence of tuberculosis-related stigma and its impact on treatment adherence: a systematic review and meta-analysis. </w:t>
      </w:r>
      <w:r w:rsidRPr="00FA27DD">
        <w:rPr>
          <w:i/>
        </w:rPr>
        <w:t>Annals of General Psychiatry</w:t>
      </w:r>
      <w:r w:rsidRPr="00FA27DD">
        <w:t>,</w:t>
      </w:r>
      <w:r w:rsidRPr="00FA27DD">
        <w:rPr>
          <w:i/>
        </w:rPr>
        <w:t xml:space="preserve"> 18</w:t>
      </w:r>
      <w:r w:rsidRPr="00FA27DD">
        <w:t xml:space="preserve">(1), 30. </w:t>
      </w:r>
    </w:p>
    <w:p w14:paraId="275DF868" w14:textId="77777777" w:rsidR="00FA27DD" w:rsidRPr="00FA27DD" w:rsidRDefault="00FA27DD" w:rsidP="00FA27DD">
      <w:pPr>
        <w:pStyle w:val="EndNoteBibliography"/>
        <w:spacing w:after="0"/>
        <w:ind w:left="720" w:hanging="720"/>
      </w:pPr>
      <w:r w:rsidRPr="00FA27DD">
        <w:t xml:space="preserve">Edginton, M. E., Sekatane, C. S., &amp; Goldstein, S. J. (2002). Patients' beliefs: do they affect tuberculosis control? A study in a rural district of South Africa. </w:t>
      </w:r>
      <w:r w:rsidRPr="00FA27DD">
        <w:rPr>
          <w:i/>
        </w:rPr>
        <w:t>Int J Tuberc Lung Dis</w:t>
      </w:r>
      <w:r w:rsidRPr="00FA27DD">
        <w:t>,</w:t>
      </w:r>
      <w:r w:rsidRPr="00FA27DD">
        <w:rPr>
          <w:i/>
        </w:rPr>
        <w:t xml:space="preserve"> 6</w:t>
      </w:r>
      <w:r w:rsidRPr="00FA27DD">
        <w:t xml:space="preserve">(12), 1075-1082. </w:t>
      </w:r>
    </w:p>
    <w:p w14:paraId="56ADC56E" w14:textId="77777777" w:rsidR="00FA27DD" w:rsidRPr="00FA27DD" w:rsidRDefault="00FA27DD" w:rsidP="00FA27DD">
      <w:pPr>
        <w:pStyle w:val="EndNoteBibliography"/>
        <w:spacing w:after="0"/>
        <w:ind w:left="720" w:hanging="720"/>
      </w:pPr>
      <w:r w:rsidRPr="00FA27DD">
        <w:t xml:space="preserve">Fuady, A., Houweling, T. A. J., Mansyur, M., &amp; Richardus, J. H. (2019). Catastrophic total costs in tuberculosis-affected households and their determinants since Indonesia's implementation of universal health coverage. </w:t>
      </w:r>
      <w:r w:rsidRPr="00FA27DD">
        <w:rPr>
          <w:i/>
        </w:rPr>
        <w:t>Infectious Diseases of Poverty</w:t>
      </w:r>
      <w:r w:rsidRPr="00FA27DD">
        <w:t>,</w:t>
      </w:r>
      <w:r w:rsidRPr="00FA27DD">
        <w:rPr>
          <w:i/>
        </w:rPr>
        <w:t xml:space="preserve"> 8</w:t>
      </w:r>
      <w:r w:rsidRPr="00FA27DD">
        <w:t xml:space="preserve">(1), 3. </w:t>
      </w:r>
    </w:p>
    <w:p w14:paraId="5A75A875" w14:textId="77777777" w:rsidR="00FA27DD" w:rsidRPr="00FA27DD" w:rsidRDefault="00FA27DD" w:rsidP="00FA27DD">
      <w:pPr>
        <w:pStyle w:val="EndNoteBibliography"/>
        <w:spacing w:after="0"/>
        <w:ind w:left="720" w:hanging="720"/>
      </w:pPr>
      <w:r w:rsidRPr="00FA27DD">
        <w:t xml:space="preserve">Gebremariam, M. K., Bjune, G. A., &amp; Frich, J. C. (2010). Barriers and facilitators of adherence to TB treatment in patients on concomitant TB and HIV treatment: a qualitative study. </w:t>
      </w:r>
      <w:r w:rsidRPr="00FA27DD">
        <w:rPr>
          <w:i/>
        </w:rPr>
        <w:t>BMC Public Health</w:t>
      </w:r>
      <w:r w:rsidRPr="00FA27DD">
        <w:t>,</w:t>
      </w:r>
      <w:r w:rsidRPr="00FA27DD">
        <w:rPr>
          <w:i/>
        </w:rPr>
        <w:t xml:space="preserve"> 10</w:t>
      </w:r>
      <w:r w:rsidRPr="00FA27DD">
        <w:t xml:space="preserve">(1), 651. </w:t>
      </w:r>
    </w:p>
    <w:p w14:paraId="30DFA120" w14:textId="77777777" w:rsidR="00FA27DD" w:rsidRPr="00FA27DD" w:rsidRDefault="00FA27DD" w:rsidP="00FA27DD">
      <w:pPr>
        <w:pStyle w:val="EndNoteBibliography"/>
        <w:spacing w:after="0"/>
        <w:ind w:left="720" w:hanging="720"/>
      </w:pPr>
      <w:r w:rsidRPr="00FA27DD">
        <w:t xml:space="preserve">Gebreweld, F. H., Kifle, M. M., Gebreweld, F. E., Teames, G. S., &amp; Deme, G. N. (2018). Factors influencing adherence to tuberculosis treatment in Asmara, Eritrea: a qualitative study. </w:t>
      </w:r>
      <w:r w:rsidRPr="00FA27DD">
        <w:rPr>
          <w:i/>
        </w:rPr>
        <w:t>Journal of Health, Population and Nutrition</w:t>
      </w:r>
      <w:r w:rsidRPr="00FA27DD">
        <w:t>,</w:t>
      </w:r>
      <w:r w:rsidRPr="00FA27DD">
        <w:rPr>
          <w:i/>
        </w:rPr>
        <w:t xml:space="preserve"> 37</w:t>
      </w:r>
      <w:r w:rsidRPr="00FA27DD">
        <w:t xml:space="preserve">(1), 1. </w:t>
      </w:r>
    </w:p>
    <w:p w14:paraId="6BC91B77" w14:textId="17666B3F" w:rsidR="00FA27DD" w:rsidRPr="00FA27DD" w:rsidRDefault="00FA27DD" w:rsidP="00FA27DD">
      <w:pPr>
        <w:pStyle w:val="EndNoteBibliography"/>
        <w:spacing w:after="0"/>
        <w:ind w:left="720" w:hanging="720"/>
      </w:pPr>
      <w:r w:rsidRPr="00FA27DD">
        <w:t xml:space="preserve">Gugssa Boru, C., Shimels, T., &amp; Bilal, A. I. (2017). Factors contributing to non-adherence with treatment among TB patients in Sodo Woreda, Gurage Zone, Southern Ethiopia: A qualitative study. </w:t>
      </w:r>
      <w:r w:rsidRPr="00FA27DD">
        <w:rPr>
          <w:i/>
        </w:rPr>
        <w:t>Journal of infection and public health</w:t>
      </w:r>
      <w:r w:rsidRPr="00FA27DD">
        <w:t>,</w:t>
      </w:r>
      <w:r w:rsidRPr="00FA27DD">
        <w:rPr>
          <w:i/>
        </w:rPr>
        <w:t xml:space="preserve"> 10</w:t>
      </w:r>
      <w:r w:rsidRPr="00FA27DD">
        <w:t xml:space="preserve">(5), 527-533. </w:t>
      </w:r>
      <w:hyperlink r:id="rId26" w:history="1">
        <w:r w:rsidRPr="00FA27DD">
          <w:rPr>
            <w:rStyle w:val="Hyperlink"/>
          </w:rPr>
          <w:t>https://doi.org/https://doi.org/10.1016/j.jiph.2016.11.018</w:t>
        </w:r>
      </w:hyperlink>
      <w:r w:rsidRPr="00FA27DD">
        <w:t xml:space="preserve"> </w:t>
      </w:r>
    </w:p>
    <w:p w14:paraId="43ADB725" w14:textId="71DB5E59" w:rsidR="00FA27DD" w:rsidRPr="00FA27DD" w:rsidRDefault="00FA27DD" w:rsidP="00FA27DD">
      <w:pPr>
        <w:pStyle w:val="EndNoteBibliography"/>
        <w:spacing w:after="0"/>
        <w:ind w:left="720" w:hanging="720"/>
      </w:pPr>
      <w:r w:rsidRPr="00FA27DD">
        <w:t xml:space="preserve">Habeb, M., Ciobanu, A. M., Al-Ani, M., &amp; Mottershead, R. (2025). Stigma in Mental Health: The Status and Future Direction. </w:t>
      </w:r>
      <w:r w:rsidRPr="00FA27DD">
        <w:rPr>
          <w:i/>
        </w:rPr>
        <w:t>Cureus</w:t>
      </w:r>
      <w:r w:rsidRPr="00FA27DD">
        <w:t>,</w:t>
      </w:r>
      <w:r w:rsidRPr="00FA27DD">
        <w:rPr>
          <w:i/>
        </w:rPr>
        <w:t xml:space="preserve"> 17</w:t>
      </w:r>
      <w:r w:rsidRPr="00FA27DD">
        <w:t xml:space="preserve">(6), e85398. </w:t>
      </w:r>
      <w:hyperlink r:id="rId27" w:history="1">
        <w:r w:rsidRPr="00FA27DD">
          <w:rPr>
            <w:rStyle w:val="Hyperlink"/>
          </w:rPr>
          <w:t>https://doi.org/10.7759/cureus.85398</w:t>
        </w:r>
      </w:hyperlink>
      <w:r w:rsidRPr="00FA27DD">
        <w:t xml:space="preserve"> </w:t>
      </w:r>
    </w:p>
    <w:p w14:paraId="66E7490F" w14:textId="006033F7" w:rsidR="00FA27DD" w:rsidRPr="00FA27DD" w:rsidRDefault="00FA27DD" w:rsidP="00FA27DD">
      <w:pPr>
        <w:pStyle w:val="EndNoteBibliography"/>
        <w:spacing w:after="0"/>
        <w:ind w:left="720" w:hanging="720"/>
      </w:pPr>
      <w:r w:rsidRPr="00FA27DD">
        <w:t xml:space="preserve">Ithnain, N., Joslyn Panting, A., Kassim, R., Amirudin, N., &amp; Krishnan, M. (2020). Perception of Conventional Medicine and Herbal Medicine Usage Amongst Diabetic Patients: A Qualitative Study in Negeri Sembilan, Malaysia. </w:t>
      </w:r>
      <w:r w:rsidRPr="00FA27DD">
        <w:rPr>
          <w:i/>
        </w:rPr>
        <w:t>Global Journal of Health Science</w:t>
      </w:r>
      <w:r w:rsidRPr="00FA27DD">
        <w:t>,</w:t>
      </w:r>
      <w:r w:rsidRPr="00FA27DD">
        <w:rPr>
          <w:i/>
        </w:rPr>
        <w:t xml:space="preserve"> 12</w:t>
      </w:r>
      <w:r w:rsidRPr="00FA27DD">
        <w:t xml:space="preserve">, 122-122. </w:t>
      </w:r>
      <w:hyperlink r:id="rId28" w:history="1">
        <w:r w:rsidRPr="00FA27DD">
          <w:rPr>
            <w:rStyle w:val="Hyperlink"/>
          </w:rPr>
          <w:t>https://doi.org/10.5539/gjhs.v12n10p122</w:t>
        </w:r>
      </w:hyperlink>
      <w:r w:rsidRPr="00FA27DD">
        <w:t xml:space="preserve"> </w:t>
      </w:r>
    </w:p>
    <w:p w14:paraId="352E1BDC" w14:textId="77777777" w:rsidR="00FA27DD" w:rsidRPr="00FA27DD" w:rsidRDefault="00FA27DD" w:rsidP="00FA27DD">
      <w:pPr>
        <w:pStyle w:val="EndNoteBibliography"/>
        <w:spacing w:after="0"/>
        <w:ind w:left="720" w:hanging="720"/>
      </w:pPr>
      <w:r w:rsidRPr="00FA27DD">
        <w:t xml:space="preserve">Izrah, M. (2024). A spotlight on the tuberculosis epidemic in South Africa. </w:t>
      </w:r>
      <w:r w:rsidRPr="00FA27DD">
        <w:rPr>
          <w:i/>
        </w:rPr>
        <w:t>National Communication</w:t>
      </w:r>
      <w:r w:rsidRPr="00FA27DD">
        <w:t>,</w:t>
      </w:r>
      <w:r w:rsidRPr="00FA27DD">
        <w:rPr>
          <w:i/>
        </w:rPr>
        <w:t xml:space="preserve"> 15</w:t>
      </w:r>
      <w:r w:rsidRPr="00FA27DD">
        <w:t xml:space="preserve">(1), 1290. </w:t>
      </w:r>
    </w:p>
    <w:p w14:paraId="6B1917C2" w14:textId="77777777" w:rsidR="00FA27DD" w:rsidRPr="00FA27DD" w:rsidRDefault="00FA27DD" w:rsidP="00FA27DD">
      <w:pPr>
        <w:pStyle w:val="EndNoteBibliography"/>
        <w:spacing w:after="0"/>
        <w:ind w:left="720" w:hanging="720"/>
      </w:pPr>
      <w:r w:rsidRPr="00FA27DD">
        <w:t xml:space="preserve">Katende, K. K., Amiyo, M. R., Nabukeera, S., Mugisa, I., Kaggwa, P., Namatovu, S., Atwiine, S. P., &amp; Kasasa, S. (2022). Design, development, and testing of a voice-text mobile health application to support Tuberculosis medication adherence in Uganda. </w:t>
      </w:r>
      <w:r w:rsidRPr="00FA27DD">
        <w:rPr>
          <w:i/>
        </w:rPr>
        <w:t>Plos one</w:t>
      </w:r>
      <w:r w:rsidRPr="00FA27DD">
        <w:t>,</w:t>
      </w:r>
      <w:r w:rsidRPr="00FA27DD">
        <w:rPr>
          <w:i/>
        </w:rPr>
        <w:t xml:space="preserve"> 17</w:t>
      </w:r>
      <w:r w:rsidRPr="00FA27DD">
        <w:t xml:space="preserve">(9), e0274112. </w:t>
      </w:r>
    </w:p>
    <w:p w14:paraId="680E8912" w14:textId="77777777" w:rsidR="00FA27DD" w:rsidRPr="00FA27DD" w:rsidRDefault="00FA27DD" w:rsidP="00FA27DD">
      <w:pPr>
        <w:pStyle w:val="EndNoteBibliography"/>
        <w:spacing w:after="0"/>
        <w:ind w:left="720" w:hanging="720"/>
      </w:pPr>
      <w:r w:rsidRPr="00FA27DD">
        <w:t xml:space="preserve">Kayombo, E. J., Uiso, F. C., Mbwambo, Z. H., Mahunnah, R. L., Moshi, M. J., &amp; Mgonda, Y. H. (2007). Experience of initiating collaboration of traditional healers in managing HIV and AIDS in Tanzania. </w:t>
      </w:r>
      <w:r w:rsidRPr="00FA27DD">
        <w:rPr>
          <w:i/>
        </w:rPr>
        <w:t>Journal of Ethnobiology and Ethnomedicine</w:t>
      </w:r>
      <w:r w:rsidRPr="00FA27DD">
        <w:t>,</w:t>
      </w:r>
      <w:r w:rsidRPr="00FA27DD">
        <w:rPr>
          <w:i/>
        </w:rPr>
        <w:t xml:space="preserve"> 3</w:t>
      </w:r>
      <w:r w:rsidRPr="00FA27DD">
        <w:t xml:space="preserve">(1), 6. </w:t>
      </w:r>
    </w:p>
    <w:p w14:paraId="7C7D421D" w14:textId="77777777" w:rsidR="00FA27DD" w:rsidRPr="00FA27DD" w:rsidRDefault="00FA27DD" w:rsidP="00FA27DD">
      <w:pPr>
        <w:pStyle w:val="EndNoteBibliography"/>
        <w:spacing w:after="0"/>
        <w:ind w:left="720" w:hanging="720"/>
      </w:pPr>
      <w:r w:rsidRPr="00FA27DD">
        <w:lastRenderedPageBreak/>
        <w:t xml:space="preserve">Kilale, A. M., Pantoja, A., Jani, B., Range, N., Ngowi, B. J., Makasi, C., Majaha, M., Manga, C. D., Haule, S., &amp; Wilfred, A. (2022). Economic burden of tuberculosis in Tanzania: a national survey of costs faced by tuberculosis-affected households. </w:t>
      </w:r>
      <w:r w:rsidRPr="00FA27DD">
        <w:rPr>
          <w:i/>
        </w:rPr>
        <w:t>BMC Public Health</w:t>
      </w:r>
      <w:r w:rsidRPr="00FA27DD">
        <w:t>,</w:t>
      </w:r>
      <w:r w:rsidRPr="00FA27DD">
        <w:rPr>
          <w:i/>
        </w:rPr>
        <w:t xml:space="preserve"> 22</w:t>
      </w:r>
      <w:r w:rsidRPr="00FA27DD">
        <w:t xml:space="preserve">(1), 600. </w:t>
      </w:r>
    </w:p>
    <w:p w14:paraId="67D80698" w14:textId="77777777" w:rsidR="00FA27DD" w:rsidRPr="00FA27DD" w:rsidRDefault="00FA27DD" w:rsidP="00FA27DD">
      <w:pPr>
        <w:pStyle w:val="EndNoteBibliography"/>
        <w:spacing w:after="0"/>
        <w:ind w:left="720" w:hanging="720"/>
      </w:pPr>
      <w:r w:rsidRPr="00FA27DD">
        <w:t xml:space="preserve">Kinsella, R. L., Zhu, D. X., Harrison, G. A., Mayer Bridwell, A. E., Prusa, J., Chavez, S. M., &amp; Stallings, C. L. (2021). Perspectives and Advances in the Understanding of Tuberculosis. </w:t>
      </w:r>
      <w:r w:rsidRPr="00FA27DD">
        <w:rPr>
          <w:i/>
        </w:rPr>
        <w:t>Annual Review of Pathology: Mechanisms of Disease</w:t>
      </w:r>
      <w:r w:rsidRPr="00FA27DD">
        <w:t>,</w:t>
      </w:r>
      <w:r w:rsidRPr="00FA27DD">
        <w:rPr>
          <w:i/>
        </w:rPr>
        <w:t xml:space="preserve"> 16</w:t>
      </w:r>
      <w:r w:rsidRPr="00FA27DD">
        <w:t xml:space="preserve">(1), 377-408. </w:t>
      </w:r>
    </w:p>
    <w:p w14:paraId="32A2FAAC" w14:textId="3F72912E" w:rsidR="00FA27DD" w:rsidRPr="00FA27DD" w:rsidRDefault="00FA27DD" w:rsidP="00FA27DD">
      <w:pPr>
        <w:pStyle w:val="EndNoteBibliography"/>
        <w:spacing w:after="0"/>
        <w:ind w:left="720" w:hanging="720"/>
      </w:pPr>
      <w:r w:rsidRPr="00E435C1">
        <w:rPr>
          <w:lang w:val="de-DE"/>
        </w:rPr>
        <w:t xml:space="preserve">Kisambu, J., Nuwaha, F., &amp; Sekandi, J. N. (2014). </w:t>
      </w:r>
      <w:r w:rsidRPr="00FA27DD">
        <w:t xml:space="preserve">Adherence to treatment and supervision for tuberculosis in a DOTS programme among pastoralists in Uganda. </w:t>
      </w:r>
      <w:r w:rsidRPr="00FA27DD">
        <w:rPr>
          <w:i/>
        </w:rPr>
        <w:t>Int J Tuberc Lung Dis</w:t>
      </w:r>
      <w:r w:rsidRPr="00FA27DD">
        <w:t>,</w:t>
      </w:r>
      <w:r w:rsidRPr="00FA27DD">
        <w:rPr>
          <w:i/>
        </w:rPr>
        <w:t xml:space="preserve"> 18</w:t>
      </w:r>
      <w:r w:rsidRPr="00FA27DD">
        <w:t xml:space="preserve">(7), 799-803. </w:t>
      </w:r>
      <w:hyperlink r:id="rId29" w:history="1">
        <w:r w:rsidRPr="00FA27DD">
          <w:rPr>
            <w:rStyle w:val="Hyperlink"/>
          </w:rPr>
          <w:t>https://doi.org/10.5588/ijtld.13.0753</w:t>
        </w:r>
      </w:hyperlink>
      <w:r w:rsidRPr="00FA27DD">
        <w:t xml:space="preserve"> </w:t>
      </w:r>
    </w:p>
    <w:p w14:paraId="024F79FE" w14:textId="77777777" w:rsidR="00FA27DD" w:rsidRPr="00FA27DD" w:rsidRDefault="00FA27DD" w:rsidP="00FA27DD">
      <w:pPr>
        <w:pStyle w:val="EndNoteBibliography"/>
        <w:spacing w:after="0"/>
        <w:ind w:left="720" w:hanging="720"/>
      </w:pPr>
      <w:r w:rsidRPr="00FA27DD">
        <w:t xml:space="preserve">Kyagulanyi, E., Mirembe, J., Nantaayi, B., Nalukenge, S., Mukasa, D., Tamale, J., Oriekot, A., Kamya, M. R., &amp; Baluku, J. B. (2022). The prevalence of concurrent pulmonary and extrapulmonary tuberculosis in Uganda: a retrospective study. </w:t>
      </w:r>
      <w:r w:rsidRPr="00FA27DD">
        <w:rPr>
          <w:i/>
        </w:rPr>
        <w:t>Therapeutic Advances in Infectious Disease</w:t>
      </w:r>
      <w:r w:rsidRPr="00FA27DD">
        <w:t>,</w:t>
      </w:r>
      <w:r w:rsidRPr="00FA27DD">
        <w:rPr>
          <w:i/>
        </w:rPr>
        <w:t xml:space="preserve"> 9</w:t>
      </w:r>
      <w:r w:rsidRPr="00FA27DD">
        <w:t xml:space="preserve">, 20499361221107304. </w:t>
      </w:r>
    </w:p>
    <w:p w14:paraId="1461C2B6" w14:textId="509267BF" w:rsidR="00FA27DD" w:rsidRPr="00FA27DD" w:rsidRDefault="00FA27DD" w:rsidP="00FA27DD">
      <w:pPr>
        <w:pStyle w:val="EndNoteBibliography"/>
        <w:spacing w:after="0"/>
        <w:ind w:left="720" w:hanging="720"/>
      </w:pPr>
      <w:r w:rsidRPr="00FA27DD">
        <w:t xml:space="preserve">Lawal, A., Hussein, A., Tiberi, S., &amp; Kunst, H. (2025). Barriers to and enablers of adherence to the treatment of active drug-sensitive tuberculosis in people living with HIV: a mixed method systematic review. </w:t>
      </w:r>
      <w:r w:rsidRPr="00FA27DD">
        <w:rPr>
          <w:i/>
        </w:rPr>
        <w:t>BMC Public Health</w:t>
      </w:r>
      <w:r w:rsidRPr="00FA27DD">
        <w:t>,</w:t>
      </w:r>
      <w:r w:rsidRPr="00FA27DD">
        <w:rPr>
          <w:i/>
        </w:rPr>
        <w:t xml:space="preserve"> 26</w:t>
      </w:r>
      <w:r w:rsidRPr="00FA27DD">
        <w:t xml:space="preserve">(1), 39. </w:t>
      </w:r>
      <w:hyperlink r:id="rId30" w:history="1">
        <w:r w:rsidRPr="00FA27DD">
          <w:rPr>
            <w:rStyle w:val="Hyperlink"/>
          </w:rPr>
          <w:t>https://doi.org/10.1186/s12889-025-25631-7</w:t>
        </w:r>
      </w:hyperlink>
      <w:r w:rsidRPr="00FA27DD">
        <w:t xml:space="preserve"> </w:t>
      </w:r>
    </w:p>
    <w:p w14:paraId="20F0E7CC" w14:textId="77777777" w:rsidR="00FA27DD" w:rsidRPr="00FA27DD" w:rsidRDefault="00FA27DD" w:rsidP="00FA27DD">
      <w:pPr>
        <w:pStyle w:val="EndNoteBibliography"/>
        <w:spacing w:after="0"/>
        <w:ind w:left="720" w:hanging="720"/>
      </w:pPr>
      <w:r w:rsidRPr="00FA27DD">
        <w:t xml:space="preserve">Lemma Tirore, L., Ersido, T., Beyene Handiso, T., &amp; Shiferaw Areba, A. (2024). Non-adherence to anti-tuberculosis treatment and associated factors among TB patients in public health facilities of Hossana town, Southern Ethiopia, 2022. </w:t>
      </w:r>
      <w:r w:rsidRPr="00FA27DD">
        <w:rPr>
          <w:i/>
        </w:rPr>
        <w:t>Frontiers in Medicine</w:t>
      </w:r>
      <w:r w:rsidRPr="00FA27DD">
        <w:t>,</w:t>
      </w:r>
      <w:r w:rsidRPr="00FA27DD">
        <w:rPr>
          <w:i/>
        </w:rPr>
        <w:t xml:space="preserve"> 11</w:t>
      </w:r>
      <w:r w:rsidRPr="00FA27DD">
        <w:t xml:space="preserve">, 1360351. </w:t>
      </w:r>
    </w:p>
    <w:p w14:paraId="7B86C596" w14:textId="77777777" w:rsidR="00FA27DD" w:rsidRPr="00FA27DD" w:rsidRDefault="00FA27DD" w:rsidP="00FA27DD">
      <w:pPr>
        <w:pStyle w:val="EndNoteBibliography"/>
        <w:spacing w:after="0"/>
        <w:ind w:left="720" w:hanging="720"/>
      </w:pPr>
      <w:r w:rsidRPr="00FA27DD">
        <w:t xml:space="preserve">Long, R., Divangahi, M., &amp; Schwartzman, K. (2022). Chapter 2: Transmission and pathogenesis of tuberculosis. </w:t>
      </w:r>
      <w:r w:rsidRPr="00FA27DD">
        <w:rPr>
          <w:i/>
        </w:rPr>
        <w:t>Canadian Journal of Respiratory, Critical Care, and Sleep Medicine</w:t>
      </w:r>
      <w:r w:rsidRPr="00FA27DD">
        <w:t>,</w:t>
      </w:r>
      <w:r w:rsidRPr="00FA27DD">
        <w:rPr>
          <w:i/>
        </w:rPr>
        <w:t xml:space="preserve"> 6</w:t>
      </w:r>
      <w:r w:rsidRPr="00FA27DD">
        <w:t xml:space="preserve">(sup1), 22-32. </w:t>
      </w:r>
    </w:p>
    <w:p w14:paraId="1D3738D3" w14:textId="77777777" w:rsidR="00FA27DD" w:rsidRPr="00FA27DD" w:rsidRDefault="00FA27DD" w:rsidP="00FA27DD">
      <w:pPr>
        <w:pStyle w:val="EndNoteBibliography"/>
        <w:spacing w:after="0"/>
        <w:ind w:left="720" w:hanging="720"/>
      </w:pPr>
      <w:r w:rsidRPr="00FA27DD">
        <w:t xml:space="preserve">Ma, P. H., Chan, Z. C., &amp; Loke, A. Y. (2017). The socio-ecological model approach to understanding barriers and facilitators to the accessing of health services by sex workers: a systematic review. </w:t>
      </w:r>
      <w:r w:rsidRPr="00FA27DD">
        <w:rPr>
          <w:i/>
        </w:rPr>
        <w:t>AIDS and Behavior</w:t>
      </w:r>
      <w:r w:rsidRPr="00FA27DD">
        <w:t>,</w:t>
      </w:r>
      <w:r w:rsidRPr="00FA27DD">
        <w:rPr>
          <w:i/>
        </w:rPr>
        <w:t xml:space="preserve"> 21</w:t>
      </w:r>
      <w:r w:rsidRPr="00FA27DD">
        <w:t xml:space="preserve">(8), 2412-2438. </w:t>
      </w:r>
    </w:p>
    <w:p w14:paraId="4F23A8D5" w14:textId="77777777" w:rsidR="00FA27DD" w:rsidRPr="00FA27DD" w:rsidRDefault="00FA27DD" w:rsidP="00FA27DD">
      <w:pPr>
        <w:pStyle w:val="EndNoteBibliography"/>
        <w:spacing w:after="0"/>
        <w:ind w:left="720" w:hanging="720"/>
      </w:pPr>
      <w:r w:rsidRPr="00FA27DD">
        <w:t xml:space="preserve">Mak, W. W., Poon, C. Y., Pun, L. Y., &amp; Cheung, S. F. (2013). Meta-analysis of stigma and mental health. </w:t>
      </w:r>
      <w:r w:rsidRPr="00FA27DD">
        <w:rPr>
          <w:i/>
        </w:rPr>
        <w:t>Social Science and Medicine</w:t>
      </w:r>
      <w:r w:rsidRPr="00FA27DD">
        <w:t>,</w:t>
      </w:r>
      <w:r w:rsidRPr="00FA27DD">
        <w:rPr>
          <w:i/>
        </w:rPr>
        <w:t xml:space="preserve"> 68</w:t>
      </w:r>
      <w:r w:rsidRPr="00FA27DD">
        <w:t xml:space="preserve">(7), 1348-1356. </w:t>
      </w:r>
    </w:p>
    <w:p w14:paraId="37CFC008" w14:textId="77777777" w:rsidR="00FA27DD" w:rsidRPr="00FA27DD" w:rsidRDefault="00FA27DD" w:rsidP="00FA27DD">
      <w:pPr>
        <w:pStyle w:val="EndNoteBibliography"/>
        <w:spacing w:after="0"/>
        <w:ind w:left="720" w:hanging="720"/>
      </w:pPr>
      <w:r w:rsidRPr="00FA27DD">
        <w:t xml:space="preserve">Makabayi-Mugabe, R., Musaazi, J., Zawedde-Muyanja, S., Kizito, E., Fatta, K., Namwanje-Kaweesi, H., Turyahabwe, S., &amp; Nkolo, A. (2023). Community-based directly observed therapy is effective and results in better treatment outcomes for patients with multi-drug resistant tuberculosis in Uganda. </w:t>
      </w:r>
      <w:r w:rsidRPr="00FA27DD">
        <w:rPr>
          <w:i/>
        </w:rPr>
        <w:t>BMC health services research</w:t>
      </w:r>
      <w:r w:rsidRPr="00FA27DD">
        <w:t>,</w:t>
      </w:r>
      <w:r w:rsidRPr="00FA27DD">
        <w:rPr>
          <w:i/>
        </w:rPr>
        <w:t xml:space="preserve"> 23</w:t>
      </w:r>
      <w:r w:rsidRPr="00FA27DD">
        <w:t xml:space="preserve">(1), 1248. </w:t>
      </w:r>
    </w:p>
    <w:p w14:paraId="6BF8419C" w14:textId="77777777" w:rsidR="00FA27DD" w:rsidRPr="00FA27DD" w:rsidRDefault="00FA27DD" w:rsidP="00FA27DD">
      <w:pPr>
        <w:pStyle w:val="EndNoteBibliography"/>
        <w:spacing w:after="0"/>
        <w:ind w:left="720" w:hanging="720"/>
      </w:pPr>
      <w:r w:rsidRPr="00FA27DD">
        <w:t xml:space="preserve">Maluki, J. M. (2025). </w:t>
      </w:r>
      <w:r w:rsidRPr="00FA27DD">
        <w:rPr>
          <w:i/>
        </w:rPr>
        <w:t>Factors Associated with Adherence to Tuberculosis Treatment among Patients in Mwingi East, Kitui County, Kenya</w:t>
      </w:r>
      <w:r w:rsidRPr="00FA27DD">
        <w:t xml:space="preserve"> JKUAT-COHES]. </w:t>
      </w:r>
    </w:p>
    <w:p w14:paraId="660F7FDA" w14:textId="77777777" w:rsidR="00FA27DD" w:rsidRPr="00FA27DD" w:rsidRDefault="00FA27DD" w:rsidP="00FA27DD">
      <w:pPr>
        <w:pStyle w:val="EndNoteBibliography"/>
        <w:spacing w:after="0"/>
        <w:ind w:left="720" w:hanging="720"/>
      </w:pPr>
      <w:r w:rsidRPr="00FA27DD">
        <w:t>Masood, S. (2008). Significance of patient education and counseling in improving breast healthcare. In (Vol. 4, pp. 551-555): SAGE Publications Sage UK: London, England.</w:t>
      </w:r>
    </w:p>
    <w:p w14:paraId="128D7F41" w14:textId="77777777" w:rsidR="00FA27DD" w:rsidRPr="00FA27DD" w:rsidRDefault="00FA27DD" w:rsidP="00FA27DD">
      <w:pPr>
        <w:pStyle w:val="EndNoteBibliography"/>
        <w:spacing w:after="0"/>
        <w:ind w:left="720" w:hanging="720"/>
      </w:pPr>
      <w:r w:rsidRPr="00FA27DD">
        <w:t xml:space="preserve">Mbonde, H. (2022). Factors affecting the available control and prevention strategies of tuberculosis in Uganda. </w:t>
      </w:r>
      <w:r w:rsidRPr="00FA27DD">
        <w:rPr>
          <w:i/>
        </w:rPr>
        <w:t>Curr Adv Med</w:t>
      </w:r>
      <w:r w:rsidRPr="00FA27DD">
        <w:t>,</w:t>
      </w:r>
      <w:r w:rsidRPr="00FA27DD">
        <w:rPr>
          <w:i/>
        </w:rPr>
        <w:t xml:space="preserve"> 81</w:t>
      </w:r>
      <w:r w:rsidRPr="00FA27DD">
        <w:t xml:space="preserve">. </w:t>
      </w:r>
    </w:p>
    <w:p w14:paraId="4AACFFE5" w14:textId="77777777" w:rsidR="00FA27DD" w:rsidRPr="00FA27DD" w:rsidRDefault="00FA27DD" w:rsidP="00FA27DD">
      <w:pPr>
        <w:pStyle w:val="EndNoteBibliography"/>
        <w:spacing w:after="0"/>
        <w:ind w:left="720" w:hanging="720"/>
      </w:pPr>
      <w:r w:rsidRPr="00FA27DD">
        <w:t xml:space="preserve">Mekonnen, H. S., &amp; Azagew, A. W. (2018). Non-adherence to anti-tuberculosis treatment, reasons and associated factors among TB patients attending at Gondar town health centers, Northwest Ethiopia. </w:t>
      </w:r>
      <w:r w:rsidRPr="00FA27DD">
        <w:rPr>
          <w:i/>
        </w:rPr>
        <w:t>BMC research notes</w:t>
      </w:r>
      <w:r w:rsidRPr="00FA27DD">
        <w:t>,</w:t>
      </w:r>
      <w:r w:rsidRPr="00FA27DD">
        <w:rPr>
          <w:i/>
        </w:rPr>
        <w:t xml:space="preserve"> 11</w:t>
      </w:r>
      <w:r w:rsidRPr="00FA27DD">
        <w:t xml:space="preserve">(1), 691. </w:t>
      </w:r>
    </w:p>
    <w:p w14:paraId="3FDD85E3" w14:textId="77777777" w:rsidR="00FA27DD" w:rsidRPr="00FA27DD" w:rsidRDefault="00FA27DD" w:rsidP="00FA27DD">
      <w:pPr>
        <w:pStyle w:val="EndNoteBibliography"/>
        <w:spacing w:after="0"/>
        <w:ind w:left="720" w:hanging="720"/>
      </w:pPr>
      <w:r w:rsidRPr="00FA27DD">
        <w:t xml:space="preserve">Mhazo, A. T., Miyango, S., Palani, L., &amp; Maponga, C. C. (2024). Tuberculosis commodities supply chain performance in the WHO African region: A scoping review. </w:t>
      </w:r>
      <w:r w:rsidRPr="00FA27DD">
        <w:rPr>
          <w:i/>
        </w:rPr>
        <w:t>PLOS Global Public Health</w:t>
      </w:r>
      <w:r w:rsidRPr="00FA27DD">
        <w:t>,</w:t>
      </w:r>
      <w:r w:rsidRPr="00FA27DD">
        <w:rPr>
          <w:i/>
        </w:rPr>
        <w:t xml:space="preserve"> 4</w:t>
      </w:r>
      <w:r w:rsidRPr="00FA27DD">
        <w:t xml:space="preserve">(5), e0003219. </w:t>
      </w:r>
    </w:p>
    <w:p w14:paraId="584356C3" w14:textId="77777777" w:rsidR="00FA27DD" w:rsidRPr="00FA27DD" w:rsidRDefault="00FA27DD" w:rsidP="00FA27DD">
      <w:pPr>
        <w:pStyle w:val="EndNoteBibliography"/>
        <w:spacing w:after="0"/>
        <w:ind w:left="720" w:hanging="720"/>
      </w:pPr>
      <w:r w:rsidRPr="00FA27DD">
        <w:t xml:space="preserve">Mike, J. H. (2025). The influence of religious leaders and faith-based organizations on health observance, behaviors and public health policies. </w:t>
      </w:r>
      <w:r w:rsidRPr="00FA27DD">
        <w:rPr>
          <w:i/>
        </w:rPr>
        <w:t>Indonesian Journal of Religion and Society</w:t>
      </w:r>
      <w:r w:rsidRPr="00FA27DD">
        <w:t>,</w:t>
      </w:r>
      <w:r w:rsidRPr="00FA27DD">
        <w:rPr>
          <w:i/>
        </w:rPr>
        <w:t xml:space="preserve"> 7</w:t>
      </w:r>
      <w:r w:rsidRPr="00FA27DD">
        <w:t xml:space="preserve">(1), 25-42. </w:t>
      </w:r>
    </w:p>
    <w:p w14:paraId="5B74D1A2" w14:textId="48B5A35A" w:rsidR="00FA27DD" w:rsidRPr="00FA27DD" w:rsidRDefault="00FA27DD" w:rsidP="00FA27DD">
      <w:pPr>
        <w:pStyle w:val="EndNoteBibliography"/>
        <w:spacing w:after="0"/>
        <w:ind w:left="720" w:hanging="720"/>
      </w:pPr>
      <w:r w:rsidRPr="00FA27DD">
        <w:t xml:space="preserve">Ministry of Health. (2019). </w:t>
      </w:r>
      <w:r w:rsidRPr="00FA27DD">
        <w:rPr>
          <w:i/>
        </w:rPr>
        <w:t>Ebola Virus Disease Preparedness Updates-Arua, Situation Report No 3 - 6th July 2019</w:t>
      </w:r>
      <w:r w:rsidRPr="00FA27DD">
        <w:t xml:space="preserve">. </w:t>
      </w:r>
      <w:hyperlink r:id="rId31" w:anchor=":~:text=Arua%20District%20is%20currently%20stepping,the%20ETU%20in%20Arua%20district" w:history="1">
        <w:r w:rsidRPr="00FA27DD">
          <w:rPr>
            <w:rStyle w:val="Hyperlink"/>
          </w:rPr>
          <w:t>https://reliefweb.int/report/uganda/ebola-virus-disease-preparedness-updates-arua-situation-report-no-3-6th-july-</w:t>
        </w:r>
        <w:r w:rsidRPr="00FA27DD">
          <w:rPr>
            <w:rStyle w:val="Hyperlink"/>
          </w:rPr>
          <w:lastRenderedPageBreak/>
          <w:t>2019#:~:text=Arua%20District%20is%20currently%20stepping,the%20ETU%20in%20Arua%20district</w:t>
        </w:r>
      </w:hyperlink>
      <w:r w:rsidRPr="00FA27DD">
        <w:t>.</w:t>
      </w:r>
    </w:p>
    <w:p w14:paraId="23A00B3F" w14:textId="01BC8C5A" w:rsidR="00FA27DD" w:rsidRPr="00FA27DD" w:rsidRDefault="00FA27DD" w:rsidP="00FA27DD">
      <w:pPr>
        <w:pStyle w:val="EndNoteBibliography"/>
        <w:spacing w:after="0"/>
        <w:ind w:left="720" w:hanging="720"/>
      </w:pPr>
      <w:r w:rsidRPr="00FA27DD">
        <w:t xml:space="preserve">Mohamed, M. S., Zary, M., Kafie, C., Chilala, C. I., Bahukudumbi, S., Foster, N., Gore, G., Fielding, K., Subbaraman, R., &amp; Schwartzman, K. (2025). The impact of digital adherence technologies on treatment outcomes, adherence, and patient-reported outcomes in tuberculosis: a systematic review and meta-analysis. </w:t>
      </w:r>
      <w:r w:rsidRPr="00FA27DD">
        <w:rPr>
          <w:i/>
        </w:rPr>
        <w:t>BMC Infect Dis</w:t>
      </w:r>
      <w:r w:rsidRPr="00FA27DD">
        <w:t>,</w:t>
      </w:r>
      <w:r w:rsidRPr="00FA27DD">
        <w:rPr>
          <w:i/>
        </w:rPr>
        <w:t xml:space="preserve"> 25</w:t>
      </w:r>
      <w:r w:rsidRPr="00FA27DD">
        <w:t xml:space="preserve">(1), 1314. </w:t>
      </w:r>
      <w:hyperlink r:id="rId32" w:history="1">
        <w:r w:rsidRPr="00FA27DD">
          <w:rPr>
            <w:rStyle w:val="Hyperlink"/>
          </w:rPr>
          <w:t>https://doi.org/10.1186/s12879-025-11503-3</w:t>
        </w:r>
      </w:hyperlink>
      <w:r w:rsidRPr="00FA27DD">
        <w:t xml:space="preserve"> </w:t>
      </w:r>
    </w:p>
    <w:p w14:paraId="45E1B1B0" w14:textId="38B515E9" w:rsidR="00FA27DD" w:rsidRPr="00FA27DD" w:rsidRDefault="00FA27DD" w:rsidP="00FA27DD">
      <w:pPr>
        <w:pStyle w:val="EndNoteBibliography"/>
        <w:spacing w:after="0"/>
        <w:ind w:left="720" w:hanging="720"/>
      </w:pPr>
      <w:r w:rsidRPr="00FA27DD">
        <w:t xml:space="preserve">Mugerwa Ssentongo, S., Oryokot, B., Opito, R., Ochieng, G., Sekiranda, P., Bakashaba, B., &amp; Mugisha, K. (2025). Treatment success and associated factors among drug-susceptible tuberculosis patients in Teso region, Uganda: a retrospective study. </w:t>
      </w:r>
      <w:r w:rsidRPr="00FA27DD">
        <w:rPr>
          <w:i/>
        </w:rPr>
        <w:t>Ther Adv Infect Dis</w:t>
      </w:r>
      <w:r w:rsidRPr="00FA27DD">
        <w:t>,</w:t>
      </w:r>
      <w:r w:rsidRPr="00FA27DD">
        <w:rPr>
          <w:i/>
        </w:rPr>
        <w:t xml:space="preserve"> 12</w:t>
      </w:r>
      <w:r w:rsidRPr="00FA27DD">
        <w:t xml:space="preserve">, 20499361251405334. </w:t>
      </w:r>
      <w:hyperlink r:id="rId33" w:history="1">
        <w:r w:rsidRPr="00FA27DD">
          <w:rPr>
            <w:rStyle w:val="Hyperlink"/>
          </w:rPr>
          <w:t>https://doi.org/10.1177/20499361251405334</w:t>
        </w:r>
      </w:hyperlink>
      <w:r w:rsidRPr="00FA27DD">
        <w:t xml:space="preserve"> </w:t>
      </w:r>
    </w:p>
    <w:p w14:paraId="5A173710" w14:textId="77777777" w:rsidR="00FA27DD" w:rsidRPr="00FA27DD" w:rsidRDefault="00FA27DD" w:rsidP="00FA27DD">
      <w:pPr>
        <w:pStyle w:val="EndNoteBibliography"/>
        <w:spacing w:after="0"/>
        <w:ind w:left="720" w:hanging="720"/>
      </w:pPr>
      <w:r w:rsidRPr="00FA27DD">
        <w:t xml:space="preserve">Mukherjee, A., Siddiqui, N. A., Bhojani, U., Bhatt, S., &amp; Garg, A. (2012). Socio-economic determinants of tuberculosis treatment adherence in India. </w:t>
      </w:r>
      <w:r w:rsidRPr="00FA27DD">
        <w:rPr>
          <w:i/>
        </w:rPr>
        <w:t>Indian Journal of Tuberculosis</w:t>
      </w:r>
      <w:r w:rsidRPr="00FA27DD">
        <w:t>,</w:t>
      </w:r>
      <w:r w:rsidRPr="00FA27DD">
        <w:rPr>
          <w:i/>
        </w:rPr>
        <w:t xml:space="preserve"> 59</w:t>
      </w:r>
      <w:r w:rsidRPr="00FA27DD">
        <w:t xml:space="preserve">(1), 23-29. </w:t>
      </w:r>
    </w:p>
    <w:p w14:paraId="552238B2" w14:textId="77777777" w:rsidR="00FA27DD" w:rsidRPr="00E435C1" w:rsidRDefault="00FA27DD" w:rsidP="00FA27DD">
      <w:pPr>
        <w:pStyle w:val="EndNoteBibliography"/>
        <w:spacing w:after="0"/>
        <w:ind w:left="720" w:hanging="720"/>
        <w:rPr>
          <w:lang w:val="de-DE"/>
        </w:rPr>
      </w:pPr>
      <w:r w:rsidRPr="00FA27DD">
        <w:t xml:space="preserve">Munro, S. A., Lewin, S. A., Smith, H. J., Engel, M. E., Fretheim, A., &amp; Volmink, J. (2007). Patient adherence to tuberculosis treatment: a systematic review of qualitative research. </w:t>
      </w:r>
      <w:r w:rsidRPr="00E435C1">
        <w:rPr>
          <w:i/>
          <w:lang w:val="de-DE"/>
        </w:rPr>
        <w:t>PLoS Medicine</w:t>
      </w:r>
      <w:r w:rsidRPr="00E435C1">
        <w:rPr>
          <w:lang w:val="de-DE"/>
        </w:rPr>
        <w:t>,</w:t>
      </w:r>
      <w:r w:rsidRPr="00E435C1">
        <w:rPr>
          <w:i/>
          <w:lang w:val="de-DE"/>
        </w:rPr>
        <w:t xml:space="preserve"> 4</w:t>
      </w:r>
      <w:r w:rsidRPr="00E435C1">
        <w:rPr>
          <w:lang w:val="de-DE"/>
        </w:rPr>
        <w:t xml:space="preserve">(7), e238. </w:t>
      </w:r>
    </w:p>
    <w:p w14:paraId="0694A5D6" w14:textId="77777777" w:rsidR="00FA27DD" w:rsidRPr="00FA27DD" w:rsidRDefault="00FA27DD" w:rsidP="00FA27DD">
      <w:pPr>
        <w:pStyle w:val="EndNoteBibliography"/>
        <w:spacing w:after="0"/>
        <w:ind w:left="720" w:hanging="720"/>
      </w:pPr>
      <w:r w:rsidRPr="00E435C1">
        <w:rPr>
          <w:lang w:val="de-DE"/>
        </w:rPr>
        <w:t xml:space="preserve">Musiimenta, A., Tumuhimbise, W., Atukunda, E. C., Mugaba, A. T., Musinguzi, N., Muzoora, C., Bangsberg, D., Davis, J. L., &amp; Haberer, J. E. (2023). </w:t>
      </w:r>
      <w:r w:rsidRPr="00FA27DD">
        <w:t xml:space="preserve">The feasibility, acceptability, and preliminary impact of real-time monitors and SMS on tuberculosis medication adherence in southwestern Uganda: findings from a mixed methods pilot randomized controlled trial. </w:t>
      </w:r>
      <w:r w:rsidRPr="00FA27DD">
        <w:rPr>
          <w:i/>
        </w:rPr>
        <w:t>PLOS Global Public Health</w:t>
      </w:r>
      <w:r w:rsidRPr="00FA27DD">
        <w:t>,</w:t>
      </w:r>
      <w:r w:rsidRPr="00FA27DD">
        <w:rPr>
          <w:i/>
        </w:rPr>
        <w:t xml:space="preserve"> 3</w:t>
      </w:r>
      <w:r w:rsidRPr="00FA27DD">
        <w:t xml:space="preserve">(12), e0001813. </w:t>
      </w:r>
    </w:p>
    <w:p w14:paraId="40904E0E" w14:textId="63E54FB7" w:rsidR="00FA27DD" w:rsidRPr="00FA27DD" w:rsidRDefault="00FA27DD" w:rsidP="00FA27DD">
      <w:pPr>
        <w:pStyle w:val="EndNoteBibliography"/>
        <w:spacing w:after="0"/>
        <w:ind w:left="720" w:hanging="720"/>
      </w:pPr>
      <w:r w:rsidRPr="00FA27DD">
        <w:t xml:space="preserve">Muttamba, W., Tumwebaze, R., Mugenyi, L., Batte, C., Sekibira, R., Nkolo, A., Katamba, A., Kasasa, S., Majwala, R., Turyahabwe, S., Mugabe, F., Mugagga, K., Lochoro, P., Birabwa, E., Marra, C., Baena, I., &amp; Kirenga, B. (2020). Households experiencing catastrophic costs due to tuberculosis in Uganda: magnitude and cost drivers. </w:t>
      </w:r>
      <w:r w:rsidRPr="00FA27DD">
        <w:rPr>
          <w:i/>
        </w:rPr>
        <w:t>BMC Public Health</w:t>
      </w:r>
      <w:r w:rsidRPr="00FA27DD">
        <w:t>,</w:t>
      </w:r>
      <w:r w:rsidRPr="00FA27DD">
        <w:rPr>
          <w:i/>
        </w:rPr>
        <w:t xml:space="preserve"> 20</w:t>
      </w:r>
      <w:r w:rsidRPr="00FA27DD">
        <w:t xml:space="preserve">, 1409. </w:t>
      </w:r>
      <w:hyperlink r:id="rId34" w:history="1">
        <w:r w:rsidRPr="00FA27DD">
          <w:rPr>
            <w:rStyle w:val="Hyperlink"/>
          </w:rPr>
          <w:t>https://doi.org/10.1186/s12889-020-09524-5</w:t>
        </w:r>
      </w:hyperlink>
      <w:r w:rsidRPr="00FA27DD">
        <w:t xml:space="preserve"> </w:t>
      </w:r>
    </w:p>
    <w:p w14:paraId="1825CEEE" w14:textId="77777777" w:rsidR="00FA27DD" w:rsidRPr="00FA27DD" w:rsidRDefault="00FA27DD" w:rsidP="00FA27DD">
      <w:pPr>
        <w:pStyle w:val="EndNoteBibliography"/>
        <w:spacing w:after="0"/>
        <w:ind w:left="720" w:hanging="720"/>
      </w:pPr>
      <w:r w:rsidRPr="00FA27DD">
        <w:t xml:space="preserve">Muttamba, W., Tumwebaze, R., Mugenyi, L., Batte, C., Sekibira, R., Nkolo, A., Katamba, A., Kasasa, S., Majwala, R. K., &amp; Turyahabwe, S. (2020). Households experiencing catastrophic costs due to tuberculosis in Uganda: magnitude and cost drivers. </w:t>
      </w:r>
      <w:r w:rsidRPr="00FA27DD">
        <w:rPr>
          <w:i/>
        </w:rPr>
        <w:t>BMC Public Health</w:t>
      </w:r>
      <w:r w:rsidRPr="00FA27DD">
        <w:t>,</w:t>
      </w:r>
      <w:r w:rsidRPr="00FA27DD">
        <w:rPr>
          <w:i/>
        </w:rPr>
        <w:t xml:space="preserve"> 20</w:t>
      </w:r>
      <w:r w:rsidRPr="00FA27DD">
        <w:t xml:space="preserve">(1), 1409. </w:t>
      </w:r>
    </w:p>
    <w:p w14:paraId="44868A30" w14:textId="77777777" w:rsidR="00FA27DD" w:rsidRPr="00FA27DD" w:rsidRDefault="00FA27DD" w:rsidP="00FA27DD">
      <w:pPr>
        <w:pStyle w:val="EndNoteBibliography"/>
        <w:spacing w:after="0"/>
        <w:ind w:left="720" w:hanging="720"/>
      </w:pPr>
      <w:r w:rsidRPr="00FA27DD">
        <w:t xml:space="preserve">Muture, B. N., Keraka, M. N., Kimuu, P. K., Kabiru, E. W., Ombeka, V. O., &amp; Oguya, F. (2011). Factors associated with default from treatment among tuberculosis patients in Nairobi province, Kenya: a case control study. </w:t>
      </w:r>
      <w:r w:rsidRPr="00FA27DD">
        <w:rPr>
          <w:i/>
        </w:rPr>
        <w:t>BMC Public Health</w:t>
      </w:r>
      <w:r w:rsidRPr="00FA27DD">
        <w:t>,</w:t>
      </w:r>
      <w:r w:rsidRPr="00FA27DD">
        <w:rPr>
          <w:i/>
        </w:rPr>
        <w:t xml:space="preserve"> 11</w:t>
      </w:r>
      <w:r w:rsidRPr="00FA27DD">
        <w:t xml:space="preserve">(1), 696. </w:t>
      </w:r>
    </w:p>
    <w:p w14:paraId="68F31D82" w14:textId="45C1BAD6" w:rsidR="00FA27DD" w:rsidRPr="00FA27DD" w:rsidRDefault="00FA27DD" w:rsidP="00FA27DD">
      <w:pPr>
        <w:pStyle w:val="EndNoteBibliography"/>
        <w:spacing w:after="0"/>
        <w:ind w:left="720" w:hanging="720"/>
      </w:pPr>
      <w:r w:rsidRPr="00FA27DD">
        <w:t xml:space="preserve">Mwaka, A. D., Achan, J., &amp; Orach, C. G. (2023). Traditional health practices: A qualitative inquiry among traditional health practitioners in northern Uganda on becoming a healer, perceived causes of illnesses, and diagnostic approaches. </w:t>
      </w:r>
      <w:r w:rsidRPr="00FA27DD">
        <w:rPr>
          <w:i/>
        </w:rPr>
        <w:t>Plos one</w:t>
      </w:r>
      <w:r w:rsidRPr="00FA27DD">
        <w:t>,</w:t>
      </w:r>
      <w:r w:rsidRPr="00FA27DD">
        <w:rPr>
          <w:i/>
        </w:rPr>
        <w:t xml:space="preserve"> 18</w:t>
      </w:r>
      <w:r w:rsidRPr="00FA27DD">
        <w:t xml:space="preserve">(4), e0282491. </w:t>
      </w:r>
      <w:hyperlink r:id="rId35" w:history="1">
        <w:r w:rsidRPr="00FA27DD">
          <w:rPr>
            <w:rStyle w:val="Hyperlink"/>
          </w:rPr>
          <w:t>https://doi.org/10.1371/journal.pone.0282491</w:t>
        </w:r>
      </w:hyperlink>
      <w:r w:rsidRPr="00FA27DD">
        <w:t xml:space="preserve"> </w:t>
      </w:r>
    </w:p>
    <w:p w14:paraId="3BC307D2" w14:textId="639B1BA8" w:rsidR="00FA27DD" w:rsidRPr="00FA27DD" w:rsidRDefault="00FA27DD" w:rsidP="00FA27DD">
      <w:pPr>
        <w:pStyle w:val="EndNoteBibliography"/>
        <w:spacing w:after="0"/>
        <w:ind w:left="720" w:hanging="720"/>
      </w:pPr>
      <w:r w:rsidRPr="00FA27DD">
        <w:t xml:space="preserve">Mwamba, C., Sharma, A., Mukamba, N., Beres, L., Geng, E., Holmes, C. B., Sikazwe, I., &amp; Topp, S. M. (2018). 'They care rudely!': resourcing and relational health system factors that influence retention in care for people living with HIV in Zambia. </w:t>
      </w:r>
      <w:r w:rsidRPr="00FA27DD">
        <w:rPr>
          <w:i/>
        </w:rPr>
        <w:t>BMJ Glob Health</w:t>
      </w:r>
      <w:r w:rsidRPr="00FA27DD">
        <w:t>,</w:t>
      </w:r>
      <w:r w:rsidRPr="00FA27DD">
        <w:rPr>
          <w:i/>
        </w:rPr>
        <w:t xml:space="preserve"> 3</w:t>
      </w:r>
      <w:r w:rsidRPr="00FA27DD">
        <w:t xml:space="preserve">(5), e001007. </w:t>
      </w:r>
      <w:hyperlink r:id="rId36" w:history="1">
        <w:r w:rsidRPr="00FA27DD">
          <w:rPr>
            <w:rStyle w:val="Hyperlink"/>
          </w:rPr>
          <w:t>https://doi.org/10.1136/bmjgh-2018-001007</w:t>
        </w:r>
      </w:hyperlink>
      <w:r w:rsidRPr="00FA27DD">
        <w:t xml:space="preserve"> </w:t>
      </w:r>
    </w:p>
    <w:p w14:paraId="05F980B3" w14:textId="507A8DBA" w:rsidR="00FA27DD" w:rsidRPr="00FA27DD" w:rsidRDefault="00FA27DD" w:rsidP="00FA27DD">
      <w:pPr>
        <w:pStyle w:val="EndNoteBibliography"/>
        <w:spacing w:after="0"/>
        <w:ind w:left="720" w:hanging="720"/>
      </w:pPr>
      <w:r w:rsidRPr="00FA27DD">
        <w:t xml:space="preserve">Nabaziwa, J., Kigongo, E., Kabunga, A., Acup, W., &amp; Puleh, S. (2023). Adherence to Tuberculosis Treatment and Its Associated Factors among Drug-susceptible Tuberculosis Patients in Lira District, Northern Uganda. </w:t>
      </w:r>
      <w:r w:rsidRPr="00FA27DD">
        <w:rPr>
          <w:i/>
        </w:rPr>
        <w:t>International Journal of Academic Research in Business and Social Sciences</w:t>
      </w:r>
      <w:r w:rsidRPr="00FA27DD">
        <w:t>,</w:t>
      </w:r>
      <w:r w:rsidRPr="00FA27DD">
        <w:rPr>
          <w:i/>
        </w:rPr>
        <w:t xml:space="preserve"> 13</w:t>
      </w:r>
      <w:r w:rsidRPr="00FA27DD">
        <w:t xml:space="preserve">. </w:t>
      </w:r>
      <w:hyperlink r:id="rId37" w:history="1">
        <w:r w:rsidRPr="00FA27DD">
          <w:rPr>
            <w:rStyle w:val="Hyperlink"/>
          </w:rPr>
          <w:t>https://doi.org/10.6007/IJARBSS/v13-i4/16861</w:t>
        </w:r>
      </w:hyperlink>
      <w:r w:rsidRPr="00FA27DD">
        <w:t xml:space="preserve"> </w:t>
      </w:r>
    </w:p>
    <w:p w14:paraId="2D31F7BB" w14:textId="77777777" w:rsidR="00FA27DD" w:rsidRPr="00FA27DD" w:rsidRDefault="00FA27DD" w:rsidP="00FA27DD">
      <w:pPr>
        <w:pStyle w:val="EndNoteBibliography"/>
        <w:spacing w:after="0"/>
        <w:ind w:left="720" w:hanging="720"/>
      </w:pPr>
      <w:r w:rsidRPr="00FA27DD">
        <w:t xml:space="preserve">Nabukenya, A. M., Kaddu-Mulindwa, D., &amp; Nansera, D. (2014). Survey on anti-tuberculosis medication non-adherence in Kampala, Uganda. </w:t>
      </w:r>
      <w:r w:rsidRPr="00FA27DD">
        <w:rPr>
          <w:i/>
        </w:rPr>
        <w:t>BMC Infectious Diseases</w:t>
      </w:r>
      <w:r w:rsidRPr="00FA27DD">
        <w:t>,</w:t>
      </w:r>
      <w:r w:rsidRPr="00FA27DD">
        <w:rPr>
          <w:i/>
        </w:rPr>
        <w:t xml:space="preserve"> 14</w:t>
      </w:r>
      <w:r w:rsidRPr="00FA27DD">
        <w:t xml:space="preserve">(1), 478. </w:t>
      </w:r>
    </w:p>
    <w:p w14:paraId="7010F02A" w14:textId="77777777" w:rsidR="00FA27DD" w:rsidRPr="00FA27DD" w:rsidRDefault="00FA27DD" w:rsidP="00FA27DD">
      <w:pPr>
        <w:pStyle w:val="EndNoteBibliography"/>
        <w:spacing w:after="0"/>
        <w:ind w:left="720" w:hanging="720"/>
      </w:pPr>
      <w:r w:rsidRPr="00FA27DD">
        <w:t xml:space="preserve">Naidoo, P., Peltzer, K., Louw, J., Matseke, G., McHunu, G., &amp; Tutshana, B. (2015). Predictors of tuberculosis (TB) and antiretroviral (ARV) medicine non-adherence in public primary care patients in South Africa: a cross sectional study. </w:t>
      </w:r>
      <w:r w:rsidRPr="00FA27DD">
        <w:rPr>
          <w:i/>
        </w:rPr>
        <w:t>BMC Public Health</w:t>
      </w:r>
      <w:r w:rsidRPr="00FA27DD">
        <w:t>,</w:t>
      </w:r>
      <w:r w:rsidRPr="00FA27DD">
        <w:rPr>
          <w:i/>
        </w:rPr>
        <w:t xml:space="preserve"> 15</w:t>
      </w:r>
      <w:r w:rsidRPr="00FA27DD">
        <w:t xml:space="preserve">(1), 396. </w:t>
      </w:r>
    </w:p>
    <w:p w14:paraId="7681B3DE" w14:textId="77777777" w:rsidR="00FA27DD" w:rsidRPr="00FA27DD" w:rsidRDefault="00FA27DD" w:rsidP="00FA27DD">
      <w:pPr>
        <w:pStyle w:val="EndNoteBibliography"/>
        <w:spacing w:after="0"/>
        <w:ind w:left="720" w:hanging="720"/>
      </w:pPr>
      <w:r w:rsidRPr="00FA27DD">
        <w:lastRenderedPageBreak/>
        <w:t xml:space="preserve">Nidoi, J., Muttamba, W., Walusimbi, S., Imoko, J. F., Lochoro, P., Ictho, J., Mugenyi, L., Sekibira, R., Turyahabwe, S., &amp; Byaruhanga, R. (2021). Impact of socio-economic factors on Tuberculosis treatment outcomes in north-eastern Uganda: a mixed methods study. </w:t>
      </w:r>
      <w:r w:rsidRPr="00FA27DD">
        <w:rPr>
          <w:i/>
        </w:rPr>
        <w:t>BMC Public Health</w:t>
      </w:r>
      <w:r w:rsidRPr="00FA27DD">
        <w:t>,</w:t>
      </w:r>
      <w:r w:rsidRPr="00FA27DD">
        <w:rPr>
          <w:i/>
        </w:rPr>
        <w:t xml:space="preserve"> 21</w:t>
      </w:r>
      <w:r w:rsidRPr="00FA27DD">
        <w:t xml:space="preserve">(1), 2167. </w:t>
      </w:r>
    </w:p>
    <w:p w14:paraId="7694D7F1" w14:textId="630AA159" w:rsidR="00FA27DD" w:rsidRPr="00FA27DD" w:rsidRDefault="00FA27DD" w:rsidP="00FA27DD">
      <w:pPr>
        <w:pStyle w:val="EndNoteBibliography"/>
        <w:spacing w:after="0"/>
        <w:ind w:left="720" w:hanging="720"/>
      </w:pPr>
      <w:r w:rsidRPr="00FA27DD">
        <w:t xml:space="preserve">Okethwangu, D., Birungi, D., Biribawa, C., Kwesiga, B., Turyahabwe, S., Ario, A. R., &amp; Zhu, B.-P. (2019). Multidrug-resistant tuberculosis outbreak associated with poor treatment adherence and delayed treatment: Arua District, Uganda, 2013–2017. </w:t>
      </w:r>
      <w:r w:rsidRPr="00FA27DD">
        <w:rPr>
          <w:i/>
        </w:rPr>
        <w:t>BMC Infectious Diseases</w:t>
      </w:r>
      <w:r w:rsidRPr="00FA27DD">
        <w:t>,</w:t>
      </w:r>
      <w:r w:rsidRPr="00FA27DD">
        <w:rPr>
          <w:i/>
        </w:rPr>
        <w:t xml:space="preserve"> 19</w:t>
      </w:r>
      <w:r w:rsidRPr="00FA27DD">
        <w:t xml:space="preserve">(1), 387. </w:t>
      </w:r>
      <w:hyperlink r:id="rId38" w:history="1">
        <w:r w:rsidRPr="00FA27DD">
          <w:rPr>
            <w:rStyle w:val="Hyperlink"/>
          </w:rPr>
          <w:t>https://doi.org/10.1186/s12879-019-4014-3</w:t>
        </w:r>
      </w:hyperlink>
      <w:r w:rsidRPr="00FA27DD">
        <w:t xml:space="preserve"> </w:t>
      </w:r>
    </w:p>
    <w:p w14:paraId="4ABDC9FF" w14:textId="000D4ECE" w:rsidR="00FA27DD" w:rsidRPr="00FA27DD" w:rsidRDefault="00FA27DD" w:rsidP="00FA27DD">
      <w:pPr>
        <w:pStyle w:val="EndNoteBibliography"/>
        <w:spacing w:after="0"/>
        <w:ind w:left="720" w:hanging="720"/>
      </w:pPr>
      <w:r w:rsidRPr="00FA27DD">
        <w:t xml:space="preserve">Okethwangu, D., Birungi, D., Biribawa, C., Kwesiga, B., Turyahabwe, S., Ario, A. R., &amp; Zhu, B. P. (2019). Multidrug-resistant tuberculosis outbreak associated with poor treatment adherence and delayed treatment: Arua District, Uganda, 2013-2017. </w:t>
      </w:r>
      <w:r w:rsidRPr="00FA27DD">
        <w:rPr>
          <w:i/>
        </w:rPr>
        <w:t>BMC Infect Dis</w:t>
      </w:r>
      <w:r w:rsidRPr="00FA27DD">
        <w:t>,</w:t>
      </w:r>
      <w:r w:rsidRPr="00FA27DD">
        <w:rPr>
          <w:i/>
        </w:rPr>
        <w:t xml:space="preserve"> 19</w:t>
      </w:r>
      <w:r w:rsidRPr="00FA27DD">
        <w:t xml:space="preserve">(1), 387. </w:t>
      </w:r>
      <w:hyperlink r:id="rId39" w:history="1">
        <w:r w:rsidRPr="00FA27DD">
          <w:rPr>
            <w:rStyle w:val="Hyperlink"/>
          </w:rPr>
          <w:t>https://doi.org/10.1186/s12879-019-4014-3</w:t>
        </w:r>
      </w:hyperlink>
      <w:r w:rsidRPr="00FA27DD">
        <w:t xml:space="preserve"> </w:t>
      </w:r>
    </w:p>
    <w:p w14:paraId="5614883D" w14:textId="77777777" w:rsidR="00FA27DD" w:rsidRPr="00FA27DD" w:rsidRDefault="00FA27DD" w:rsidP="00FA27DD">
      <w:pPr>
        <w:pStyle w:val="EndNoteBibliography"/>
        <w:spacing w:after="0"/>
        <w:ind w:left="720" w:hanging="720"/>
      </w:pPr>
      <w:r w:rsidRPr="00FA27DD">
        <w:t xml:space="preserve">Olaosebikan, M., Kolawole, M., &amp; Bashiru, K. (2023). Transmission dynamics of tuberculosis model with control strategies. </w:t>
      </w:r>
      <w:r w:rsidRPr="00FA27DD">
        <w:rPr>
          <w:i/>
        </w:rPr>
        <w:t>Jambura Journal of Biomathematics (JJBM)</w:t>
      </w:r>
      <w:r w:rsidRPr="00FA27DD">
        <w:t>,</w:t>
      </w:r>
      <w:r w:rsidRPr="00FA27DD">
        <w:rPr>
          <w:i/>
        </w:rPr>
        <w:t xml:space="preserve"> 4</w:t>
      </w:r>
      <w:r w:rsidRPr="00FA27DD">
        <w:t xml:space="preserve">(2), 110-118. </w:t>
      </w:r>
    </w:p>
    <w:p w14:paraId="7B9553D7" w14:textId="77777777" w:rsidR="00FA27DD" w:rsidRPr="00FA27DD" w:rsidRDefault="00FA27DD" w:rsidP="00FA27DD">
      <w:pPr>
        <w:pStyle w:val="EndNoteBibliography"/>
        <w:spacing w:after="0"/>
        <w:ind w:left="720" w:hanging="720"/>
      </w:pPr>
      <w:r w:rsidRPr="00FA27DD">
        <w:t xml:space="preserve">Oshi, D. C., Oshi, S. N., Alobu, I., &amp; Ukwaja, K. N. (2016). Profile and treatment outcomes of female tuberculosis patients in southeastern Nigeria. </w:t>
      </w:r>
      <w:r w:rsidRPr="00FA27DD">
        <w:rPr>
          <w:i/>
        </w:rPr>
        <w:t>Tuberculosis research and treatment</w:t>
      </w:r>
      <w:r w:rsidRPr="00FA27DD">
        <w:t>,</w:t>
      </w:r>
      <w:r w:rsidRPr="00FA27DD">
        <w:rPr>
          <w:i/>
        </w:rPr>
        <w:t xml:space="preserve"> 2016</w:t>
      </w:r>
      <w:r w:rsidRPr="00FA27DD">
        <w:t xml:space="preserve">, 3205764. </w:t>
      </w:r>
    </w:p>
    <w:p w14:paraId="6352B556" w14:textId="77777777" w:rsidR="00FA27DD" w:rsidRPr="00FA27DD" w:rsidRDefault="00FA27DD" w:rsidP="00FA27DD">
      <w:pPr>
        <w:pStyle w:val="EndNoteBibliography"/>
        <w:spacing w:after="0"/>
        <w:ind w:left="720" w:hanging="720"/>
      </w:pPr>
      <w:r w:rsidRPr="00FA27DD">
        <w:t xml:space="preserve">Oyo-Ita, A., Bosch-Capblanch, X., Ross, A., Oku, A., Esu, E., Ameh, S., Oduwole, O., Arikpo, D., &amp; Meremikwu, M. (2021). Effects of engaging communities in decision-making and action through traditional and religious leaders on vaccination coverage in Cross River State, Nigeria: A cluster-randomised control trial. </w:t>
      </w:r>
      <w:r w:rsidRPr="00FA27DD">
        <w:rPr>
          <w:i/>
        </w:rPr>
        <w:t>Plos one</w:t>
      </w:r>
      <w:r w:rsidRPr="00FA27DD">
        <w:t>,</w:t>
      </w:r>
      <w:r w:rsidRPr="00FA27DD">
        <w:rPr>
          <w:i/>
        </w:rPr>
        <w:t xml:space="preserve"> 16</w:t>
      </w:r>
      <w:r w:rsidRPr="00FA27DD">
        <w:t xml:space="preserve">(4), e0248236. </w:t>
      </w:r>
    </w:p>
    <w:p w14:paraId="5614D226" w14:textId="77777777" w:rsidR="00FA27DD" w:rsidRPr="00FA27DD" w:rsidRDefault="00FA27DD" w:rsidP="00FA27DD">
      <w:pPr>
        <w:pStyle w:val="EndNoteBibliography"/>
        <w:spacing w:after="0"/>
        <w:ind w:left="720" w:hanging="720"/>
      </w:pPr>
      <w:r w:rsidRPr="00FA27DD">
        <w:t xml:space="preserve">Peltzer, K., Naidoo, P., Matseke, G., &amp; Zuma, K. (2006). Tuberculosis (TB), TB co-infection and TB knowledge and practices among temporary farm workers in South Africa. </w:t>
      </w:r>
      <w:r w:rsidRPr="00FA27DD">
        <w:rPr>
          <w:i/>
        </w:rPr>
        <w:t>Health SA Gesondheid</w:t>
      </w:r>
      <w:r w:rsidRPr="00FA27DD">
        <w:t>,</w:t>
      </w:r>
      <w:r w:rsidRPr="00FA27DD">
        <w:rPr>
          <w:i/>
        </w:rPr>
        <w:t xml:space="preserve"> 11</w:t>
      </w:r>
      <w:r w:rsidRPr="00FA27DD">
        <w:t xml:space="preserve">(2), 3-13. </w:t>
      </w:r>
    </w:p>
    <w:p w14:paraId="6763145B" w14:textId="77777777" w:rsidR="00FA27DD" w:rsidRPr="00FA27DD" w:rsidRDefault="00FA27DD" w:rsidP="00FA27DD">
      <w:pPr>
        <w:pStyle w:val="EndNoteBibliography"/>
        <w:spacing w:after="0"/>
        <w:ind w:left="720" w:hanging="720"/>
      </w:pPr>
      <w:r w:rsidRPr="00FA27DD">
        <w:t xml:space="preserve">Pradipta, I. S., van't Boveneind-Vrubleuskaya, N., Akkerman, O. W., Alffenaar, J. W. C., &amp; Hak, E. (2020). Predictors for treatment outcomes among patients with drug-susceptible tuberculosis in the Netherlands: a retrospective cohort study. </w:t>
      </w:r>
      <w:r w:rsidRPr="00FA27DD">
        <w:rPr>
          <w:i/>
        </w:rPr>
        <w:t>Clinical Microbiology and Infection</w:t>
      </w:r>
      <w:r w:rsidRPr="00FA27DD">
        <w:t>,</w:t>
      </w:r>
      <w:r w:rsidRPr="00FA27DD">
        <w:rPr>
          <w:i/>
        </w:rPr>
        <w:t xml:space="preserve"> 25</w:t>
      </w:r>
      <w:r w:rsidRPr="00FA27DD">
        <w:t xml:space="preserve">(6), 761.e761-761.e769. </w:t>
      </w:r>
    </w:p>
    <w:p w14:paraId="7C64C98C" w14:textId="083050B3" w:rsidR="00FA27DD" w:rsidRPr="00FA27DD" w:rsidRDefault="00FA27DD" w:rsidP="00FA27DD">
      <w:pPr>
        <w:pStyle w:val="EndNoteBibliography"/>
        <w:spacing w:after="0"/>
        <w:ind w:left="720" w:hanging="720"/>
      </w:pPr>
      <w:r w:rsidRPr="00FA27DD">
        <w:t xml:space="preserve">Rahem, A., Athiyah, U., Setiawan, C. D., &amp; Hermansyah, A. (2023). The risk of combined use of herbal and conventional medicines in diabetic patients. </w:t>
      </w:r>
      <w:r w:rsidRPr="00FA27DD">
        <w:rPr>
          <w:i/>
        </w:rPr>
        <w:t>Pharmacy Education</w:t>
      </w:r>
      <w:r w:rsidRPr="00FA27DD">
        <w:t>,</w:t>
      </w:r>
      <w:r w:rsidRPr="00FA27DD">
        <w:rPr>
          <w:i/>
        </w:rPr>
        <w:t xml:space="preserve"> 23</w:t>
      </w:r>
      <w:r w:rsidRPr="00FA27DD">
        <w:t xml:space="preserve">, 185-188. </w:t>
      </w:r>
      <w:hyperlink r:id="rId40" w:history="1">
        <w:r w:rsidRPr="00FA27DD">
          <w:rPr>
            <w:rStyle w:val="Hyperlink"/>
          </w:rPr>
          <w:t>https://doi.org/10.46542/pe.2023.234.185188</w:t>
        </w:r>
      </w:hyperlink>
      <w:r w:rsidRPr="00FA27DD">
        <w:t xml:space="preserve"> </w:t>
      </w:r>
    </w:p>
    <w:p w14:paraId="7B8B20F8" w14:textId="710910F1" w:rsidR="00FA27DD" w:rsidRPr="00FA27DD" w:rsidRDefault="00FA27DD" w:rsidP="00FA27DD">
      <w:pPr>
        <w:pStyle w:val="EndNoteBibliography"/>
        <w:spacing w:after="0"/>
        <w:ind w:left="720" w:hanging="720"/>
      </w:pPr>
      <w:r w:rsidRPr="00FA27DD">
        <w:t xml:space="preserve">Rangoanana, M., Ngah, V., Tamuzi, J., Maphalale, S., Molete, M., Ratikoane, R., Maama, L., Fwemba, I., Daramola, O., Ogunrombi, M., &amp; Nyasulu, P. (2025). Tuberculosis treatment adherence and associated factors in the Butha-Buthe district, Lesotho: a retrospective cohort study. </w:t>
      </w:r>
      <w:r w:rsidRPr="00FA27DD">
        <w:rPr>
          <w:i/>
        </w:rPr>
        <w:t>Pan African Medical Journal</w:t>
      </w:r>
      <w:r w:rsidRPr="00FA27DD">
        <w:t>,</w:t>
      </w:r>
      <w:r w:rsidRPr="00FA27DD">
        <w:rPr>
          <w:i/>
        </w:rPr>
        <w:t xml:space="preserve"> 50</w:t>
      </w:r>
      <w:r w:rsidRPr="00FA27DD">
        <w:t xml:space="preserve">. </w:t>
      </w:r>
      <w:hyperlink r:id="rId41" w:history="1">
        <w:r w:rsidRPr="00FA27DD">
          <w:rPr>
            <w:rStyle w:val="Hyperlink"/>
          </w:rPr>
          <w:t>https://doi.org/10.11604/pamj.2025.50.91.46218</w:t>
        </w:r>
      </w:hyperlink>
      <w:r w:rsidRPr="00FA27DD">
        <w:t xml:space="preserve"> </w:t>
      </w:r>
    </w:p>
    <w:p w14:paraId="2105A128" w14:textId="2A3E4F29" w:rsidR="00FA27DD" w:rsidRPr="00FA27DD" w:rsidRDefault="00FA27DD" w:rsidP="00FA27DD">
      <w:pPr>
        <w:pStyle w:val="EndNoteBibliography"/>
        <w:spacing w:after="0"/>
        <w:ind w:left="720" w:hanging="720"/>
      </w:pPr>
      <w:r w:rsidRPr="00FA27DD">
        <w:t xml:space="preserve">Rodriguez, C. R., Legault, M. E., Beegle, S., Blackard, J. T., Yan, B., Robertson, J., Dinh, L., Fedders, K. T., Gomez, L. A., Horner, S., Twitty, T. D., &amp; Brown, J. L. (2025). Interventions to enhance HIV medication adherence among individuals using substances: a systematic review and critique of the literature. </w:t>
      </w:r>
      <w:r w:rsidRPr="00FA27DD">
        <w:rPr>
          <w:i/>
        </w:rPr>
        <w:t>AIDS Care</w:t>
      </w:r>
      <w:r w:rsidRPr="00FA27DD">
        <w:t xml:space="preserve">, 1-30. </w:t>
      </w:r>
      <w:hyperlink r:id="rId42" w:history="1">
        <w:r w:rsidRPr="00FA27DD">
          <w:rPr>
            <w:rStyle w:val="Hyperlink"/>
          </w:rPr>
          <w:t>https://doi.org/10.1080/09540121.2025.2602165</w:t>
        </w:r>
      </w:hyperlink>
      <w:r w:rsidRPr="00FA27DD">
        <w:t xml:space="preserve"> </w:t>
      </w:r>
    </w:p>
    <w:p w14:paraId="334478BB" w14:textId="77777777" w:rsidR="00FA27DD" w:rsidRPr="00FA27DD" w:rsidRDefault="00FA27DD" w:rsidP="00FA27DD">
      <w:pPr>
        <w:pStyle w:val="EndNoteBibliography"/>
        <w:spacing w:after="0"/>
        <w:ind w:left="720" w:hanging="720"/>
      </w:pPr>
      <w:r w:rsidRPr="00FA27DD">
        <w:t xml:space="preserve">Rosenstock, I. M. (1974). Historical origins of the health belief model. </w:t>
      </w:r>
      <w:r w:rsidRPr="00FA27DD">
        <w:rPr>
          <w:i/>
        </w:rPr>
        <w:t>Health Education Monographs</w:t>
      </w:r>
      <w:r w:rsidRPr="00FA27DD">
        <w:t>,</w:t>
      </w:r>
      <w:r w:rsidRPr="00FA27DD">
        <w:rPr>
          <w:i/>
        </w:rPr>
        <w:t xml:space="preserve"> 2</w:t>
      </w:r>
      <w:r w:rsidRPr="00FA27DD">
        <w:t xml:space="preserve">(4), 328-335. </w:t>
      </w:r>
    </w:p>
    <w:p w14:paraId="5D7DCF5D" w14:textId="77777777" w:rsidR="00FA27DD" w:rsidRPr="00FA27DD" w:rsidRDefault="00FA27DD" w:rsidP="00FA27DD">
      <w:pPr>
        <w:pStyle w:val="EndNoteBibliography"/>
        <w:spacing w:after="0"/>
        <w:ind w:left="720" w:hanging="720"/>
      </w:pPr>
      <w:r w:rsidRPr="00FA27DD">
        <w:t xml:space="preserve">Sagbakken, M., Frich, J. C., &amp; Bjune, G. (2008). Barriers and enablers in the management of tuberculosis treatment in Addis Ababa, Ethiopia: a qualitative study. </w:t>
      </w:r>
      <w:r w:rsidRPr="00FA27DD">
        <w:rPr>
          <w:i/>
        </w:rPr>
        <w:t>BMC Public Health</w:t>
      </w:r>
      <w:r w:rsidRPr="00FA27DD">
        <w:t>,</w:t>
      </w:r>
      <w:r w:rsidRPr="00FA27DD">
        <w:rPr>
          <w:i/>
        </w:rPr>
        <w:t xml:space="preserve"> 8</w:t>
      </w:r>
      <w:r w:rsidRPr="00FA27DD">
        <w:t xml:space="preserve">(1), 11. </w:t>
      </w:r>
    </w:p>
    <w:p w14:paraId="6A6AB067" w14:textId="77777777" w:rsidR="00FA27DD" w:rsidRPr="00E435C1" w:rsidRDefault="00FA27DD" w:rsidP="00FA27DD">
      <w:pPr>
        <w:pStyle w:val="EndNoteBibliography"/>
        <w:spacing w:after="0"/>
        <w:ind w:left="720" w:hanging="720"/>
        <w:rPr>
          <w:lang w:val="de-DE"/>
        </w:rPr>
      </w:pPr>
      <w:r w:rsidRPr="00FA27DD">
        <w:t xml:space="preserve">Sande, K. (2023). Evaluation of the Risk Factors and Prevalence of Cerebral Malaria in Children below 10 Years in Kiryandogo General Hospital. </w:t>
      </w:r>
      <w:r w:rsidRPr="00E435C1">
        <w:rPr>
          <w:i/>
          <w:lang w:val="de-DE"/>
        </w:rPr>
        <w:t>IDOSR J Sci Technol</w:t>
      </w:r>
      <w:r w:rsidRPr="00E435C1">
        <w:rPr>
          <w:lang w:val="de-DE"/>
        </w:rPr>
        <w:t>,</w:t>
      </w:r>
      <w:r w:rsidRPr="00E435C1">
        <w:rPr>
          <w:i/>
          <w:lang w:val="de-DE"/>
        </w:rPr>
        <w:t xml:space="preserve"> 9</w:t>
      </w:r>
      <w:r w:rsidRPr="00E435C1">
        <w:rPr>
          <w:lang w:val="de-DE"/>
        </w:rPr>
        <w:t xml:space="preserve">(1), 75-85. </w:t>
      </w:r>
    </w:p>
    <w:p w14:paraId="6AE1382E" w14:textId="77777777" w:rsidR="00FA27DD" w:rsidRPr="00FA27DD" w:rsidRDefault="00FA27DD" w:rsidP="00FA27DD">
      <w:pPr>
        <w:pStyle w:val="EndNoteBibliography"/>
        <w:spacing w:after="0"/>
        <w:ind w:left="720" w:hanging="720"/>
      </w:pPr>
      <w:r w:rsidRPr="00E435C1">
        <w:rPr>
          <w:lang w:val="de-DE"/>
        </w:rPr>
        <w:t xml:space="preserve">Schnippel, K., Berhanu, R. H., Black, A., Firnhaber, C., Maitisa, N., Evans, D., &amp; Sinanovic, E. (2016). </w:t>
      </w:r>
      <w:r w:rsidRPr="00FA27DD">
        <w:t xml:space="preserve">Severe adverse events during second-line tuberculosis treatment in the context of high HIV Co-infection in South Africa: a retrospective cohort study. </w:t>
      </w:r>
      <w:r w:rsidRPr="00FA27DD">
        <w:rPr>
          <w:i/>
        </w:rPr>
        <w:t>BMC Infectious Diseases</w:t>
      </w:r>
      <w:r w:rsidRPr="00FA27DD">
        <w:t>,</w:t>
      </w:r>
      <w:r w:rsidRPr="00FA27DD">
        <w:rPr>
          <w:i/>
        </w:rPr>
        <w:t xml:space="preserve"> 16</w:t>
      </w:r>
      <w:r w:rsidRPr="00FA27DD">
        <w:t xml:space="preserve">. </w:t>
      </w:r>
    </w:p>
    <w:p w14:paraId="5DC9F705" w14:textId="77777777" w:rsidR="00FA27DD" w:rsidRPr="00FA27DD" w:rsidRDefault="00FA27DD" w:rsidP="00FA27DD">
      <w:pPr>
        <w:pStyle w:val="EndNoteBibliography"/>
        <w:spacing w:after="0"/>
        <w:ind w:left="720" w:hanging="720"/>
      </w:pPr>
      <w:r w:rsidRPr="00FA27DD">
        <w:lastRenderedPageBreak/>
        <w:t xml:space="preserve">Shah, H. D., Nazli Khatib, M., Syed, Z. Q., Gaidhane, A. M., Yasobant, S., Narkhede, K., Bhavsar, P., Patel, J., Sinha, A., &amp; Puwar, T. (2022). Gaps and interventions across the diagnostic care cascade of TB patients at the level of patient, community and health system: a qualitative review of the literature. </w:t>
      </w:r>
      <w:r w:rsidRPr="00FA27DD">
        <w:rPr>
          <w:i/>
        </w:rPr>
        <w:t>Tropical Medicine and Infectious Disease</w:t>
      </w:r>
      <w:r w:rsidRPr="00FA27DD">
        <w:t>,</w:t>
      </w:r>
      <w:r w:rsidRPr="00FA27DD">
        <w:rPr>
          <w:i/>
        </w:rPr>
        <w:t xml:space="preserve"> 7</w:t>
      </w:r>
      <w:r w:rsidRPr="00FA27DD">
        <w:t xml:space="preserve">(7), 136. </w:t>
      </w:r>
    </w:p>
    <w:p w14:paraId="62AE3A2B" w14:textId="77777777" w:rsidR="00FA27DD" w:rsidRPr="00FA27DD" w:rsidRDefault="00FA27DD" w:rsidP="00FA27DD">
      <w:pPr>
        <w:pStyle w:val="EndNoteBibliography"/>
        <w:spacing w:after="0"/>
        <w:ind w:left="720" w:hanging="720"/>
      </w:pPr>
      <w:r w:rsidRPr="00FA27DD">
        <w:t xml:space="preserve">Shaweno, D., &amp; Asefa, G. (2014). Prevalence and associated factors of tuberculosis treatment default in rural settings of southern Ethiopia: a cross-sectional study. </w:t>
      </w:r>
      <w:r w:rsidRPr="00FA27DD">
        <w:rPr>
          <w:i/>
        </w:rPr>
        <w:t>Ethiopian journal of health sciences</w:t>
      </w:r>
      <w:r w:rsidRPr="00FA27DD">
        <w:t>,</w:t>
      </w:r>
      <w:r w:rsidRPr="00FA27DD">
        <w:rPr>
          <w:i/>
        </w:rPr>
        <w:t xml:space="preserve"> 24</w:t>
      </w:r>
      <w:r w:rsidRPr="00FA27DD">
        <w:t xml:space="preserve">(2), 149-156. </w:t>
      </w:r>
    </w:p>
    <w:p w14:paraId="2A8E6E38" w14:textId="15724153" w:rsidR="00FA27DD" w:rsidRPr="00FA27DD" w:rsidRDefault="00FA27DD" w:rsidP="00FA27DD">
      <w:pPr>
        <w:pStyle w:val="EndNoteBibliography"/>
        <w:spacing w:after="0"/>
        <w:ind w:left="720" w:hanging="720"/>
      </w:pPr>
      <w:r w:rsidRPr="00FA27DD">
        <w:t xml:space="preserve">Sodhi, R., Kapoor, T., Vatsyayan, V., Seth, I., Chandra, H., Gill, N., Singh, M., Pal, A., &amp; Mannan, S. (2025). Adverse drug reactions in tuberculosis treatment: Incidence, duration and resolution pathways from a mixed-methods patient-centric study in India. </w:t>
      </w:r>
      <w:r w:rsidRPr="00FA27DD">
        <w:rPr>
          <w:i/>
        </w:rPr>
        <w:t>PLOS Glob Public Health</w:t>
      </w:r>
      <w:r w:rsidRPr="00FA27DD">
        <w:t>,</w:t>
      </w:r>
      <w:r w:rsidRPr="00FA27DD">
        <w:rPr>
          <w:i/>
        </w:rPr>
        <w:t xml:space="preserve"> 5</w:t>
      </w:r>
      <w:r w:rsidRPr="00FA27DD">
        <w:t xml:space="preserve">(12), e0004149. </w:t>
      </w:r>
      <w:hyperlink r:id="rId43" w:history="1">
        <w:r w:rsidRPr="00FA27DD">
          <w:rPr>
            <w:rStyle w:val="Hyperlink"/>
          </w:rPr>
          <w:t>https://doi.org/10.1371/journal.pgph.0004149</w:t>
        </w:r>
      </w:hyperlink>
      <w:r w:rsidRPr="00FA27DD">
        <w:t xml:space="preserve"> </w:t>
      </w:r>
    </w:p>
    <w:p w14:paraId="3A40B54F" w14:textId="77777777" w:rsidR="00FA27DD" w:rsidRPr="00FA27DD" w:rsidRDefault="00FA27DD" w:rsidP="00FA27DD">
      <w:pPr>
        <w:pStyle w:val="EndNoteBibliography"/>
        <w:spacing w:after="0"/>
        <w:ind w:left="720" w:hanging="720"/>
      </w:pPr>
      <w:r w:rsidRPr="00FA27DD">
        <w:t xml:space="preserve">Solar, O., &amp; Irwin, A. (2010). </w:t>
      </w:r>
      <w:r w:rsidRPr="00FA27DD">
        <w:rPr>
          <w:i/>
        </w:rPr>
        <w:t>A Conceptual Framework for Action on the Social Determinants of Health</w:t>
      </w:r>
      <w:r w:rsidRPr="00FA27DD">
        <w:t xml:space="preserve">. </w:t>
      </w:r>
    </w:p>
    <w:p w14:paraId="32CF0E66" w14:textId="77777777" w:rsidR="00FA27DD" w:rsidRPr="00FA27DD" w:rsidRDefault="00FA27DD" w:rsidP="00FA27DD">
      <w:pPr>
        <w:pStyle w:val="EndNoteBibliography"/>
        <w:spacing w:after="0"/>
        <w:ind w:left="720" w:hanging="720"/>
      </w:pPr>
      <w:r w:rsidRPr="00FA27DD">
        <w:t xml:space="preserve">Soomro, M. H., Baig, M., Shaikh, B. T., &amp; Ejaz, M. S. (2018). Sex-disaggregated analysis of tuberculosis case notification and treatment outcomes in Pakistan. </w:t>
      </w:r>
      <w:r w:rsidRPr="00FA27DD">
        <w:rPr>
          <w:i/>
        </w:rPr>
        <w:t>Transactions of the Royal Society of Tropical Medicine and Hygiene</w:t>
      </w:r>
      <w:r w:rsidRPr="00FA27DD">
        <w:t>,</w:t>
      </w:r>
      <w:r w:rsidRPr="00FA27DD">
        <w:rPr>
          <w:i/>
        </w:rPr>
        <w:t xml:space="preserve"> 112</w:t>
      </w:r>
      <w:r w:rsidRPr="00FA27DD">
        <w:t xml:space="preserve">(1), 32-37. </w:t>
      </w:r>
    </w:p>
    <w:p w14:paraId="4F058F7D" w14:textId="77777777" w:rsidR="00FA27DD" w:rsidRPr="00FA27DD" w:rsidRDefault="00FA27DD" w:rsidP="00FA27DD">
      <w:pPr>
        <w:pStyle w:val="EndNoteBibliography"/>
        <w:spacing w:after="0"/>
        <w:ind w:left="720" w:hanging="720"/>
      </w:pPr>
      <w:r w:rsidRPr="00FA27DD">
        <w:t xml:space="preserve">Storla, D. G., Yimer, S., &amp; Bjune, G. A. (2008). A systematic review of delay in the diagnosis and treatment of tuberculosis. </w:t>
      </w:r>
      <w:r w:rsidRPr="00FA27DD">
        <w:rPr>
          <w:i/>
        </w:rPr>
        <w:t>BMC Public Health</w:t>
      </w:r>
      <w:r w:rsidRPr="00FA27DD">
        <w:t>,</w:t>
      </w:r>
      <w:r w:rsidRPr="00FA27DD">
        <w:rPr>
          <w:i/>
        </w:rPr>
        <w:t xml:space="preserve"> 8</w:t>
      </w:r>
      <w:r w:rsidRPr="00FA27DD">
        <w:t xml:space="preserve">(1), 15. </w:t>
      </w:r>
    </w:p>
    <w:p w14:paraId="1C440724" w14:textId="427C9DB5" w:rsidR="00FA27DD" w:rsidRPr="00FA27DD" w:rsidRDefault="00FA27DD" w:rsidP="00FA27DD">
      <w:pPr>
        <w:pStyle w:val="EndNoteBibliography"/>
        <w:spacing w:after="0"/>
        <w:ind w:left="720" w:hanging="720"/>
      </w:pPr>
      <w:r w:rsidRPr="00FA27DD">
        <w:t xml:space="preserve">Suffrin, J. C. D., Rosenthal, A., Kamtsendero, L., Kachimanga, C., Munyaneza, F., Kalua, J., Ndarama, E., Trapence, C., Aron, M. B., Connolly, E., &amp; Dullie, L. W. (2024). Re-engagement and retention in HIV care after preventive default tracking in a cohort of HIV-infected patients in rural Malawi: A mixed-methods study. </w:t>
      </w:r>
      <w:r w:rsidRPr="00FA27DD">
        <w:rPr>
          <w:i/>
        </w:rPr>
        <w:t>PLOS Glob Public Health</w:t>
      </w:r>
      <w:r w:rsidRPr="00FA27DD">
        <w:t>,</w:t>
      </w:r>
      <w:r w:rsidRPr="00FA27DD">
        <w:rPr>
          <w:i/>
        </w:rPr>
        <w:t xml:space="preserve"> 4</w:t>
      </w:r>
      <w:r w:rsidRPr="00FA27DD">
        <w:t xml:space="preserve">(2), e0002437. </w:t>
      </w:r>
      <w:hyperlink r:id="rId44" w:history="1">
        <w:r w:rsidRPr="00FA27DD">
          <w:rPr>
            <w:rStyle w:val="Hyperlink"/>
          </w:rPr>
          <w:t>https://doi.org/10.1371/journal.pgph.0002437</w:t>
        </w:r>
      </w:hyperlink>
      <w:r w:rsidRPr="00FA27DD">
        <w:t xml:space="preserve"> </w:t>
      </w:r>
    </w:p>
    <w:p w14:paraId="4D2B6E26" w14:textId="77777777" w:rsidR="00FA27DD" w:rsidRPr="00FA27DD" w:rsidRDefault="00FA27DD" w:rsidP="00FA27DD">
      <w:pPr>
        <w:pStyle w:val="EndNoteBibliography"/>
        <w:spacing w:after="0"/>
        <w:ind w:left="720" w:hanging="720"/>
      </w:pPr>
      <w:r w:rsidRPr="00FA27DD">
        <w:t xml:space="preserve">Surber, C., Gonzalez, J., Treweek, S., Biggs, C., Cook, J. A., Faria, R., Gillies, K., Maclennan, G., Mitchell, E., Norrie, J., Sheridan-Rains, L., Swanson, V., Williamson, P. R., &amp; Young, B. (2021). Predictors of tuberculosis treatment non-adherence among patients in Kampala, Uganda. </w:t>
      </w:r>
      <w:r w:rsidRPr="00FA27DD">
        <w:rPr>
          <w:i/>
        </w:rPr>
        <w:t>BMC Infectious Diseases</w:t>
      </w:r>
      <w:r w:rsidRPr="00FA27DD">
        <w:t>,</w:t>
      </w:r>
      <w:r w:rsidRPr="00FA27DD">
        <w:rPr>
          <w:i/>
        </w:rPr>
        <w:t xml:space="preserve"> 21</w:t>
      </w:r>
      <w:r w:rsidRPr="00FA27DD">
        <w:t xml:space="preserve">(1), 1142. </w:t>
      </w:r>
    </w:p>
    <w:p w14:paraId="2E1F1CD4" w14:textId="5D55E7FE" w:rsidR="00FA27DD" w:rsidRPr="00FA27DD" w:rsidRDefault="00FA27DD" w:rsidP="00FA27DD">
      <w:pPr>
        <w:pStyle w:val="EndNoteBibliography"/>
        <w:spacing w:after="0"/>
        <w:ind w:left="720" w:hanging="720"/>
      </w:pPr>
      <w:r w:rsidRPr="00FA27DD">
        <w:t xml:space="preserve">Tabong, P. T.-N., Akweongo, P., &amp; Adongo, P. B. (2021). Community beliefs about tuberculosis in Ghana: Implications for the end tuberculosis global agenda. </w:t>
      </w:r>
      <w:r w:rsidRPr="00FA27DD">
        <w:rPr>
          <w:i/>
        </w:rPr>
        <w:t>Cogent Medicine</w:t>
      </w:r>
      <w:r w:rsidRPr="00FA27DD">
        <w:t>,</w:t>
      </w:r>
      <w:r w:rsidRPr="00FA27DD">
        <w:rPr>
          <w:i/>
        </w:rPr>
        <w:t xml:space="preserve"> 8</w:t>
      </w:r>
      <w:r w:rsidRPr="00FA27DD">
        <w:t xml:space="preserve">(1), 1870069. </w:t>
      </w:r>
      <w:hyperlink r:id="rId45" w:history="1">
        <w:r w:rsidRPr="00FA27DD">
          <w:rPr>
            <w:rStyle w:val="Hyperlink"/>
          </w:rPr>
          <w:t>https://doi.org/10.1080/2331205X.2020.1870069</w:t>
        </w:r>
      </w:hyperlink>
      <w:r w:rsidRPr="00FA27DD">
        <w:t xml:space="preserve"> </w:t>
      </w:r>
    </w:p>
    <w:p w14:paraId="67ECF2DE" w14:textId="77777777" w:rsidR="00FA27DD" w:rsidRPr="00FA27DD" w:rsidRDefault="00FA27DD" w:rsidP="00FA27DD">
      <w:pPr>
        <w:pStyle w:val="EndNoteBibliography"/>
        <w:spacing w:after="0"/>
        <w:ind w:left="720" w:hanging="720"/>
      </w:pPr>
      <w:r w:rsidRPr="00FA27DD">
        <w:t xml:space="preserve">Tan, C., Kallon, I. I., Colvin, C. J., &amp; Grant, A. D. (2020). Barriers and facilitators of tuberculosis infection prevention and control in low-and middle-income countries from the perspective of healthcare workers: a systematic review. </w:t>
      </w:r>
      <w:r w:rsidRPr="00FA27DD">
        <w:rPr>
          <w:i/>
        </w:rPr>
        <w:t>Plos one</w:t>
      </w:r>
      <w:r w:rsidRPr="00FA27DD">
        <w:t>,</w:t>
      </w:r>
      <w:r w:rsidRPr="00FA27DD">
        <w:rPr>
          <w:i/>
        </w:rPr>
        <w:t xml:space="preserve"> 15</w:t>
      </w:r>
      <w:r w:rsidRPr="00FA27DD">
        <w:t xml:space="preserve">(10), e0241039. </w:t>
      </w:r>
    </w:p>
    <w:p w14:paraId="10472FBA" w14:textId="77777777" w:rsidR="00FA27DD" w:rsidRPr="00FA27DD" w:rsidRDefault="00FA27DD" w:rsidP="00FA27DD">
      <w:pPr>
        <w:pStyle w:val="EndNoteBibliography"/>
        <w:spacing w:after="0"/>
        <w:ind w:left="720" w:hanging="720"/>
      </w:pPr>
      <w:r w:rsidRPr="00FA27DD">
        <w:t xml:space="preserve">Tesfahuneygn, G., Medhin, G., &amp; Legesse, M. (2015). Adherence to anti-tuberculosis treatment and treatment outcomes among tuberculosis patients in Alamata District, northeast Ethiopia. </w:t>
      </w:r>
      <w:r w:rsidRPr="00FA27DD">
        <w:rPr>
          <w:i/>
        </w:rPr>
        <w:t>BMC research notes</w:t>
      </w:r>
      <w:r w:rsidRPr="00FA27DD">
        <w:t>,</w:t>
      </w:r>
      <w:r w:rsidRPr="00FA27DD">
        <w:rPr>
          <w:i/>
        </w:rPr>
        <w:t xml:space="preserve"> 8</w:t>
      </w:r>
      <w:r w:rsidRPr="00FA27DD">
        <w:t xml:space="preserve">(1), 503. </w:t>
      </w:r>
    </w:p>
    <w:p w14:paraId="308F19C4" w14:textId="77777777" w:rsidR="00FA27DD" w:rsidRPr="00FA27DD" w:rsidRDefault="00FA27DD" w:rsidP="00FA27DD">
      <w:pPr>
        <w:pStyle w:val="EndNoteBibliography"/>
        <w:spacing w:after="0"/>
        <w:ind w:left="720" w:hanging="720"/>
      </w:pPr>
      <w:r w:rsidRPr="00FA27DD">
        <w:t xml:space="preserve">Thapa, P., Jayasuriya, R., Hall, J. J., Beek, K., Mukherjee, P., Gudi, N., &amp; Narasimhan, P. (2021). Role of informal healthcare providers in tuberculosis care in low-and middle-income countries: a systematic scoping review. </w:t>
      </w:r>
      <w:r w:rsidRPr="00FA27DD">
        <w:rPr>
          <w:i/>
        </w:rPr>
        <w:t>Plos one</w:t>
      </w:r>
      <w:r w:rsidRPr="00FA27DD">
        <w:t>,</w:t>
      </w:r>
      <w:r w:rsidRPr="00FA27DD">
        <w:rPr>
          <w:i/>
        </w:rPr>
        <w:t xml:space="preserve"> 16</w:t>
      </w:r>
      <w:r w:rsidRPr="00FA27DD">
        <w:t xml:space="preserve">(9), e0256795. </w:t>
      </w:r>
    </w:p>
    <w:p w14:paraId="003B6CDF" w14:textId="77777777" w:rsidR="00FA27DD" w:rsidRPr="00FA27DD" w:rsidRDefault="00FA27DD" w:rsidP="00FA27DD">
      <w:pPr>
        <w:pStyle w:val="EndNoteBibliography"/>
        <w:spacing w:after="0"/>
        <w:ind w:left="720" w:hanging="720"/>
      </w:pPr>
      <w:r w:rsidRPr="00FA27DD">
        <w:t xml:space="preserve">Tola, H. H., Garmaroudi, G., Shojaeizadeh, D., Tol, A., Yekaninejad, M. S., Ejeta, L. T., Kebede, A., &amp; Kassa, D. (2017). The effect of psychosocial factors and patients’ perception of tuberculosis treatment non-adherence in Addis Ababa, Ethiopia. </w:t>
      </w:r>
      <w:r w:rsidRPr="00FA27DD">
        <w:rPr>
          <w:i/>
        </w:rPr>
        <w:t>Ethiopian journal of health sciences</w:t>
      </w:r>
      <w:r w:rsidRPr="00FA27DD">
        <w:t>,</w:t>
      </w:r>
      <w:r w:rsidRPr="00FA27DD">
        <w:rPr>
          <w:i/>
        </w:rPr>
        <w:t xml:space="preserve"> 27</w:t>
      </w:r>
      <w:r w:rsidRPr="00FA27DD">
        <w:t xml:space="preserve">(5), 447-448. </w:t>
      </w:r>
    </w:p>
    <w:p w14:paraId="0E9ECEA9" w14:textId="77777777" w:rsidR="00FA27DD" w:rsidRPr="00FA27DD" w:rsidRDefault="00FA27DD" w:rsidP="00FA27DD">
      <w:pPr>
        <w:pStyle w:val="EndNoteBibliography"/>
        <w:spacing w:after="0"/>
        <w:ind w:left="720" w:hanging="720"/>
      </w:pPr>
      <w:r w:rsidRPr="00FA27DD">
        <w:t xml:space="preserve">Tuller, D. M., Bangsberg, D. R., Senkungu, J., Ware, N. C., Emenyonu, N., &amp; Weiser, S. D. (2010). Transportation costs impede sustained adherence and access to HAART in a clinic population in southwestern Uganda: a qualitative study. </w:t>
      </w:r>
      <w:r w:rsidRPr="00FA27DD">
        <w:rPr>
          <w:i/>
        </w:rPr>
        <w:t>AIDS and Behavior</w:t>
      </w:r>
      <w:r w:rsidRPr="00FA27DD">
        <w:t>,</w:t>
      </w:r>
      <w:r w:rsidRPr="00FA27DD">
        <w:rPr>
          <w:i/>
        </w:rPr>
        <w:t xml:space="preserve"> 14</w:t>
      </w:r>
      <w:r w:rsidRPr="00FA27DD">
        <w:t xml:space="preserve">(4), 778-784. </w:t>
      </w:r>
    </w:p>
    <w:p w14:paraId="6CAEF82D" w14:textId="3E031993" w:rsidR="00FA27DD" w:rsidRPr="00FA27DD" w:rsidRDefault="00FA27DD" w:rsidP="00FA27DD">
      <w:pPr>
        <w:pStyle w:val="EndNoteBibliography"/>
        <w:spacing w:after="0"/>
        <w:ind w:left="720" w:hanging="720"/>
      </w:pPr>
      <w:r w:rsidRPr="00FA27DD">
        <w:t xml:space="preserve">Uganda Ministry of Health. (2022). </w:t>
      </w:r>
      <w:r w:rsidRPr="00FA27DD">
        <w:rPr>
          <w:i/>
        </w:rPr>
        <w:t>Uganda National TB and Leprosy control program Report - FY2020/21</w:t>
      </w:r>
      <w:r w:rsidRPr="00FA27DD">
        <w:t xml:space="preserve">. </w:t>
      </w:r>
      <w:hyperlink r:id="rId46" w:history="1">
        <w:r w:rsidRPr="00FA27DD">
          <w:rPr>
            <w:rStyle w:val="Hyperlink"/>
          </w:rPr>
          <w:t>https://library.health.go.ug/communicable-disease/tuberculosis/uganda-national-tb-and-leprosy-control-program-report-fy202021</w:t>
        </w:r>
      </w:hyperlink>
    </w:p>
    <w:p w14:paraId="6A314E96" w14:textId="77777777" w:rsidR="00FA27DD" w:rsidRPr="00FA27DD" w:rsidRDefault="00FA27DD" w:rsidP="00FA27DD">
      <w:pPr>
        <w:pStyle w:val="EndNoteBibliography"/>
        <w:spacing w:after="0"/>
        <w:ind w:left="720" w:hanging="720"/>
      </w:pPr>
      <w:r w:rsidRPr="0027202F">
        <w:rPr>
          <w:lang w:val="de-DE"/>
        </w:rPr>
        <w:lastRenderedPageBreak/>
        <w:t xml:space="preserve">Villar-Hernández, R., Ghodousi, A., Konstantynovska, O., Duarte, R., Lange, C., &amp; Raviglione, M. (2023). </w:t>
      </w:r>
      <w:r w:rsidRPr="00FA27DD">
        <w:t xml:space="preserve">Tuberculosis: current challenges and beyond. </w:t>
      </w:r>
      <w:r w:rsidRPr="00FA27DD">
        <w:rPr>
          <w:i/>
        </w:rPr>
        <w:t>Breathe</w:t>
      </w:r>
      <w:r w:rsidRPr="00FA27DD">
        <w:t>,</w:t>
      </w:r>
      <w:r w:rsidRPr="00FA27DD">
        <w:rPr>
          <w:i/>
        </w:rPr>
        <w:t xml:space="preserve"> 19</w:t>
      </w:r>
      <w:r w:rsidRPr="00FA27DD">
        <w:t xml:space="preserve">(1). </w:t>
      </w:r>
    </w:p>
    <w:p w14:paraId="2DE1CF3B" w14:textId="77777777" w:rsidR="00FA27DD" w:rsidRPr="00FA27DD" w:rsidRDefault="00FA27DD" w:rsidP="00FA27DD">
      <w:pPr>
        <w:pStyle w:val="EndNoteBibliography"/>
        <w:spacing w:after="0"/>
        <w:ind w:left="720" w:hanging="720"/>
      </w:pPr>
      <w:r w:rsidRPr="00FA27DD">
        <w:t xml:space="preserve">Wanyonyi, A. W., Wanjala, P. M., Githuku, J., Oyugi, E., &amp; Kutima, H. (2017). Factors associated with interruption of tuberculosis treatment among patients in Nandi County, Kenya 2015. </w:t>
      </w:r>
      <w:r w:rsidRPr="00FA27DD">
        <w:rPr>
          <w:i/>
        </w:rPr>
        <w:t>The Pan African Medical Journal</w:t>
      </w:r>
      <w:r w:rsidRPr="00FA27DD">
        <w:t>,</w:t>
      </w:r>
      <w:r w:rsidRPr="00FA27DD">
        <w:rPr>
          <w:i/>
        </w:rPr>
        <w:t xml:space="preserve"> 28</w:t>
      </w:r>
      <w:r w:rsidRPr="00FA27DD">
        <w:t xml:space="preserve">(Suppl 1), 11. </w:t>
      </w:r>
    </w:p>
    <w:p w14:paraId="2C35BA4C" w14:textId="1CB8B389" w:rsidR="00FA27DD" w:rsidRPr="00FA27DD" w:rsidRDefault="00FA27DD" w:rsidP="00FA27DD">
      <w:pPr>
        <w:pStyle w:val="EndNoteBibliography"/>
        <w:spacing w:after="0"/>
        <w:ind w:left="720" w:hanging="720"/>
      </w:pPr>
      <w:r w:rsidRPr="00FA27DD">
        <w:t xml:space="preserve">Wekesa, C., Sekaggya-Wiltshire, C., Muyanja, S. Z., Lume, I., Nabaggala, M. S., Parkes-Ratanshi, R., &amp; Akello, S. A. (2023). Comparing adherence to MDR-TB treatment among patients on self-administered therapy and those on directly observed therapy: non-inferiority randomized controlled trial. </w:t>
      </w:r>
      <w:r w:rsidRPr="00FA27DD">
        <w:rPr>
          <w:i/>
        </w:rPr>
        <w:t>Trials</w:t>
      </w:r>
      <w:r w:rsidRPr="00FA27DD">
        <w:t>,</w:t>
      </w:r>
      <w:r w:rsidRPr="00FA27DD">
        <w:rPr>
          <w:i/>
        </w:rPr>
        <w:t xml:space="preserve"> 24</w:t>
      </w:r>
      <w:r w:rsidRPr="00FA27DD">
        <w:t xml:space="preserve">(1), 326. </w:t>
      </w:r>
      <w:hyperlink r:id="rId47" w:history="1">
        <w:r w:rsidRPr="00FA27DD">
          <w:rPr>
            <w:rStyle w:val="Hyperlink"/>
          </w:rPr>
          <w:t>https://doi.org/10.1186/s13063-023-07314-z</w:t>
        </w:r>
      </w:hyperlink>
      <w:r w:rsidRPr="00FA27DD">
        <w:t xml:space="preserve"> </w:t>
      </w:r>
    </w:p>
    <w:p w14:paraId="6F3FC3CB" w14:textId="544ADE42" w:rsidR="00FA27DD" w:rsidRPr="00FA27DD" w:rsidRDefault="00FA27DD" w:rsidP="00FA27DD">
      <w:pPr>
        <w:pStyle w:val="EndNoteBibliography"/>
        <w:spacing w:after="0"/>
        <w:ind w:left="720" w:hanging="720"/>
      </w:pPr>
      <w:r w:rsidRPr="00FA27DD">
        <w:t xml:space="preserve">WHO. (2024). Community engagement for quality health services. </w:t>
      </w:r>
      <w:hyperlink r:id="rId48" w:anchor=":~:text=While%20%E2%80%9Ccommunity%E2%80%9D%20and%20%E2%80%9Ccommunity%20engagement%E2%80%9D,approach%20is%20becoming%20increasingly%20important" w:history="1">
        <w:r w:rsidRPr="00FA27DD">
          <w:rPr>
            <w:rStyle w:val="Hyperlink"/>
          </w:rPr>
          <w:t>https://doi.org/https://www.who.int/teams/integrated-health-services/quality-of-care/community-engagement#:~:text=While%20%E2%80%9Ccommunity%E2%80%9D%20and%20%E2%80%9Ccommunity%20engagement%E2%80%9D,approach%20is%20becoming%20increasingly%20important</w:t>
        </w:r>
      </w:hyperlink>
      <w:r w:rsidRPr="00FA27DD">
        <w:t xml:space="preserve"> </w:t>
      </w:r>
    </w:p>
    <w:p w14:paraId="13A7C8C3" w14:textId="79299C28" w:rsidR="00FA27DD" w:rsidRPr="00FA27DD" w:rsidRDefault="00FA27DD" w:rsidP="00FA27DD">
      <w:pPr>
        <w:pStyle w:val="EndNoteBibliography"/>
        <w:spacing w:after="0"/>
        <w:ind w:left="720" w:hanging="720"/>
      </w:pPr>
      <w:r w:rsidRPr="00FA27DD">
        <w:t xml:space="preserve">WHO AFRO. (2023). </w:t>
      </w:r>
      <w:r w:rsidRPr="00FA27DD">
        <w:rPr>
          <w:i/>
        </w:rPr>
        <w:t>Tuberculosis in the WHO African Region: 2023 progress update.</w:t>
      </w:r>
      <w:r w:rsidRPr="00FA27DD">
        <w:t xml:space="preserve"> </w:t>
      </w:r>
      <w:hyperlink r:id="rId49" w:history="1">
        <w:r w:rsidRPr="00FA27DD">
          <w:rPr>
            <w:rStyle w:val="Hyperlink"/>
          </w:rPr>
          <w:t>https://www.afro.who.int/publications/tuberculosis-who-african-region-2023-progress-update</w:t>
        </w:r>
      </w:hyperlink>
    </w:p>
    <w:p w14:paraId="372D1FB2" w14:textId="60805DB4" w:rsidR="00FA27DD" w:rsidRPr="00FA27DD" w:rsidRDefault="00FA27DD" w:rsidP="00FA27DD">
      <w:pPr>
        <w:pStyle w:val="EndNoteBibliography"/>
        <w:spacing w:after="0"/>
        <w:ind w:left="720" w:hanging="720"/>
      </w:pPr>
      <w:r w:rsidRPr="00FA27DD">
        <w:t xml:space="preserve">WHO Uganda. (2025). World Tuberculosis Day 2025: Uniting to End TB in Uganda. </w:t>
      </w:r>
      <w:hyperlink r:id="rId50" w:history="1">
        <w:r w:rsidRPr="00FA27DD">
          <w:rPr>
            <w:rStyle w:val="Hyperlink"/>
          </w:rPr>
          <w:t>https://doi.org/https://www.afro.who.int/countries/uganda/news/world-tuberculosis-day-2025-uniting-end-tb-uganda</w:t>
        </w:r>
      </w:hyperlink>
      <w:r w:rsidRPr="00FA27DD">
        <w:t xml:space="preserve"> </w:t>
      </w:r>
    </w:p>
    <w:p w14:paraId="36486BC4" w14:textId="77777777" w:rsidR="00FA27DD" w:rsidRPr="00FA27DD" w:rsidRDefault="00FA27DD" w:rsidP="00FA27DD">
      <w:pPr>
        <w:pStyle w:val="EndNoteBibliography"/>
        <w:spacing w:after="0"/>
        <w:ind w:left="720" w:hanging="720"/>
      </w:pPr>
      <w:r w:rsidRPr="00FA27DD">
        <w:t xml:space="preserve">Woimo, T. T., Yimer, W. K., Bati, T., &amp; Gesesew, H. A. (2017). The prevalence and factors associated for anti-tuberculosis treatment non-adherence among pulmonary tuberculosis patients in public health care facilities in South Ethiopia: a cross-sectional study. </w:t>
      </w:r>
      <w:r w:rsidRPr="00FA27DD">
        <w:rPr>
          <w:i/>
        </w:rPr>
        <w:t>BMC Public Health</w:t>
      </w:r>
      <w:r w:rsidRPr="00FA27DD">
        <w:t>,</w:t>
      </w:r>
      <w:r w:rsidRPr="00FA27DD">
        <w:rPr>
          <w:i/>
        </w:rPr>
        <w:t xml:space="preserve"> 17</w:t>
      </w:r>
      <w:r w:rsidRPr="00FA27DD">
        <w:t xml:space="preserve">(1), 269. </w:t>
      </w:r>
    </w:p>
    <w:p w14:paraId="3D670591" w14:textId="5093C22A" w:rsidR="00FA27DD" w:rsidRPr="00FA27DD" w:rsidRDefault="00FA27DD" w:rsidP="00FA27DD">
      <w:pPr>
        <w:pStyle w:val="EndNoteBibliography"/>
        <w:spacing w:after="0"/>
        <w:ind w:left="720" w:hanging="720"/>
      </w:pPr>
      <w:r w:rsidRPr="00FA27DD">
        <w:t xml:space="preserve">Wollie, A. M., Usher, K., Rice, K., &amp; Islam, M. S. (2025). Challenges and opportunities for integrating traditional healing approaches with biomedical care for mental illness: A scoping review from healers' perspectives. </w:t>
      </w:r>
      <w:r w:rsidRPr="00FA27DD">
        <w:rPr>
          <w:i/>
        </w:rPr>
        <w:t>Plos one</w:t>
      </w:r>
      <w:r w:rsidRPr="00FA27DD">
        <w:t>,</w:t>
      </w:r>
      <w:r w:rsidRPr="00FA27DD">
        <w:rPr>
          <w:i/>
        </w:rPr>
        <w:t xml:space="preserve"> 20</w:t>
      </w:r>
      <w:r w:rsidRPr="00FA27DD">
        <w:t xml:space="preserve">(6), e0325353. </w:t>
      </w:r>
      <w:hyperlink r:id="rId51" w:history="1">
        <w:r w:rsidRPr="00FA27DD">
          <w:rPr>
            <w:rStyle w:val="Hyperlink"/>
          </w:rPr>
          <w:t>https://doi.org/10.1371/journal.pone.0325353</w:t>
        </w:r>
      </w:hyperlink>
      <w:r w:rsidRPr="00FA27DD">
        <w:t xml:space="preserve"> </w:t>
      </w:r>
    </w:p>
    <w:p w14:paraId="193C1F1E" w14:textId="77777777" w:rsidR="00FA27DD" w:rsidRPr="00FA27DD" w:rsidRDefault="00FA27DD" w:rsidP="00FA27DD">
      <w:pPr>
        <w:pStyle w:val="EndNoteBibliography"/>
        <w:spacing w:after="0"/>
        <w:ind w:left="720" w:hanging="720"/>
      </w:pPr>
      <w:r w:rsidRPr="00FA27DD">
        <w:t xml:space="preserve">World Health Organization. (2022). </w:t>
      </w:r>
      <w:r w:rsidRPr="00FA27DD">
        <w:rPr>
          <w:i/>
        </w:rPr>
        <w:t>Global tuberculosis report 2021: supplementary material</w:t>
      </w:r>
      <w:r w:rsidRPr="00FA27DD">
        <w:t xml:space="preserve"> (9240046852). </w:t>
      </w:r>
    </w:p>
    <w:p w14:paraId="17C72B4F" w14:textId="68585A7B" w:rsidR="00FA27DD" w:rsidRPr="00FA27DD" w:rsidRDefault="00FA27DD" w:rsidP="00FA27DD">
      <w:pPr>
        <w:pStyle w:val="EndNoteBibliography"/>
        <w:spacing w:after="0"/>
        <w:ind w:left="720" w:hanging="720"/>
      </w:pPr>
      <w:r w:rsidRPr="00FA27DD">
        <w:t xml:space="preserve">World Health Organization. (2024). </w:t>
      </w:r>
      <w:r w:rsidRPr="00FA27DD">
        <w:rPr>
          <w:i/>
        </w:rPr>
        <w:t>Tuberculosis</w:t>
      </w:r>
      <w:r w:rsidRPr="00FA27DD">
        <w:t xml:space="preserve">. </w:t>
      </w:r>
      <w:hyperlink r:id="rId52" w:history="1">
        <w:r w:rsidRPr="00FA27DD">
          <w:rPr>
            <w:rStyle w:val="Hyperlink"/>
          </w:rPr>
          <w:t>https://www.who.int/news-room/fact-sheets/detail/tuberculosis</w:t>
        </w:r>
      </w:hyperlink>
    </w:p>
    <w:p w14:paraId="61A7FFE2" w14:textId="77777777" w:rsidR="00FA27DD" w:rsidRPr="00FA27DD" w:rsidRDefault="00FA27DD" w:rsidP="00FA27DD">
      <w:pPr>
        <w:pStyle w:val="EndNoteBibliography"/>
        <w:spacing w:after="0"/>
        <w:ind w:left="720" w:hanging="720"/>
      </w:pPr>
      <w:r w:rsidRPr="00FA27DD">
        <w:t xml:space="preserve">Zegeye, A., Dessie, G., Wagnew, F., Gebrie, A., Islam, S. M. S., Tesfaye, B., &amp; Kiross, D. (2019). Prevalence and determinants of anti-tuberculosis treatment non-adherence in Ethiopia: A systematic review and meta-analysis. </w:t>
      </w:r>
      <w:r w:rsidRPr="00FA27DD">
        <w:rPr>
          <w:i/>
        </w:rPr>
        <w:t>Plos one</w:t>
      </w:r>
      <w:r w:rsidRPr="00FA27DD">
        <w:t>,</w:t>
      </w:r>
      <w:r w:rsidRPr="00FA27DD">
        <w:rPr>
          <w:i/>
        </w:rPr>
        <w:t xml:space="preserve"> 14</w:t>
      </w:r>
      <w:r w:rsidRPr="00FA27DD">
        <w:t xml:space="preserve">(1), e0210422. </w:t>
      </w:r>
    </w:p>
    <w:p w14:paraId="0AF82B87" w14:textId="003E8546" w:rsidR="00FA27DD" w:rsidRPr="00FA27DD" w:rsidRDefault="00FA27DD" w:rsidP="00FA27DD">
      <w:pPr>
        <w:pStyle w:val="EndNoteBibliography"/>
        <w:ind w:left="720" w:hanging="720"/>
      </w:pPr>
      <w:r w:rsidRPr="00FA27DD">
        <w:t xml:space="preserve">Zhang, J., Yang, Y., Qiao, X., Wang, L., Bai, J., Yangchen, T., &amp; Chodron, P. (2020). Factors Influencing Medication Nonadherence to Pulmonary Tuberculosis Treatment in Tibet, China: A Qualitative Study from the Patient Perspective. </w:t>
      </w:r>
      <w:r w:rsidRPr="00FA27DD">
        <w:rPr>
          <w:i/>
        </w:rPr>
        <w:t>Patient Prefer Adherence</w:t>
      </w:r>
      <w:r w:rsidRPr="00FA27DD">
        <w:t>,</w:t>
      </w:r>
      <w:r w:rsidRPr="00FA27DD">
        <w:rPr>
          <w:i/>
        </w:rPr>
        <w:t xml:space="preserve"> 14</w:t>
      </w:r>
      <w:r w:rsidRPr="00FA27DD">
        <w:t xml:space="preserve">, 1149-1158. </w:t>
      </w:r>
      <w:hyperlink r:id="rId53" w:history="1">
        <w:r w:rsidRPr="00FA27DD">
          <w:rPr>
            <w:rStyle w:val="Hyperlink"/>
          </w:rPr>
          <w:t>https://doi.org/10.2147/ppa.S252448</w:t>
        </w:r>
      </w:hyperlink>
      <w:r w:rsidRPr="00FA27DD">
        <w:t xml:space="preserve"> </w:t>
      </w:r>
    </w:p>
    <w:p w14:paraId="47076473" w14:textId="07455C72" w:rsidR="00035006" w:rsidRPr="006E101D" w:rsidRDefault="000A77FC" w:rsidP="00B9257C">
      <w:pPr>
        <w:widowControl w:val="0"/>
        <w:autoSpaceDE w:val="0"/>
        <w:autoSpaceDN w:val="0"/>
        <w:adjustRightInd w:val="0"/>
        <w:spacing w:line="480" w:lineRule="auto"/>
        <w:ind w:left="480" w:hanging="480"/>
        <w:rPr>
          <w:rFonts w:cs="Times New Roman"/>
          <w:b/>
          <w:szCs w:val="24"/>
        </w:rPr>
      </w:pPr>
      <w:r w:rsidRPr="006E101D">
        <w:rPr>
          <w:rFonts w:cs="Times New Roman"/>
          <w:szCs w:val="24"/>
        </w:rPr>
        <w:fldChar w:fldCharType="end"/>
      </w:r>
    </w:p>
    <w:p w14:paraId="512BC85C" w14:textId="77777777" w:rsidR="000A77FC" w:rsidRPr="006E101D" w:rsidRDefault="000A77FC" w:rsidP="00445FBB">
      <w:pPr>
        <w:widowControl w:val="0"/>
        <w:autoSpaceDE w:val="0"/>
        <w:autoSpaceDN w:val="0"/>
        <w:adjustRightInd w:val="0"/>
        <w:spacing w:line="360" w:lineRule="auto"/>
        <w:ind w:left="480" w:hanging="480"/>
        <w:rPr>
          <w:rFonts w:cs="Times New Roman"/>
          <w:b/>
          <w:szCs w:val="24"/>
        </w:rPr>
      </w:pPr>
    </w:p>
    <w:p w14:paraId="31A450FB" w14:textId="77777777" w:rsidR="000A77FC" w:rsidRPr="006E101D" w:rsidRDefault="000A77FC" w:rsidP="00445FBB">
      <w:pPr>
        <w:widowControl w:val="0"/>
        <w:autoSpaceDE w:val="0"/>
        <w:autoSpaceDN w:val="0"/>
        <w:adjustRightInd w:val="0"/>
        <w:spacing w:line="360" w:lineRule="auto"/>
        <w:ind w:left="480" w:hanging="480"/>
        <w:rPr>
          <w:rFonts w:cs="Times New Roman"/>
          <w:b/>
          <w:szCs w:val="24"/>
        </w:rPr>
      </w:pPr>
    </w:p>
    <w:p w14:paraId="738FDDCE" w14:textId="77777777" w:rsidR="000A77FC" w:rsidRPr="006E101D" w:rsidRDefault="000A77FC" w:rsidP="00445FBB">
      <w:pPr>
        <w:widowControl w:val="0"/>
        <w:autoSpaceDE w:val="0"/>
        <w:autoSpaceDN w:val="0"/>
        <w:adjustRightInd w:val="0"/>
        <w:spacing w:line="360" w:lineRule="auto"/>
        <w:ind w:left="480" w:hanging="480"/>
        <w:rPr>
          <w:rFonts w:cs="Times New Roman"/>
          <w:b/>
          <w:szCs w:val="24"/>
        </w:rPr>
      </w:pPr>
    </w:p>
    <w:p w14:paraId="5070EF91" w14:textId="398FFE16" w:rsidR="00256FBB" w:rsidRPr="006E101D" w:rsidRDefault="00BC5B44" w:rsidP="009C3B2C">
      <w:pPr>
        <w:pStyle w:val="Heading1"/>
      </w:pPr>
      <w:bookmarkStart w:id="80" w:name="_Toc231610647"/>
      <w:r w:rsidRPr="006E101D">
        <w:lastRenderedPageBreak/>
        <w:t>APPENDIXES</w:t>
      </w:r>
      <w:bookmarkEnd w:id="80"/>
    </w:p>
    <w:p w14:paraId="17A36186" w14:textId="77777777" w:rsidR="00CF76EA" w:rsidRDefault="00BA66AE" w:rsidP="009C3B2C">
      <w:pPr>
        <w:pStyle w:val="Heading2"/>
      </w:pPr>
      <w:bookmarkStart w:id="81" w:name="_Toc231610648"/>
      <w:bookmarkStart w:id="82" w:name="_Hlk227457815"/>
      <w:r w:rsidRPr="006E101D">
        <w:t>APPENDIX I: INFORMED CONSENT</w:t>
      </w:r>
      <w:bookmarkEnd w:id="81"/>
    </w:p>
    <w:p w14:paraId="54295614" w14:textId="778850DA" w:rsidR="00406CA7" w:rsidRPr="00406CA7" w:rsidRDefault="00D90C85" w:rsidP="00406CA7">
      <w:pPr>
        <w:rPr>
          <w:b/>
          <w:bCs/>
        </w:rPr>
      </w:pPr>
      <w:r>
        <w:rPr>
          <w:b/>
          <w:bCs/>
        </w:rPr>
        <w:t>I</w:t>
      </w:r>
      <w:r w:rsidR="00406CA7" w:rsidRPr="00406CA7">
        <w:rPr>
          <w:b/>
          <w:bCs/>
        </w:rPr>
        <w:t>NFORMED CONSENT FORM</w:t>
      </w:r>
    </w:p>
    <w:p w14:paraId="50D81A8E" w14:textId="31D6900C" w:rsidR="00406CA7" w:rsidRPr="00406CA7" w:rsidRDefault="00406CA7" w:rsidP="00406CA7">
      <w:r w:rsidRPr="00406CA7">
        <w:rPr>
          <w:b/>
          <w:bCs/>
        </w:rPr>
        <w:t>Title of the Proposed Study:</w:t>
      </w:r>
      <w:r w:rsidR="00FA341E">
        <w:rPr>
          <w:b/>
          <w:bCs/>
        </w:rPr>
        <w:t xml:space="preserve"> </w:t>
      </w:r>
      <w:r w:rsidRPr="00406CA7">
        <w:t>Factors influencing treatment adherence among TB patients at Mbale Regional Referral Hospital, Mbale City: A Cross-Sectional Study</w:t>
      </w:r>
    </w:p>
    <w:p w14:paraId="0AEA2FBA" w14:textId="32037E3B" w:rsidR="00FA341E" w:rsidRDefault="00406CA7" w:rsidP="00406CA7">
      <w:pPr>
        <w:rPr>
          <w:rFonts w:cs="Times New Roman"/>
          <w:szCs w:val="24"/>
        </w:rPr>
      </w:pPr>
      <w:r w:rsidRPr="00406CA7">
        <w:rPr>
          <w:b/>
          <w:bCs/>
        </w:rPr>
        <w:t>Investigators:</w:t>
      </w:r>
      <w:r w:rsidR="00FA341E">
        <w:rPr>
          <w:b/>
          <w:bCs/>
        </w:rPr>
        <w:t xml:space="preserve"> </w:t>
      </w:r>
      <w:r w:rsidRPr="00406CA7">
        <w:t xml:space="preserve">Principal Investigator: </w:t>
      </w:r>
      <w:r w:rsidR="00D90C85" w:rsidRPr="006E101D">
        <w:rPr>
          <w:rFonts w:cs="Times New Roman"/>
          <w:szCs w:val="24"/>
        </w:rPr>
        <w:t>Chebet Janet Kiprop</w:t>
      </w:r>
    </w:p>
    <w:p w14:paraId="464E3D34" w14:textId="7CBA1CA7" w:rsidR="00FA341E" w:rsidRDefault="00406CA7" w:rsidP="00406CA7">
      <w:r w:rsidRPr="00406CA7">
        <w:t>Department of Community and Public Health, Busitema University</w:t>
      </w:r>
    </w:p>
    <w:p w14:paraId="7A15C082" w14:textId="3EE0EC71" w:rsidR="00FA341E" w:rsidRDefault="00406CA7" w:rsidP="00406CA7">
      <w:r w:rsidRPr="00406CA7">
        <w:t xml:space="preserve">Tel. number: </w:t>
      </w:r>
      <w:r w:rsidR="00FA341E" w:rsidRPr="006E101D">
        <w:rPr>
          <w:rFonts w:cs="Times New Roman"/>
          <w:szCs w:val="24"/>
        </w:rPr>
        <w:t>0742863451</w:t>
      </w:r>
    </w:p>
    <w:p w14:paraId="70CC1F56" w14:textId="150E9151" w:rsidR="00406CA7" w:rsidRPr="00406CA7" w:rsidRDefault="00406CA7" w:rsidP="00406CA7">
      <w:r w:rsidRPr="00406CA7">
        <w:t xml:space="preserve">Email address: </w:t>
      </w:r>
      <w:r w:rsidR="004874D8" w:rsidRPr="004874D8">
        <w:t>kipropjanet5@gmail.com</w:t>
      </w:r>
    </w:p>
    <w:p w14:paraId="61DB2CE3" w14:textId="77777777" w:rsidR="00406CA7" w:rsidRPr="00406CA7" w:rsidRDefault="00406CA7" w:rsidP="00406CA7">
      <w:r w:rsidRPr="00406CA7">
        <w:rPr>
          <w:b/>
          <w:bCs/>
        </w:rPr>
        <w:t>Hello Sir/Madam,</w:t>
      </w:r>
    </w:p>
    <w:p w14:paraId="6B0058D9" w14:textId="61E4C058" w:rsidR="00406CA7" w:rsidRPr="00406CA7" w:rsidRDefault="00406CA7" w:rsidP="00406CA7">
      <w:r w:rsidRPr="00406CA7">
        <w:t>My name is ……………………………………… and I am part of a team from Busitema University, Department of Community and Public Health conducting a study on factors influencing treatment adherence among tuberculosis (TB) patients at Mbale Regional Referral Hospital in Mbale City.</w:t>
      </w:r>
    </w:p>
    <w:p w14:paraId="075D6729" w14:textId="77777777" w:rsidR="00406CA7" w:rsidRPr="00406CA7" w:rsidRDefault="00406CA7" w:rsidP="00406CA7">
      <w:pPr>
        <w:rPr>
          <w:b/>
          <w:bCs/>
        </w:rPr>
      </w:pPr>
      <w:r w:rsidRPr="00406CA7">
        <w:rPr>
          <w:b/>
          <w:bCs/>
        </w:rPr>
        <w:t>Background and Rationale for the Study:</w:t>
      </w:r>
    </w:p>
    <w:p w14:paraId="51F475BD" w14:textId="10387B74" w:rsidR="00406CA7" w:rsidRPr="00406CA7" w:rsidRDefault="00406CA7" w:rsidP="00406CA7">
      <w:r w:rsidRPr="00406CA7">
        <w:t>Tuberculosis remains a major public health problem in Uganda despite the availability of free treatment services. However, many patients do not complete their treatment as required, which leads to poor health outcomes, continued transmission, and the development of drug-resistant TB. This study seeks to assess the factors influencing treatment adherence among TB patients at Mbale Regional Referral Hospital. Understanding these factors will help inform interventions aimed at improving adherence and treatment outcomes.</w:t>
      </w:r>
    </w:p>
    <w:p w14:paraId="2A55A376" w14:textId="77777777" w:rsidR="00406CA7" w:rsidRPr="00406CA7" w:rsidRDefault="00406CA7" w:rsidP="00406CA7">
      <w:pPr>
        <w:rPr>
          <w:b/>
          <w:bCs/>
        </w:rPr>
      </w:pPr>
      <w:r w:rsidRPr="00406CA7">
        <w:rPr>
          <w:b/>
          <w:bCs/>
        </w:rPr>
        <w:t>Purpose:</w:t>
      </w:r>
    </w:p>
    <w:p w14:paraId="0DD5D907" w14:textId="0FE646D8" w:rsidR="00406CA7" w:rsidRPr="00406CA7" w:rsidRDefault="00406CA7" w:rsidP="00406CA7">
      <w:r w:rsidRPr="00406CA7">
        <w:t>This study will contribute to knowledge on TB treatment adherence. The findings will be useful to the Ministry of Health, the National TB and Leprosy Programme, and hospital management in improving TB care services. The results will also support the development of strategies to enhance patient adherence and reduce TB-related complications.</w:t>
      </w:r>
    </w:p>
    <w:p w14:paraId="5FF3A3EE" w14:textId="77777777" w:rsidR="00406CA7" w:rsidRPr="00406CA7" w:rsidRDefault="00406CA7" w:rsidP="00406CA7">
      <w:pPr>
        <w:rPr>
          <w:b/>
          <w:bCs/>
        </w:rPr>
      </w:pPr>
      <w:r w:rsidRPr="00406CA7">
        <w:rPr>
          <w:b/>
          <w:bCs/>
        </w:rPr>
        <w:t>Estimated Duration of Participation:</w:t>
      </w:r>
    </w:p>
    <w:p w14:paraId="01908F0C" w14:textId="6C0B7DCE" w:rsidR="00406CA7" w:rsidRPr="00406CA7" w:rsidRDefault="00406CA7" w:rsidP="00406CA7">
      <w:r w:rsidRPr="00406CA7">
        <w:t xml:space="preserve">If you choose to participate in this study, you will be involved in an interview lasting approximately </w:t>
      </w:r>
      <w:r w:rsidRPr="00406CA7">
        <w:rPr>
          <w:b/>
          <w:bCs/>
        </w:rPr>
        <w:t>15 to 20 minutes</w:t>
      </w:r>
      <w:r w:rsidRPr="00406CA7">
        <w:t>.</w:t>
      </w:r>
    </w:p>
    <w:p w14:paraId="21CC650D" w14:textId="77777777" w:rsidR="00406CA7" w:rsidRPr="00406CA7" w:rsidRDefault="00406CA7" w:rsidP="00406CA7">
      <w:pPr>
        <w:rPr>
          <w:b/>
          <w:bCs/>
        </w:rPr>
      </w:pPr>
      <w:r w:rsidRPr="00406CA7">
        <w:rPr>
          <w:b/>
          <w:bCs/>
        </w:rPr>
        <w:t>Procedures:</w:t>
      </w:r>
    </w:p>
    <w:p w14:paraId="6930A484" w14:textId="22748B2A" w:rsidR="00406CA7" w:rsidRPr="00406CA7" w:rsidRDefault="00406CA7" w:rsidP="00406CA7">
      <w:r w:rsidRPr="00406CA7">
        <w:lastRenderedPageBreak/>
        <w:t>You will be asked to participate in a one-on-one interview where you will answer questions related to your TB treatment and factors that may influence adherence. The interview will take about 15 to 20 minutes.</w:t>
      </w:r>
    </w:p>
    <w:p w14:paraId="0A2440A9" w14:textId="77777777" w:rsidR="00406CA7" w:rsidRPr="00406CA7" w:rsidRDefault="00406CA7" w:rsidP="00406CA7">
      <w:pPr>
        <w:rPr>
          <w:b/>
          <w:bCs/>
        </w:rPr>
      </w:pPr>
      <w:r w:rsidRPr="00406CA7">
        <w:rPr>
          <w:b/>
          <w:bCs/>
        </w:rPr>
        <w:t>Who Will Participate in the Study?</w:t>
      </w:r>
    </w:p>
    <w:p w14:paraId="1750A269" w14:textId="2568042A" w:rsidR="00406CA7" w:rsidRPr="00406CA7" w:rsidRDefault="00406CA7" w:rsidP="00406CA7">
      <w:r w:rsidRPr="00406CA7">
        <w:t xml:space="preserve">The study will involve TB patients aged </w:t>
      </w:r>
      <w:r w:rsidRPr="00406CA7">
        <w:rPr>
          <w:b/>
          <w:bCs/>
        </w:rPr>
        <w:t>18 years and above</w:t>
      </w:r>
      <w:r w:rsidRPr="00406CA7">
        <w:t xml:space="preserve"> who are currently receiving treatment at Mbale Regional Referral Hospital.</w:t>
      </w:r>
    </w:p>
    <w:p w14:paraId="0B734DF8" w14:textId="77777777" w:rsidR="00406CA7" w:rsidRPr="00406CA7" w:rsidRDefault="00406CA7" w:rsidP="00406CA7">
      <w:pPr>
        <w:rPr>
          <w:b/>
          <w:bCs/>
        </w:rPr>
      </w:pPr>
      <w:r w:rsidRPr="00406CA7">
        <w:rPr>
          <w:b/>
          <w:bCs/>
        </w:rPr>
        <w:t>Risks/Discomforts:</w:t>
      </w:r>
    </w:p>
    <w:p w14:paraId="7548BB5F" w14:textId="251EB08E" w:rsidR="00406CA7" w:rsidRPr="00406CA7" w:rsidRDefault="00406CA7" w:rsidP="00406CA7">
      <w:r w:rsidRPr="00406CA7">
        <w:t>There are minimal risks associated with this study. Some questions may make you feel uncomfortable, but you are free to skip any question you do not wish to answer.</w:t>
      </w:r>
    </w:p>
    <w:p w14:paraId="02490F78" w14:textId="77777777" w:rsidR="00406CA7" w:rsidRPr="00406CA7" w:rsidRDefault="00406CA7" w:rsidP="00406CA7">
      <w:pPr>
        <w:rPr>
          <w:b/>
          <w:bCs/>
        </w:rPr>
      </w:pPr>
      <w:r w:rsidRPr="00406CA7">
        <w:rPr>
          <w:b/>
          <w:bCs/>
        </w:rPr>
        <w:t>Benefits:</w:t>
      </w:r>
    </w:p>
    <w:p w14:paraId="716AC985" w14:textId="3E2178A9" w:rsidR="00406CA7" w:rsidRPr="00406CA7" w:rsidRDefault="00406CA7" w:rsidP="00406CA7">
      <w:r w:rsidRPr="00406CA7">
        <w:t>There may not be any direct financial or material benefits to you from participating in this study. However, the findings will help improve TB treatment services and patient care in the future.</w:t>
      </w:r>
    </w:p>
    <w:p w14:paraId="28C1DC84" w14:textId="77777777" w:rsidR="00406CA7" w:rsidRPr="00406CA7" w:rsidRDefault="00406CA7" w:rsidP="00406CA7">
      <w:pPr>
        <w:rPr>
          <w:b/>
          <w:bCs/>
        </w:rPr>
      </w:pPr>
      <w:r w:rsidRPr="00406CA7">
        <w:rPr>
          <w:b/>
          <w:bCs/>
        </w:rPr>
        <w:t>Confidentiality:</w:t>
      </w:r>
    </w:p>
    <w:p w14:paraId="11AFF4DF" w14:textId="78E32C25" w:rsidR="00406CA7" w:rsidRPr="00406CA7" w:rsidRDefault="00406CA7" w:rsidP="00406CA7">
      <w:r w:rsidRPr="00406CA7">
        <w:t>All information collected from you will be kept strictly confidential. Your name will not appear in any report or publication. Instead, a unique code will be used. Only the research team will have access to the information collected. Representatives from the Busitema University Research and Ethics Committee may access the data for monitoring purposes.</w:t>
      </w:r>
    </w:p>
    <w:p w14:paraId="47B153A8" w14:textId="77777777" w:rsidR="004874D8" w:rsidRDefault="00406CA7" w:rsidP="00406CA7">
      <w:pPr>
        <w:rPr>
          <w:b/>
          <w:bCs/>
        </w:rPr>
      </w:pPr>
      <w:r w:rsidRPr="00406CA7">
        <w:rPr>
          <w:b/>
          <w:bCs/>
        </w:rPr>
        <w:t>Alternatives:</w:t>
      </w:r>
    </w:p>
    <w:p w14:paraId="7E83D6DA" w14:textId="5648F379" w:rsidR="00406CA7" w:rsidRPr="00406CA7" w:rsidRDefault="00406CA7" w:rsidP="00406CA7">
      <w:r w:rsidRPr="00406CA7">
        <w:t>Your participation in this study is voluntary. You may choose not to participate or withdraw at any time without any penalty or loss of benefits or services.</w:t>
      </w:r>
    </w:p>
    <w:p w14:paraId="22D670D1" w14:textId="77777777" w:rsidR="00406CA7" w:rsidRPr="00406CA7" w:rsidRDefault="00406CA7" w:rsidP="00406CA7">
      <w:pPr>
        <w:rPr>
          <w:b/>
          <w:bCs/>
        </w:rPr>
      </w:pPr>
      <w:r w:rsidRPr="00406CA7">
        <w:rPr>
          <w:b/>
          <w:bCs/>
        </w:rPr>
        <w:t>Cost:</w:t>
      </w:r>
    </w:p>
    <w:p w14:paraId="42584EE0" w14:textId="335F795C" w:rsidR="00406CA7" w:rsidRPr="00406CA7" w:rsidRDefault="00406CA7" w:rsidP="00406CA7">
      <w:r w:rsidRPr="00406CA7">
        <w:t>You will not incur any costs for participating in this study.</w:t>
      </w:r>
    </w:p>
    <w:p w14:paraId="50D6D272" w14:textId="77777777" w:rsidR="00406CA7" w:rsidRPr="00406CA7" w:rsidRDefault="00406CA7" w:rsidP="00406CA7">
      <w:pPr>
        <w:rPr>
          <w:b/>
          <w:bCs/>
        </w:rPr>
      </w:pPr>
      <w:r w:rsidRPr="00406CA7">
        <w:rPr>
          <w:b/>
          <w:bCs/>
        </w:rPr>
        <w:t>Questions About the Study:</w:t>
      </w:r>
    </w:p>
    <w:p w14:paraId="75D44C42" w14:textId="77777777" w:rsidR="00FA341E" w:rsidRDefault="00406CA7" w:rsidP="00406CA7">
      <w:r w:rsidRPr="00406CA7">
        <w:t>If you have any questions about this study, please contact:</w:t>
      </w:r>
    </w:p>
    <w:p w14:paraId="567E0D31" w14:textId="05589060" w:rsidR="00FA341E" w:rsidRDefault="00FA341E" w:rsidP="00406CA7">
      <w:r w:rsidRPr="006E101D">
        <w:rPr>
          <w:rFonts w:cs="Times New Roman"/>
          <w:szCs w:val="24"/>
        </w:rPr>
        <w:t>Chebet Janet Kiprop</w:t>
      </w:r>
      <w:r w:rsidRPr="00406CA7">
        <w:t xml:space="preserve"> </w:t>
      </w:r>
    </w:p>
    <w:p w14:paraId="2963FEE9" w14:textId="50B1BBA9" w:rsidR="00406CA7" w:rsidRPr="00406CA7" w:rsidRDefault="00406CA7" w:rsidP="00406CA7">
      <w:r w:rsidRPr="00406CA7">
        <w:t xml:space="preserve">Tel: </w:t>
      </w:r>
      <w:r w:rsidR="00FA341E" w:rsidRPr="006E101D">
        <w:rPr>
          <w:rFonts w:cs="Times New Roman"/>
          <w:szCs w:val="24"/>
        </w:rPr>
        <w:t>0742863451</w:t>
      </w:r>
    </w:p>
    <w:p w14:paraId="7C37084F" w14:textId="77777777" w:rsidR="00406CA7" w:rsidRPr="00406CA7" w:rsidRDefault="00406CA7" w:rsidP="00406CA7">
      <w:pPr>
        <w:rPr>
          <w:b/>
          <w:bCs/>
        </w:rPr>
      </w:pPr>
      <w:r w:rsidRPr="00406CA7">
        <w:rPr>
          <w:b/>
          <w:bCs/>
        </w:rPr>
        <w:t>Questions About Participant Rights:</w:t>
      </w:r>
    </w:p>
    <w:p w14:paraId="3829B708" w14:textId="77777777" w:rsidR="004874D8" w:rsidRDefault="00406CA7" w:rsidP="00406CA7">
      <w:r w:rsidRPr="00406CA7">
        <w:t>If you have any concerns about your rights as a participant, you may contact:</w:t>
      </w:r>
      <w:r w:rsidRPr="00406CA7">
        <w:br/>
        <w:t>Chairperson, Busitema University Research and Ethics Committee</w:t>
      </w:r>
      <w:r w:rsidR="004874D8">
        <w:t>.</w:t>
      </w:r>
    </w:p>
    <w:p w14:paraId="526EE80C" w14:textId="2C0ADF6A" w:rsidR="005C2811" w:rsidRDefault="00406CA7" w:rsidP="00406CA7">
      <w:r w:rsidRPr="00406CA7">
        <w:lastRenderedPageBreak/>
        <w:t>Dr. Richard Katuramu</w:t>
      </w:r>
    </w:p>
    <w:p w14:paraId="4053557B" w14:textId="03C8F013" w:rsidR="00406CA7" w:rsidRPr="00406CA7" w:rsidRDefault="00406CA7" w:rsidP="00406CA7">
      <w:r w:rsidRPr="00406CA7">
        <w:t>Tel: 0787641051</w:t>
      </w:r>
    </w:p>
    <w:p w14:paraId="58031A03" w14:textId="77777777" w:rsidR="00406CA7" w:rsidRPr="00406CA7" w:rsidRDefault="00406CA7" w:rsidP="00406CA7">
      <w:pPr>
        <w:rPr>
          <w:b/>
          <w:bCs/>
        </w:rPr>
      </w:pPr>
      <w:r w:rsidRPr="00406CA7">
        <w:rPr>
          <w:b/>
          <w:bCs/>
        </w:rPr>
        <w:t>Statement of Voluntariness:</w:t>
      </w:r>
    </w:p>
    <w:p w14:paraId="340275B8" w14:textId="4EAEC8F7" w:rsidR="00406CA7" w:rsidRPr="00406CA7" w:rsidRDefault="00406CA7" w:rsidP="00406CA7">
      <w:r w:rsidRPr="00406CA7">
        <w:t>Your participation in this study is completely voluntary. You may withdraw at any time without any penalty. Your decision will not affect the services you receive at this facility.</w:t>
      </w:r>
    </w:p>
    <w:p w14:paraId="5D6AE13E" w14:textId="77777777" w:rsidR="00406CA7" w:rsidRPr="00406CA7" w:rsidRDefault="00406CA7" w:rsidP="00406CA7">
      <w:pPr>
        <w:rPr>
          <w:b/>
          <w:bCs/>
        </w:rPr>
      </w:pPr>
      <w:r w:rsidRPr="00406CA7">
        <w:rPr>
          <w:b/>
          <w:bCs/>
        </w:rPr>
        <w:t>Dissemination of Results:</w:t>
      </w:r>
    </w:p>
    <w:p w14:paraId="5F2BB46D" w14:textId="2260912F" w:rsidR="00406CA7" w:rsidRPr="00406CA7" w:rsidRDefault="00406CA7" w:rsidP="00406CA7">
      <w:r w:rsidRPr="00406CA7">
        <w:t>You will be informed about the general findings and progress of the study upon completion.</w:t>
      </w:r>
    </w:p>
    <w:p w14:paraId="2AB5965C" w14:textId="77777777" w:rsidR="00406CA7" w:rsidRPr="00406CA7" w:rsidRDefault="00406CA7" w:rsidP="00406CA7">
      <w:pPr>
        <w:rPr>
          <w:b/>
          <w:bCs/>
        </w:rPr>
      </w:pPr>
      <w:r w:rsidRPr="00406CA7">
        <w:rPr>
          <w:b/>
          <w:bCs/>
        </w:rPr>
        <w:t>Participant Reimbursement:</w:t>
      </w:r>
    </w:p>
    <w:p w14:paraId="6989218C" w14:textId="6DAE8FAA" w:rsidR="00406CA7" w:rsidRPr="00406CA7" w:rsidRDefault="00406CA7" w:rsidP="00406CA7">
      <w:r w:rsidRPr="00406CA7">
        <w:t>Participants will receive a small in-kind token (e.g., bar of soap and a packet of sugar) after completing the interview, to appreciate their time and contribution. This approach is culturally appropriate and non-coercive.</w:t>
      </w:r>
    </w:p>
    <w:p w14:paraId="4CD8D4B2" w14:textId="77777777" w:rsidR="00406CA7" w:rsidRPr="00406CA7" w:rsidRDefault="00406CA7" w:rsidP="00406CA7">
      <w:pPr>
        <w:rPr>
          <w:b/>
          <w:bCs/>
        </w:rPr>
      </w:pPr>
      <w:r w:rsidRPr="00406CA7">
        <w:rPr>
          <w:b/>
          <w:bCs/>
        </w:rPr>
        <w:t>Ethical Approval:</w:t>
      </w:r>
    </w:p>
    <w:p w14:paraId="35648C87" w14:textId="77777777" w:rsidR="00406CA7" w:rsidRPr="00406CA7" w:rsidRDefault="00406CA7" w:rsidP="00406CA7">
      <w:r w:rsidRPr="00406CA7">
        <w:t>This study has been reviewed and approved by the Busitema University Research and Ethics Committee.</w:t>
      </w:r>
    </w:p>
    <w:p w14:paraId="6D6FE50A" w14:textId="170B7E5A" w:rsidR="00406CA7" w:rsidRPr="00406CA7" w:rsidRDefault="00406CA7" w:rsidP="00406CA7"/>
    <w:p w14:paraId="0AC09865" w14:textId="77777777" w:rsidR="004874D8" w:rsidRPr="00257CF7" w:rsidRDefault="004874D8" w:rsidP="004874D8">
      <w:pPr>
        <w:spacing w:line="360" w:lineRule="auto"/>
        <w:jc w:val="center"/>
        <w:rPr>
          <w:b/>
          <w:bCs/>
        </w:rPr>
      </w:pPr>
      <w:r w:rsidRPr="00257CF7">
        <w:rPr>
          <w:b/>
          <w:bCs/>
        </w:rPr>
        <w:t>STATEMENT OF CONSENT</w:t>
      </w:r>
    </w:p>
    <w:p w14:paraId="19A316DD" w14:textId="77777777" w:rsidR="004874D8" w:rsidRDefault="004874D8" w:rsidP="004874D8">
      <w:pPr>
        <w:spacing w:line="360" w:lineRule="auto"/>
      </w:pPr>
    </w:p>
    <w:p w14:paraId="20B0CA4B" w14:textId="77777777" w:rsidR="004874D8" w:rsidRDefault="004874D8" w:rsidP="004874D8">
      <w:pPr>
        <w:spacing w:line="360" w:lineRule="auto"/>
      </w:pPr>
      <w:r>
        <w:t>........................................................................... has described to me what is going to be done, the risks, the benefits involved and my rights regarding this study. I understand that my decision to participate in this study will not alter my service will be receiving from this health facility. In the use of this information, my identity will be concealed. I am aware that I may withdraw at any time. I understand that by signing this form, I do not waive any of my legal rights but merely indicate that I have been informed about the research study in which I voluntarily agree to participate. A copy of this form will be provided to me.</w:t>
      </w:r>
    </w:p>
    <w:p w14:paraId="394D66F4" w14:textId="77777777" w:rsidR="004874D8" w:rsidRDefault="004874D8" w:rsidP="004874D8">
      <w:pPr>
        <w:spacing w:line="360" w:lineRule="auto"/>
      </w:pPr>
    </w:p>
    <w:p w14:paraId="697371F5" w14:textId="77777777" w:rsidR="004874D8" w:rsidRDefault="004874D8" w:rsidP="004874D8">
      <w:pPr>
        <w:spacing w:line="360" w:lineRule="auto"/>
      </w:pPr>
      <w:r>
        <w:t>Name of participant…………………….…………………...</w:t>
      </w:r>
    </w:p>
    <w:p w14:paraId="0CE7C39C" w14:textId="77777777" w:rsidR="004874D8" w:rsidRDefault="004874D8" w:rsidP="004874D8">
      <w:pPr>
        <w:spacing w:line="360" w:lineRule="auto"/>
      </w:pPr>
      <w:r>
        <w:t>Signature/</w:t>
      </w:r>
      <w:r w:rsidRPr="00B46B71">
        <w:t xml:space="preserve"> </w:t>
      </w:r>
      <w:r>
        <w:t>Thumb print (If illiterate) ……………..….. Date.…………..</w:t>
      </w:r>
    </w:p>
    <w:p w14:paraId="3247F7F6" w14:textId="77777777" w:rsidR="004874D8" w:rsidRDefault="004874D8" w:rsidP="004874D8">
      <w:pPr>
        <w:spacing w:line="360" w:lineRule="auto"/>
      </w:pPr>
    </w:p>
    <w:p w14:paraId="0E006C5D" w14:textId="77777777" w:rsidR="004874D8" w:rsidRDefault="004874D8" w:rsidP="004874D8">
      <w:pPr>
        <w:spacing w:line="360" w:lineRule="auto"/>
      </w:pPr>
    </w:p>
    <w:p w14:paraId="4149F703" w14:textId="77777777" w:rsidR="004874D8" w:rsidRDefault="004874D8" w:rsidP="004874D8">
      <w:pPr>
        <w:spacing w:line="360" w:lineRule="auto"/>
      </w:pPr>
      <w:r>
        <w:t>Name of witness (If participant illiterate)…………………..</w:t>
      </w:r>
    </w:p>
    <w:p w14:paraId="4D961604" w14:textId="77777777" w:rsidR="004874D8" w:rsidRDefault="004874D8" w:rsidP="004874D8">
      <w:pPr>
        <w:spacing w:line="360" w:lineRule="auto"/>
      </w:pPr>
      <w:r>
        <w:t>Signature ……………………………..… Date……………...</w:t>
      </w:r>
    </w:p>
    <w:p w14:paraId="11D76ED3" w14:textId="77777777" w:rsidR="004874D8" w:rsidRDefault="004874D8" w:rsidP="004874D8">
      <w:pPr>
        <w:spacing w:line="360" w:lineRule="auto"/>
      </w:pPr>
    </w:p>
    <w:p w14:paraId="10C34030" w14:textId="77777777" w:rsidR="004874D8" w:rsidRDefault="004874D8" w:rsidP="004874D8">
      <w:pPr>
        <w:spacing w:line="360" w:lineRule="auto"/>
      </w:pPr>
    </w:p>
    <w:p w14:paraId="2D82395F" w14:textId="77777777" w:rsidR="004874D8" w:rsidRDefault="004874D8" w:rsidP="004874D8">
      <w:pPr>
        <w:spacing w:line="360" w:lineRule="auto"/>
      </w:pPr>
      <w:r>
        <w:t>Name of Person obtaining informed consent</w:t>
      </w:r>
    </w:p>
    <w:p w14:paraId="77DFB35F" w14:textId="77777777" w:rsidR="004874D8" w:rsidRDefault="004874D8" w:rsidP="004874D8">
      <w:pPr>
        <w:spacing w:line="360" w:lineRule="auto"/>
      </w:pPr>
      <w:r>
        <w:t>…………………………………………………………….</w:t>
      </w:r>
    </w:p>
    <w:p w14:paraId="5BF136C0" w14:textId="77777777" w:rsidR="004874D8" w:rsidRDefault="004874D8" w:rsidP="004874D8">
      <w:pPr>
        <w:spacing w:line="360" w:lineRule="auto"/>
      </w:pPr>
      <w:r>
        <w:t>Signature ………………………… Date …………………</w:t>
      </w:r>
    </w:p>
    <w:p w14:paraId="07F9C3D3" w14:textId="77777777" w:rsidR="00406CA7" w:rsidRPr="00406CA7" w:rsidRDefault="00406CA7" w:rsidP="00406CA7"/>
    <w:p w14:paraId="42787421" w14:textId="7822EC15" w:rsidR="00BD2F0E" w:rsidRDefault="00BD2F0E" w:rsidP="00BD2F0E">
      <w:pPr>
        <w:pStyle w:val="Heading2"/>
      </w:pPr>
      <w:bookmarkStart w:id="83" w:name="_Toc191375058"/>
      <w:bookmarkStart w:id="84" w:name="_Toc210208849"/>
      <w:bookmarkStart w:id="85" w:name="_Toc231610649"/>
      <w:bookmarkEnd w:id="82"/>
      <w:r w:rsidRPr="00E756CC">
        <w:t xml:space="preserve">Appendix </w:t>
      </w:r>
      <w:r>
        <w:t>II</w:t>
      </w:r>
      <w:r w:rsidRPr="00E756CC">
        <w:t>: Data Collection Tool</w:t>
      </w:r>
      <w:bookmarkEnd w:id="83"/>
      <w:bookmarkEnd w:id="84"/>
      <w:bookmarkEnd w:id="85"/>
    </w:p>
    <w:tbl>
      <w:tblPr>
        <w:tblStyle w:val="TableGrid1"/>
        <w:tblW w:w="5000" w:type="pct"/>
        <w:tblLook w:val="04A0" w:firstRow="1" w:lastRow="0" w:firstColumn="1" w:lastColumn="0" w:noHBand="0" w:noVBand="1"/>
      </w:tblPr>
      <w:tblGrid>
        <w:gridCol w:w="1390"/>
        <w:gridCol w:w="1735"/>
        <w:gridCol w:w="1736"/>
        <w:gridCol w:w="828"/>
        <w:gridCol w:w="828"/>
        <w:gridCol w:w="828"/>
        <w:gridCol w:w="828"/>
        <w:gridCol w:w="1177"/>
      </w:tblGrid>
      <w:tr w:rsidR="00BD2F0E" w:rsidRPr="007E25A4" w14:paraId="48241918" w14:textId="77777777" w:rsidTr="008514D3">
        <w:tc>
          <w:tcPr>
            <w:tcW w:w="743" w:type="pct"/>
          </w:tcPr>
          <w:p w14:paraId="2F737EBE" w14:textId="77777777" w:rsidR="00BD2F0E" w:rsidRPr="007E25A4" w:rsidRDefault="00BD2F0E" w:rsidP="00F83949">
            <w:pPr>
              <w:spacing w:line="360" w:lineRule="auto"/>
              <w:rPr>
                <w:rFonts w:cs="Times New Roman"/>
                <w:szCs w:val="24"/>
              </w:rPr>
            </w:pPr>
            <w:bookmarkStart w:id="86" w:name="_Hlk195790887"/>
            <w:r w:rsidRPr="007E25A4">
              <w:rPr>
                <w:rFonts w:cs="Times New Roman"/>
                <w:szCs w:val="24"/>
              </w:rPr>
              <w:t>QNO.</w:t>
            </w:r>
          </w:p>
        </w:tc>
        <w:tc>
          <w:tcPr>
            <w:tcW w:w="1856" w:type="pct"/>
            <w:gridSpan w:val="2"/>
          </w:tcPr>
          <w:p w14:paraId="7CD1FEC9" w14:textId="77777777" w:rsidR="00BD2F0E" w:rsidRPr="007E25A4" w:rsidRDefault="00BD2F0E" w:rsidP="00F83949">
            <w:pPr>
              <w:spacing w:line="360" w:lineRule="auto"/>
              <w:rPr>
                <w:rFonts w:cs="Times New Roman"/>
                <w:szCs w:val="24"/>
              </w:rPr>
            </w:pPr>
            <w:r w:rsidRPr="007E25A4">
              <w:rPr>
                <w:rFonts w:cs="Times New Roman"/>
                <w:szCs w:val="24"/>
              </w:rPr>
              <w:t>Question and filter</w:t>
            </w:r>
          </w:p>
        </w:tc>
        <w:tc>
          <w:tcPr>
            <w:tcW w:w="1771" w:type="pct"/>
            <w:gridSpan w:val="4"/>
          </w:tcPr>
          <w:p w14:paraId="1F2854F7" w14:textId="77777777" w:rsidR="00BD2F0E" w:rsidRPr="007E25A4" w:rsidRDefault="00BD2F0E" w:rsidP="00F83949">
            <w:pPr>
              <w:spacing w:line="360" w:lineRule="auto"/>
              <w:rPr>
                <w:rFonts w:cs="Times New Roman"/>
                <w:szCs w:val="24"/>
              </w:rPr>
            </w:pPr>
            <w:r w:rsidRPr="007E25A4">
              <w:rPr>
                <w:rFonts w:cs="Times New Roman"/>
                <w:szCs w:val="24"/>
              </w:rPr>
              <w:t>Coding category</w:t>
            </w:r>
          </w:p>
        </w:tc>
        <w:tc>
          <w:tcPr>
            <w:tcW w:w="629" w:type="pct"/>
          </w:tcPr>
          <w:p w14:paraId="69504997" w14:textId="77777777" w:rsidR="00BD2F0E" w:rsidRPr="007E25A4" w:rsidRDefault="00BD2F0E" w:rsidP="00F83949">
            <w:pPr>
              <w:spacing w:line="360" w:lineRule="auto"/>
              <w:rPr>
                <w:rFonts w:cs="Times New Roman"/>
                <w:szCs w:val="24"/>
              </w:rPr>
            </w:pPr>
            <w:r w:rsidRPr="007E25A4">
              <w:rPr>
                <w:rFonts w:cs="Times New Roman"/>
                <w:szCs w:val="24"/>
              </w:rPr>
              <w:t>Skip</w:t>
            </w:r>
          </w:p>
        </w:tc>
      </w:tr>
      <w:tr w:rsidR="00BD2F0E" w:rsidRPr="007E25A4" w14:paraId="54EAF291" w14:textId="77777777" w:rsidTr="00F83949">
        <w:tc>
          <w:tcPr>
            <w:tcW w:w="5000" w:type="pct"/>
            <w:gridSpan w:val="8"/>
          </w:tcPr>
          <w:p w14:paraId="2BE3957F" w14:textId="77777777" w:rsidR="00BD2F0E" w:rsidRPr="007E25A4" w:rsidRDefault="00BD2F0E" w:rsidP="00F83949">
            <w:pPr>
              <w:spacing w:line="360" w:lineRule="auto"/>
              <w:rPr>
                <w:rFonts w:cs="Times New Roman"/>
                <w:b/>
                <w:szCs w:val="24"/>
              </w:rPr>
            </w:pPr>
            <w:r>
              <w:rPr>
                <w:rFonts w:cs="Times New Roman"/>
                <w:b/>
                <w:szCs w:val="24"/>
              </w:rPr>
              <w:t xml:space="preserve">Background </w:t>
            </w:r>
            <w:r w:rsidRPr="007E25A4">
              <w:rPr>
                <w:rFonts w:cs="Times New Roman"/>
                <w:b/>
                <w:szCs w:val="24"/>
              </w:rPr>
              <w:t>characteristics</w:t>
            </w:r>
          </w:p>
        </w:tc>
      </w:tr>
      <w:tr w:rsidR="00BD2F0E" w:rsidRPr="007E25A4" w14:paraId="17CBFDEE" w14:textId="77777777" w:rsidTr="008514D3">
        <w:tc>
          <w:tcPr>
            <w:tcW w:w="743" w:type="pct"/>
          </w:tcPr>
          <w:p w14:paraId="54687ED0" w14:textId="77777777" w:rsidR="00BD2F0E" w:rsidRPr="007E25A4" w:rsidRDefault="00BD2F0E" w:rsidP="00F83949">
            <w:pPr>
              <w:spacing w:line="360" w:lineRule="auto"/>
              <w:rPr>
                <w:rFonts w:cs="Times New Roman"/>
                <w:szCs w:val="24"/>
              </w:rPr>
            </w:pPr>
            <w:r w:rsidRPr="007E25A4">
              <w:rPr>
                <w:rFonts w:cs="Times New Roman"/>
                <w:szCs w:val="24"/>
              </w:rPr>
              <w:t>101</w:t>
            </w:r>
          </w:p>
        </w:tc>
        <w:tc>
          <w:tcPr>
            <w:tcW w:w="1856" w:type="pct"/>
            <w:gridSpan w:val="2"/>
          </w:tcPr>
          <w:p w14:paraId="47D5DF1C" w14:textId="77777777" w:rsidR="00BD2F0E" w:rsidRPr="007E25A4" w:rsidRDefault="00BD2F0E" w:rsidP="00F83949">
            <w:pPr>
              <w:spacing w:line="360" w:lineRule="auto"/>
              <w:rPr>
                <w:rFonts w:cs="Times New Roman"/>
                <w:szCs w:val="24"/>
              </w:rPr>
            </w:pPr>
            <w:r w:rsidRPr="007E25A4">
              <w:rPr>
                <w:rFonts w:cs="Times New Roman"/>
                <w:szCs w:val="24"/>
              </w:rPr>
              <w:t>In what month and year were you born?</w:t>
            </w:r>
          </w:p>
        </w:tc>
        <w:tc>
          <w:tcPr>
            <w:tcW w:w="1771" w:type="pct"/>
            <w:gridSpan w:val="4"/>
          </w:tcPr>
          <w:p w14:paraId="72DCFE13" w14:textId="77777777" w:rsidR="00BD2F0E" w:rsidRPr="007E25A4" w:rsidRDefault="00BD2F0E" w:rsidP="00F83949">
            <w:pPr>
              <w:spacing w:line="360" w:lineRule="auto"/>
              <w:rPr>
                <w:rFonts w:cs="Times New Roman"/>
                <w:szCs w:val="24"/>
              </w:rPr>
            </w:pPr>
            <w:r w:rsidRPr="007E25A4">
              <w:rPr>
                <w:rFonts w:cs="Times New Roman"/>
                <w:szCs w:val="24"/>
              </w:rPr>
              <w:t xml:space="preserve">Month . . . . . . . . . . . . . </w:t>
            </w:r>
          </w:p>
          <w:p w14:paraId="230C14FE" w14:textId="77777777" w:rsidR="00BD2F0E" w:rsidRPr="007E25A4" w:rsidRDefault="00BD2F0E" w:rsidP="00F83949">
            <w:pPr>
              <w:spacing w:line="360" w:lineRule="auto"/>
              <w:rPr>
                <w:rFonts w:cs="Times New Roman"/>
                <w:szCs w:val="24"/>
              </w:rPr>
            </w:pPr>
            <w:r w:rsidRPr="007E25A4">
              <w:rPr>
                <w:rFonts w:cs="Times New Roman"/>
                <w:szCs w:val="24"/>
              </w:rPr>
              <w:t>Don't know month. ……. 98</w:t>
            </w:r>
          </w:p>
          <w:p w14:paraId="218E11F1" w14:textId="77777777" w:rsidR="00BD2F0E" w:rsidRPr="007E25A4" w:rsidRDefault="00BD2F0E" w:rsidP="00F83949">
            <w:pPr>
              <w:spacing w:line="360" w:lineRule="auto"/>
              <w:rPr>
                <w:rFonts w:cs="Times New Roman"/>
                <w:szCs w:val="24"/>
              </w:rPr>
            </w:pPr>
            <w:r w:rsidRPr="007E25A4">
              <w:rPr>
                <w:rFonts w:cs="Times New Roman"/>
                <w:szCs w:val="24"/>
              </w:rPr>
              <w:t>Year ………………………..</w:t>
            </w:r>
          </w:p>
          <w:p w14:paraId="625310D5" w14:textId="77777777" w:rsidR="00BD2F0E" w:rsidRPr="007E25A4" w:rsidRDefault="00BD2F0E" w:rsidP="00F83949">
            <w:pPr>
              <w:spacing w:line="360" w:lineRule="auto"/>
              <w:rPr>
                <w:rFonts w:cs="Times New Roman"/>
                <w:szCs w:val="24"/>
              </w:rPr>
            </w:pPr>
            <w:r w:rsidRPr="007E25A4">
              <w:rPr>
                <w:rFonts w:cs="Times New Roman"/>
                <w:szCs w:val="24"/>
              </w:rPr>
              <w:t>Don't know year……….9998</w:t>
            </w:r>
          </w:p>
        </w:tc>
        <w:tc>
          <w:tcPr>
            <w:tcW w:w="629" w:type="pct"/>
          </w:tcPr>
          <w:p w14:paraId="27B9A3C1" w14:textId="77777777" w:rsidR="00BD2F0E" w:rsidRPr="007E25A4" w:rsidRDefault="00BD2F0E" w:rsidP="00F83949">
            <w:pPr>
              <w:spacing w:line="360" w:lineRule="auto"/>
              <w:rPr>
                <w:rFonts w:cs="Times New Roman"/>
                <w:szCs w:val="24"/>
              </w:rPr>
            </w:pPr>
          </w:p>
        </w:tc>
      </w:tr>
      <w:tr w:rsidR="00BD2F0E" w:rsidRPr="007E25A4" w14:paraId="4201B8AE" w14:textId="77777777" w:rsidTr="008514D3">
        <w:tc>
          <w:tcPr>
            <w:tcW w:w="743" w:type="pct"/>
          </w:tcPr>
          <w:p w14:paraId="07D94CA3" w14:textId="77777777" w:rsidR="00BD2F0E" w:rsidRPr="007E25A4" w:rsidRDefault="00BD2F0E" w:rsidP="00F83949">
            <w:pPr>
              <w:spacing w:line="360" w:lineRule="auto"/>
              <w:rPr>
                <w:rFonts w:cs="Times New Roman"/>
                <w:szCs w:val="24"/>
              </w:rPr>
            </w:pPr>
            <w:r w:rsidRPr="007E25A4">
              <w:rPr>
                <w:rFonts w:cs="Times New Roman"/>
                <w:szCs w:val="24"/>
              </w:rPr>
              <w:t>102</w:t>
            </w:r>
          </w:p>
        </w:tc>
        <w:tc>
          <w:tcPr>
            <w:tcW w:w="1856" w:type="pct"/>
            <w:gridSpan w:val="2"/>
          </w:tcPr>
          <w:p w14:paraId="365DAD08" w14:textId="77777777" w:rsidR="00BD2F0E" w:rsidRPr="007E25A4" w:rsidRDefault="00BD2F0E" w:rsidP="00F83949">
            <w:pPr>
              <w:spacing w:line="360" w:lineRule="auto"/>
              <w:rPr>
                <w:rFonts w:cs="Times New Roman"/>
                <w:szCs w:val="24"/>
              </w:rPr>
            </w:pPr>
            <w:r w:rsidRPr="007E25A4">
              <w:rPr>
                <w:rFonts w:cs="Times New Roman"/>
                <w:szCs w:val="24"/>
              </w:rPr>
              <w:t>How old were you at your last birthday?</w:t>
            </w:r>
          </w:p>
        </w:tc>
        <w:tc>
          <w:tcPr>
            <w:tcW w:w="1771" w:type="pct"/>
            <w:gridSpan w:val="4"/>
          </w:tcPr>
          <w:p w14:paraId="42C3DF00" w14:textId="77777777" w:rsidR="00BD2F0E" w:rsidRPr="007E25A4" w:rsidRDefault="00BD2F0E" w:rsidP="00F83949">
            <w:pPr>
              <w:spacing w:line="360" w:lineRule="auto"/>
              <w:rPr>
                <w:rFonts w:cs="Times New Roman"/>
                <w:szCs w:val="24"/>
              </w:rPr>
            </w:pPr>
            <w:r w:rsidRPr="007E25A4">
              <w:rPr>
                <w:rFonts w:cs="Times New Roman"/>
                <w:szCs w:val="24"/>
              </w:rPr>
              <w:t>Age in completed years…………</w:t>
            </w:r>
          </w:p>
        </w:tc>
        <w:tc>
          <w:tcPr>
            <w:tcW w:w="629" w:type="pct"/>
          </w:tcPr>
          <w:p w14:paraId="6F4EEDB2" w14:textId="77777777" w:rsidR="00BD2F0E" w:rsidRPr="007E25A4" w:rsidRDefault="00BD2F0E" w:rsidP="00F83949">
            <w:pPr>
              <w:spacing w:line="360" w:lineRule="auto"/>
              <w:rPr>
                <w:rFonts w:cs="Times New Roman"/>
                <w:szCs w:val="24"/>
              </w:rPr>
            </w:pPr>
          </w:p>
        </w:tc>
      </w:tr>
      <w:tr w:rsidR="00BD2F0E" w:rsidRPr="007E25A4" w14:paraId="3CC4F412" w14:textId="77777777" w:rsidTr="008514D3">
        <w:tc>
          <w:tcPr>
            <w:tcW w:w="743" w:type="pct"/>
          </w:tcPr>
          <w:p w14:paraId="5716BE28" w14:textId="77777777" w:rsidR="00BD2F0E" w:rsidRPr="007E25A4" w:rsidRDefault="00BD2F0E" w:rsidP="00F83949">
            <w:pPr>
              <w:spacing w:line="360" w:lineRule="auto"/>
              <w:rPr>
                <w:rFonts w:cs="Times New Roman"/>
                <w:szCs w:val="24"/>
              </w:rPr>
            </w:pPr>
            <w:r w:rsidRPr="007E25A4">
              <w:rPr>
                <w:rFonts w:cs="Times New Roman"/>
                <w:szCs w:val="24"/>
              </w:rPr>
              <w:t>103</w:t>
            </w:r>
          </w:p>
        </w:tc>
        <w:tc>
          <w:tcPr>
            <w:tcW w:w="1856" w:type="pct"/>
            <w:gridSpan w:val="2"/>
          </w:tcPr>
          <w:p w14:paraId="1E89E14B" w14:textId="77777777" w:rsidR="00BD2F0E" w:rsidRPr="007E25A4" w:rsidRDefault="00BD2F0E" w:rsidP="00F83949">
            <w:pPr>
              <w:spacing w:line="360" w:lineRule="auto"/>
              <w:rPr>
                <w:rFonts w:cs="Times New Roman"/>
                <w:szCs w:val="24"/>
              </w:rPr>
            </w:pPr>
            <w:r w:rsidRPr="007E25A4">
              <w:rPr>
                <w:rFonts w:cs="Times New Roman"/>
                <w:szCs w:val="24"/>
              </w:rPr>
              <w:t>What is your current marital status</w:t>
            </w:r>
          </w:p>
        </w:tc>
        <w:tc>
          <w:tcPr>
            <w:tcW w:w="1771" w:type="pct"/>
            <w:gridSpan w:val="4"/>
          </w:tcPr>
          <w:p w14:paraId="2A94CF24" w14:textId="77777777" w:rsidR="00BD2F0E" w:rsidRPr="007E25A4" w:rsidRDefault="00BD2F0E">
            <w:pPr>
              <w:pStyle w:val="ListParagraph"/>
              <w:numPr>
                <w:ilvl w:val="0"/>
                <w:numId w:val="10"/>
              </w:numPr>
              <w:spacing w:line="360" w:lineRule="auto"/>
              <w:jc w:val="left"/>
              <w:rPr>
                <w:rFonts w:cs="Times New Roman"/>
                <w:szCs w:val="24"/>
              </w:rPr>
            </w:pPr>
            <w:r w:rsidRPr="007E25A4">
              <w:rPr>
                <w:rFonts w:cs="Times New Roman"/>
                <w:szCs w:val="24"/>
              </w:rPr>
              <w:t>Single</w:t>
            </w:r>
          </w:p>
          <w:p w14:paraId="29DB6A34" w14:textId="77777777" w:rsidR="00BD2F0E" w:rsidRPr="007E25A4" w:rsidRDefault="00BD2F0E">
            <w:pPr>
              <w:pStyle w:val="ListParagraph"/>
              <w:numPr>
                <w:ilvl w:val="0"/>
                <w:numId w:val="10"/>
              </w:numPr>
              <w:spacing w:line="360" w:lineRule="auto"/>
              <w:jc w:val="left"/>
              <w:rPr>
                <w:rFonts w:cs="Times New Roman"/>
                <w:szCs w:val="24"/>
              </w:rPr>
            </w:pPr>
            <w:r w:rsidRPr="007E25A4">
              <w:rPr>
                <w:rFonts w:cs="Times New Roman"/>
                <w:szCs w:val="24"/>
              </w:rPr>
              <w:t>Married</w:t>
            </w:r>
          </w:p>
          <w:p w14:paraId="6186035D" w14:textId="77777777" w:rsidR="00BD2F0E" w:rsidRPr="007E25A4" w:rsidRDefault="00BD2F0E">
            <w:pPr>
              <w:pStyle w:val="ListParagraph"/>
              <w:numPr>
                <w:ilvl w:val="0"/>
                <w:numId w:val="10"/>
              </w:numPr>
              <w:spacing w:line="360" w:lineRule="auto"/>
              <w:jc w:val="left"/>
              <w:rPr>
                <w:rFonts w:cs="Times New Roman"/>
                <w:szCs w:val="24"/>
              </w:rPr>
            </w:pPr>
            <w:r w:rsidRPr="007E25A4">
              <w:rPr>
                <w:rFonts w:cs="Times New Roman"/>
                <w:szCs w:val="24"/>
              </w:rPr>
              <w:t>Divorced/separated</w:t>
            </w:r>
          </w:p>
          <w:p w14:paraId="6D3BE2A5" w14:textId="77777777" w:rsidR="00BD2F0E" w:rsidRPr="007E25A4" w:rsidRDefault="00BD2F0E">
            <w:pPr>
              <w:pStyle w:val="ListParagraph"/>
              <w:numPr>
                <w:ilvl w:val="0"/>
                <w:numId w:val="10"/>
              </w:numPr>
              <w:spacing w:line="360" w:lineRule="auto"/>
              <w:rPr>
                <w:rFonts w:cs="Times New Roman"/>
                <w:szCs w:val="24"/>
              </w:rPr>
            </w:pPr>
            <w:r w:rsidRPr="007E25A4">
              <w:rPr>
                <w:rFonts w:cs="Times New Roman"/>
                <w:szCs w:val="24"/>
              </w:rPr>
              <w:t>Widowed</w:t>
            </w:r>
          </w:p>
          <w:p w14:paraId="2D72C84E" w14:textId="77777777" w:rsidR="00BD2F0E" w:rsidRPr="007E25A4" w:rsidRDefault="00BD2F0E" w:rsidP="00F83949">
            <w:pPr>
              <w:spacing w:line="360" w:lineRule="auto"/>
              <w:rPr>
                <w:rFonts w:cs="Times New Roman"/>
                <w:szCs w:val="24"/>
              </w:rPr>
            </w:pPr>
            <w:r w:rsidRPr="007E25A4">
              <w:rPr>
                <w:rFonts w:cs="Times New Roman"/>
                <w:szCs w:val="24"/>
              </w:rPr>
              <w:t>Other specify…………………………</w:t>
            </w:r>
          </w:p>
        </w:tc>
        <w:tc>
          <w:tcPr>
            <w:tcW w:w="629" w:type="pct"/>
          </w:tcPr>
          <w:p w14:paraId="277B35A0" w14:textId="77777777" w:rsidR="00BD2F0E" w:rsidRPr="007E25A4" w:rsidRDefault="00BD2F0E" w:rsidP="00F83949">
            <w:pPr>
              <w:spacing w:line="360" w:lineRule="auto"/>
              <w:rPr>
                <w:rFonts w:cs="Times New Roman"/>
                <w:szCs w:val="24"/>
              </w:rPr>
            </w:pPr>
          </w:p>
        </w:tc>
      </w:tr>
      <w:tr w:rsidR="00BD2F0E" w:rsidRPr="007E25A4" w14:paraId="79336516" w14:textId="77777777" w:rsidTr="008514D3">
        <w:tc>
          <w:tcPr>
            <w:tcW w:w="743" w:type="pct"/>
          </w:tcPr>
          <w:p w14:paraId="6AD4322D" w14:textId="77777777" w:rsidR="00BD2F0E" w:rsidRPr="007E25A4" w:rsidRDefault="00BD2F0E" w:rsidP="00F83949">
            <w:pPr>
              <w:spacing w:line="360" w:lineRule="auto"/>
              <w:rPr>
                <w:rFonts w:cs="Times New Roman"/>
                <w:szCs w:val="24"/>
              </w:rPr>
            </w:pPr>
            <w:r w:rsidRPr="007E25A4">
              <w:rPr>
                <w:rFonts w:cs="Times New Roman"/>
                <w:szCs w:val="24"/>
              </w:rPr>
              <w:lastRenderedPageBreak/>
              <w:t>105</w:t>
            </w:r>
          </w:p>
        </w:tc>
        <w:tc>
          <w:tcPr>
            <w:tcW w:w="1856" w:type="pct"/>
            <w:gridSpan w:val="2"/>
          </w:tcPr>
          <w:p w14:paraId="6995C7CE" w14:textId="77777777" w:rsidR="00BD2F0E" w:rsidRPr="007E25A4" w:rsidRDefault="00BD2F0E" w:rsidP="00F83949">
            <w:pPr>
              <w:spacing w:line="360" w:lineRule="auto"/>
              <w:rPr>
                <w:rFonts w:cs="Times New Roman"/>
                <w:szCs w:val="24"/>
              </w:rPr>
            </w:pPr>
            <w:r w:rsidRPr="007E25A4">
              <w:rPr>
                <w:rFonts w:cs="Times New Roman"/>
                <w:szCs w:val="24"/>
              </w:rPr>
              <w:t>What is your highest level of education?</w:t>
            </w:r>
          </w:p>
        </w:tc>
        <w:tc>
          <w:tcPr>
            <w:tcW w:w="1771" w:type="pct"/>
            <w:gridSpan w:val="4"/>
          </w:tcPr>
          <w:p w14:paraId="321F1390" w14:textId="77777777" w:rsidR="00BD2F0E" w:rsidRPr="007E25A4" w:rsidRDefault="00BD2F0E">
            <w:pPr>
              <w:pStyle w:val="ListParagraph"/>
              <w:numPr>
                <w:ilvl w:val="0"/>
                <w:numId w:val="11"/>
              </w:numPr>
              <w:spacing w:line="360" w:lineRule="auto"/>
              <w:jc w:val="left"/>
              <w:rPr>
                <w:rFonts w:cs="Times New Roman"/>
                <w:szCs w:val="24"/>
              </w:rPr>
            </w:pPr>
            <w:r w:rsidRPr="007E25A4">
              <w:rPr>
                <w:rFonts w:cs="Times New Roman"/>
                <w:szCs w:val="24"/>
              </w:rPr>
              <w:t>None</w:t>
            </w:r>
          </w:p>
          <w:p w14:paraId="6D3E3A1A" w14:textId="77777777" w:rsidR="00BD2F0E" w:rsidRPr="007E25A4" w:rsidRDefault="00BD2F0E">
            <w:pPr>
              <w:pStyle w:val="ListParagraph"/>
              <w:numPr>
                <w:ilvl w:val="0"/>
                <w:numId w:val="11"/>
              </w:numPr>
              <w:spacing w:line="360" w:lineRule="auto"/>
              <w:jc w:val="left"/>
              <w:rPr>
                <w:rFonts w:cs="Times New Roman"/>
                <w:szCs w:val="24"/>
              </w:rPr>
            </w:pPr>
            <w:r w:rsidRPr="007E25A4">
              <w:rPr>
                <w:rFonts w:cs="Times New Roman"/>
                <w:szCs w:val="24"/>
              </w:rPr>
              <w:t>Primary</w:t>
            </w:r>
          </w:p>
          <w:p w14:paraId="0747D988" w14:textId="77777777" w:rsidR="00BD2F0E" w:rsidRPr="007E25A4" w:rsidRDefault="00BD2F0E">
            <w:pPr>
              <w:pStyle w:val="ListParagraph"/>
              <w:numPr>
                <w:ilvl w:val="0"/>
                <w:numId w:val="11"/>
              </w:numPr>
              <w:spacing w:line="360" w:lineRule="auto"/>
              <w:jc w:val="left"/>
              <w:rPr>
                <w:rFonts w:cs="Times New Roman"/>
                <w:szCs w:val="24"/>
              </w:rPr>
            </w:pPr>
            <w:r w:rsidRPr="007E25A4">
              <w:rPr>
                <w:rFonts w:cs="Times New Roman"/>
                <w:szCs w:val="24"/>
              </w:rPr>
              <w:t>Secondary</w:t>
            </w:r>
          </w:p>
          <w:p w14:paraId="6A70E10A" w14:textId="77777777" w:rsidR="00BD2F0E" w:rsidRPr="007E25A4" w:rsidRDefault="00BD2F0E">
            <w:pPr>
              <w:pStyle w:val="ListParagraph"/>
              <w:numPr>
                <w:ilvl w:val="0"/>
                <w:numId w:val="11"/>
              </w:numPr>
              <w:spacing w:line="360" w:lineRule="auto"/>
              <w:jc w:val="left"/>
              <w:rPr>
                <w:rFonts w:cs="Times New Roman"/>
                <w:szCs w:val="24"/>
              </w:rPr>
            </w:pPr>
            <w:r w:rsidRPr="007E25A4">
              <w:rPr>
                <w:rFonts w:cs="Times New Roman"/>
                <w:szCs w:val="24"/>
              </w:rPr>
              <w:t>Tertiary</w:t>
            </w:r>
          </w:p>
          <w:p w14:paraId="0776240A" w14:textId="77777777" w:rsidR="00BD2F0E" w:rsidRPr="007E25A4" w:rsidRDefault="00BD2F0E">
            <w:pPr>
              <w:pStyle w:val="ListParagraph"/>
              <w:numPr>
                <w:ilvl w:val="0"/>
                <w:numId w:val="11"/>
              </w:numPr>
              <w:spacing w:line="360" w:lineRule="auto"/>
              <w:jc w:val="left"/>
              <w:rPr>
                <w:rFonts w:cs="Times New Roman"/>
                <w:szCs w:val="24"/>
              </w:rPr>
            </w:pPr>
          </w:p>
        </w:tc>
        <w:tc>
          <w:tcPr>
            <w:tcW w:w="629" w:type="pct"/>
          </w:tcPr>
          <w:p w14:paraId="5A513A38" w14:textId="77777777" w:rsidR="00BD2F0E" w:rsidRPr="007E25A4" w:rsidRDefault="00BD2F0E" w:rsidP="00F83949">
            <w:pPr>
              <w:spacing w:line="360" w:lineRule="auto"/>
              <w:rPr>
                <w:rFonts w:cs="Times New Roman"/>
                <w:szCs w:val="24"/>
              </w:rPr>
            </w:pPr>
          </w:p>
        </w:tc>
      </w:tr>
      <w:tr w:rsidR="00BD2F0E" w:rsidRPr="007E25A4" w14:paraId="4E06B1A0" w14:textId="77777777" w:rsidTr="008514D3">
        <w:tc>
          <w:tcPr>
            <w:tcW w:w="743" w:type="pct"/>
          </w:tcPr>
          <w:p w14:paraId="43B9E8AA" w14:textId="77777777" w:rsidR="00BD2F0E" w:rsidRPr="007E25A4" w:rsidRDefault="00BD2F0E" w:rsidP="00F83949">
            <w:pPr>
              <w:spacing w:line="360" w:lineRule="auto"/>
              <w:rPr>
                <w:rFonts w:cs="Times New Roman"/>
                <w:szCs w:val="24"/>
              </w:rPr>
            </w:pPr>
            <w:r w:rsidRPr="007E25A4">
              <w:rPr>
                <w:rFonts w:cs="Times New Roman"/>
                <w:szCs w:val="24"/>
              </w:rPr>
              <w:t>109</w:t>
            </w:r>
          </w:p>
        </w:tc>
        <w:tc>
          <w:tcPr>
            <w:tcW w:w="1856" w:type="pct"/>
            <w:gridSpan w:val="2"/>
          </w:tcPr>
          <w:p w14:paraId="4E1F9C58" w14:textId="77777777" w:rsidR="00BD2F0E" w:rsidRPr="007E25A4" w:rsidRDefault="00BD2F0E" w:rsidP="00F83949">
            <w:pPr>
              <w:spacing w:line="360" w:lineRule="auto"/>
              <w:rPr>
                <w:rFonts w:cs="Times New Roman"/>
                <w:szCs w:val="24"/>
              </w:rPr>
            </w:pPr>
            <w:r w:rsidRPr="007E25A4">
              <w:rPr>
                <w:rFonts w:cs="Times New Roman"/>
                <w:szCs w:val="24"/>
              </w:rPr>
              <w:t>What is your o</w:t>
            </w:r>
            <w:r>
              <w:rPr>
                <w:rFonts w:cs="Times New Roman"/>
                <w:szCs w:val="24"/>
              </w:rPr>
              <w:t>ccupation</w:t>
            </w:r>
            <w:r w:rsidRPr="007E25A4">
              <w:rPr>
                <w:rFonts w:cs="Times New Roman"/>
                <w:szCs w:val="24"/>
              </w:rPr>
              <w:t>?</w:t>
            </w:r>
          </w:p>
        </w:tc>
        <w:tc>
          <w:tcPr>
            <w:tcW w:w="1771" w:type="pct"/>
            <w:gridSpan w:val="4"/>
          </w:tcPr>
          <w:p w14:paraId="2DBDCCF6" w14:textId="77777777" w:rsidR="00BD2F0E" w:rsidRPr="007E25A4" w:rsidRDefault="00BD2F0E">
            <w:pPr>
              <w:pStyle w:val="ListParagraph"/>
              <w:numPr>
                <w:ilvl w:val="0"/>
                <w:numId w:val="12"/>
              </w:numPr>
              <w:spacing w:line="360" w:lineRule="auto"/>
              <w:jc w:val="left"/>
              <w:rPr>
                <w:rFonts w:cs="Times New Roman"/>
                <w:szCs w:val="24"/>
              </w:rPr>
            </w:pPr>
            <w:r w:rsidRPr="007E25A4">
              <w:rPr>
                <w:rFonts w:cs="Times New Roman"/>
                <w:szCs w:val="24"/>
              </w:rPr>
              <w:t>Farmer</w:t>
            </w:r>
          </w:p>
          <w:p w14:paraId="656CCFE8" w14:textId="77777777" w:rsidR="00BD2F0E" w:rsidRPr="007E25A4" w:rsidRDefault="00BD2F0E">
            <w:pPr>
              <w:pStyle w:val="ListParagraph"/>
              <w:numPr>
                <w:ilvl w:val="0"/>
                <w:numId w:val="12"/>
              </w:numPr>
              <w:spacing w:line="360" w:lineRule="auto"/>
              <w:jc w:val="left"/>
              <w:rPr>
                <w:rFonts w:cs="Times New Roman"/>
                <w:szCs w:val="24"/>
              </w:rPr>
            </w:pPr>
            <w:r w:rsidRPr="007E25A4">
              <w:rPr>
                <w:rFonts w:cs="Times New Roman"/>
                <w:szCs w:val="24"/>
              </w:rPr>
              <w:t>Teacher</w:t>
            </w:r>
          </w:p>
          <w:p w14:paraId="1A70EF9E" w14:textId="77777777" w:rsidR="00BD2F0E" w:rsidRPr="007E25A4" w:rsidRDefault="00BD2F0E">
            <w:pPr>
              <w:pStyle w:val="ListParagraph"/>
              <w:numPr>
                <w:ilvl w:val="0"/>
                <w:numId w:val="12"/>
              </w:numPr>
              <w:spacing w:line="360" w:lineRule="auto"/>
              <w:jc w:val="left"/>
              <w:rPr>
                <w:rFonts w:cs="Times New Roman"/>
                <w:szCs w:val="24"/>
              </w:rPr>
            </w:pPr>
            <w:r w:rsidRPr="007E25A4">
              <w:rPr>
                <w:rFonts w:cs="Times New Roman"/>
                <w:szCs w:val="24"/>
              </w:rPr>
              <w:t>Business person</w:t>
            </w:r>
          </w:p>
          <w:p w14:paraId="79A54F4B" w14:textId="77777777" w:rsidR="00BD2F0E" w:rsidRPr="007E25A4" w:rsidRDefault="00BD2F0E">
            <w:pPr>
              <w:pStyle w:val="ListParagraph"/>
              <w:numPr>
                <w:ilvl w:val="0"/>
                <w:numId w:val="12"/>
              </w:numPr>
              <w:spacing w:line="360" w:lineRule="auto"/>
              <w:jc w:val="left"/>
              <w:rPr>
                <w:rFonts w:cs="Times New Roman"/>
                <w:szCs w:val="24"/>
              </w:rPr>
            </w:pPr>
            <w:r w:rsidRPr="007E25A4">
              <w:rPr>
                <w:rFonts w:cs="Times New Roman"/>
                <w:szCs w:val="24"/>
              </w:rPr>
              <w:t>Health worker</w:t>
            </w:r>
          </w:p>
          <w:p w14:paraId="55DFFAB6" w14:textId="77777777" w:rsidR="00BD2F0E" w:rsidRPr="007E25A4" w:rsidRDefault="00BD2F0E">
            <w:pPr>
              <w:pStyle w:val="ListParagraph"/>
              <w:numPr>
                <w:ilvl w:val="0"/>
                <w:numId w:val="12"/>
              </w:numPr>
              <w:spacing w:line="360" w:lineRule="auto"/>
              <w:jc w:val="left"/>
              <w:rPr>
                <w:rFonts w:cs="Times New Roman"/>
                <w:szCs w:val="24"/>
              </w:rPr>
            </w:pPr>
            <w:r w:rsidRPr="007E25A4">
              <w:rPr>
                <w:rFonts w:cs="Times New Roman"/>
                <w:szCs w:val="24"/>
              </w:rPr>
              <w:t>Carpenter</w:t>
            </w:r>
          </w:p>
          <w:p w14:paraId="0CA20BBC" w14:textId="77777777" w:rsidR="00BD2F0E" w:rsidRPr="007E25A4" w:rsidRDefault="00BD2F0E" w:rsidP="00F83949">
            <w:pPr>
              <w:spacing w:line="360" w:lineRule="auto"/>
              <w:rPr>
                <w:rFonts w:cs="Times New Roman"/>
                <w:szCs w:val="24"/>
              </w:rPr>
            </w:pPr>
            <w:r w:rsidRPr="007E25A4">
              <w:rPr>
                <w:rFonts w:cs="Times New Roman"/>
                <w:szCs w:val="24"/>
              </w:rPr>
              <w:t>Others(specify) ……………….</w:t>
            </w:r>
          </w:p>
        </w:tc>
        <w:tc>
          <w:tcPr>
            <w:tcW w:w="629" w:type="pct"/>
          </w:tcPr>
          <w:p w14:paraId="3FA8E930" w14:textId="77777777" w:rsidR="00BD2F0E" w:rsidRPr="007E25A4" w:rsidRDefault="00BD2F0E" w:rsidP="00F83949">
            <w:pPr>
              <w:spacing w:line="360" w:lineRule="auto"/>
              <w:rPr>
                <w:rFonts w:cs="Times New Roman"/>
                <w:szCs w:val="24"/>
              </w:rPr>
            </w:pPr>
          </w:p>
        </w:tc>
      </w:tr>
      <w:tr w:rsidR="00BD2F0E" w:rsidRPr="007E25A4" w14:paraId="0D5E81E8" w14:textId="77777777" w:rsidTr="008514D3">
        <w:tc>
          <w:tcPr>
            <w:tcW w:w="743" w:type="pct"/>
          </w:tcPr>
          <w:p w14:paraId="71D92322" w14:textId="77777777" w:rsidR="00BD2F0E" w:rsidRPr="007E25A4" w:rsidRDefault="00BD2F0E" w:rsidP="00F83949">
            <w:pPr>
              <w:spacing w:line="360" w:lineRule="auto"/>
              <w:rPr>
                <w:rFonts w:cs="Times New Roman"/>
                <w:szCs w:val="24"/>
              </w:rPr>
            </w:pPr>
            <w:r w:rsidRPr="007E25A4">
              <w:rPr>
                <w:rFonts w:cs="Times New Roman"/>
                <w:szCs w:val="24"/>
              </w:rPr>
              <w:t>110</w:t>
            </w:r>
          </w:p>
        </w:tc>
        <w:tc>
          <w:tcPr>
            <w:tcW w:w="1856" w:type="pct"/>
            <w:gridSpan w:val="2"/>
          </w:tcPr>
          <w:p w14:paraId="3225D1A7" w14:textId="77777777" w:rsidR="00BD2F0E" w:rsidRPr="007E25A4" w:rsidRDefault="00BD2F0E" w:rsidP="00F83949">
            <w:pPr>
              <w:spacing w:line="360" w:lineRule="auto"/>
              <w:rPr>
                <w:rFonts w:cs="Times New Roman"/>
                <w:szCs w:val="24"/>
              </w:rPr>
            </w:pPr>
            <w:r w:rsidRPr="007E25A4">
              <w:rPr>
                <w:rFonts w:cs="Times New Roman"/>
                <w:szCs w:val="24"/>
              </w:rPr>
              <w:t>What is your place of residence?</w:t>
            </w:r>
          </w:p>
        </w:tc>
        <w:tc>
          <w:tcPr>
            <w:tcW w:w="1771" w:type="pct"/>
            <w:gridSpan w:val="4"/>
          </w:tcPr>
          <w:p w14:paraId="6FE8C8B5" w14:textId="77777777" w:rsidR="00BD2F0E" w:rsidRDefault="00BD2F0E">
            <w:pPr>
              <w:pStyle w:val="ListParagraph"/>
              <w:numPr>
                <w:ilvl w:val="0"/>
                <w:numId w:val="30"/>
              </w:numPr>
              <w:spacing w:line="360" w:lineRule="auto"/>
              <w:rPr>
                <w:rFonts w:cs="Times New Roman"/>
                <w:szCs w:val="24"/>
              </w:rPr>
            </w:pPr>
            <w:r>
              <w:rPr>
                <w:rFonts w:cs="Times New Roman"/>
                <w:szCs w:val="24"/>
              </w:rPr>
              <w:t>Rural</w:t>
            </w:r>
          </w:p>
          <w:p w14:paraId="5068CE2D" w14:textId="77777777" w:rsidR="00BD2F0E" w:rsidRPr="00771EBD" w:rsidRDefault="00BD2F0E">
            <w:pPr>
              <w:pStyle w:val="ListParagraph"/>
              <w:numPr>
                <w:ilvl w:val="0"/>
                <w:numId w:val="30"/>
              </w:numPr>
              <w:spacing w:line="360" w:lineRule="auto"/>
              <w:rPr>
                <w:rFonts w:cs="Times New Roman"/>
                <w:szCs w:val="24"/>
              </w:rPr>
            </w:pPr>
            <w:r>
              <w:rPr>
                <w:rFonts w:cs="Times New Roman"/>
                <w:szCs w:val="24"/>
              </w:rPr>
              <w:t>Urban</w:t>
            </w:r>
          </w:p>
        </w:tc>
        <w:tc>
          <w:tcPr>
            <w:tcW w:w="629" w:type="pct"/>
          </w:tcPr>
          <w:p w14:paraId="5FBA6917" w14:textId="77777777" w:rsidR="00BD2F0E" w:rsidRPr="007E25A4" w:rsidRDefault="00BD2F0E" w:rsidP="00F83949">
            <w:pPr>
              <w:spacing w:line="360" w:lineRule="auto"/>
              <w:rPr>
                <w:rFonts w:cs="Times New Roman"/>
                <w:szCs w:val="24"/>
              </w:rPr>
            </w:pPr>
          </w:p>
        </w:tc>
      </w:tr>
      <w:tr w:rsidR="00BD2F0E" w:rsidRPr="007E25A4" w14:paraId="14121893" w14:textId="77777777" w:rsidTr="008514D3">
        <w:tc>
          <w:tcPr>
            <w:tcW w:w="743" w:type="pct"/>
          </w:tcPr>
          <w:p w14:paraId="7DAA5FFE" w14:textId="77777777" w:rsidR="00BD2F0E" w:rsidRPr="007E25A4" w:rsidRDefault="00BD2F0E" w:rsidP="00F83949">
            <w:pPr>
              <w:spacing w:line="360" w:lineRule="auto"/>
              <w:rPr>
                <w:rFonts w:cs="Times New Roman"/>
                <w:szCs w:val="24"/>
              </w:rPr>
            </w:pPr>
            <w:r>
              <w:rPr>
                <w:rFonts w:cs="Times New Roman"/>
                <w:szCs w:val="24"/>
              </w:rPr>
              <w:t>111</w:t>
            </w:r>
          </w:p>
        </w:tc>
        <w:tc>
          <w:tcPr>
            <w:tcW w:w="1856" w:type="pct"/>
            <w:gridSpan w:val="2"/>
          </w:tcPr>
          <w:p w14:paraId="0C3194C1" w14:textId="77777777" w:rsidR="00BD2F0E" w:rsidRPr="007E25A4" w:rsidRDefault="00BD2F0E" w:rsidP="00F83949">
            <w:pPr>
              <w:spacing w:line="360" w:lineRule="auto"/>
              <w:rPr>
                <w:rFonts w:cs="Times New Roman"/>
                <w:szCs w:val="24"/>
              </w:rPr>
            </w:pPr>
            <w:r>
              <w:rPr>
                <w:rFonts w:cs="Times New Roman"/>
                <w:szCs w:val="24"/>
              </w:rPr>
              <w:t>What is your sex?</w:t>
            </w:r>
          </w:p>
        </w:tc>
        <w:tc>
          <w:tcPr>
            <w:tcW w:w="1771" w:type="pct"/>
            <w:gridSpan w:val="4"/>
          </w:tcPr>
          <w:p w14:paraId="65245ECB" w14:textId="77777777" w:rsidR="00BD2F0E" w:rsidRDefault="00BD2F0E">
            <w:pPr>
              <w:pStyle w:val="ListParagraph"/>
              <w:numPr>
                <w:ilvl w:val="0"/>
                <w:numId w:val="29"/>
              </w:numPr>
              <w:spacing w:line="360" w:lineRule="auto"/>
              <w:jc w:val="left"/>
              <w:rPr>
                <w:rFonts w:cs="Times New Roman"/>
                <w:szCs w:val="24"/>
              </w:rPr>
            </w:pPr>
            <w:r>
              <w:rPr>
                <w:rFonts w:cs="Times New Roman"/>
                <w:szCs w:val="24"/>
              </w:rPr>
              <w:t>Male</w:t>
            </w:r>
          </w:p>
          <w:p w14:paraId="3F5571CE" w14:textId="77777777" w:rsidR="00BD2F0E" w:rsidRPr="00771EBD" w:rsidRDefault="00BD2F0E">
            <w:pPr>
              <w:pStyle w:val="ListParagraph"/>
              <w:numPr>
                <w:ilvl w:val="0"/>
                <w:numId w:val="29"/>
              </w:numPr>
              <w:spacing w:line="360" w:lineRule="auto"/>
              <w:jc w:val="left"/>
              <w:rPr>
                <w:rFonts w:cs="Times New Roman"/>
                <w:szCs w:val="24"/>
              </w:rPr>
            </w:pPr>
            <w:r>
              <w:rPr>
                <w:rFonts w:cs="Times New Roman"/>
                <w:szCs w:val="24"/>
              </w:rPr>
              <w:t>Female</w:t>
            </w:r>
          </w:p>
        </w:tc>
        <w:tc>
          <w:tcPr>
            <w:tcW w:w="629" w:type="pct"/>
          </w:tcPr>
          <w:p w14:paraId="4BFBC06E" w14:textId="77777777" w:rsidR="00BD2F0E" w:rsidRPr="007E25A4" w:rsidRDefault="00BD2F0E" w:rsidP="00F83949">
            <w:pPr>
              <w:spacing w:line="360" w:lineRule="auto"/>
              <w:rPr>
                <w:rFonts w:cs="Times New Roman"/>
                <w:szCs w:val="24"/>
              </w:rPr>
            </w:pPr>
          </w:p>
        </w:tc>
      </w:tr>
      <w:tr w:rsidR="00BD2F0E" w:rsidRPr="007E25A4" w14:paraId="69E3B025" w14:textId="77777777" w:rsidTr="008514D3">
        <w:tc>
          <w:tcPr>
            <w:tcW w:w="743" w:type="pct"/>
          </w:tcPr>
          <w:p w14:paraId="1545865D" w14:textId="77777777" w:rsidR="00BD2F0E" w:rsidRDefault="00BD2F0E" w:rsidP="00F83949">
            <w:pPr>
              <w:spacing w:line="360" w:lineRule="auto"/>
              <w:rPr>
                <w:rFonts w:cs="Times New Roman"/>
                <w:szCs w:val="24"/>
              </w:rPr>
            </w:pPr>
            <w:r>
              <w:rPr>
                <w:rFonts w:cs="Times New Roman"/>
                <w:szCs w:val="24"/>
              </w:rPr>
              <w:t>112</w:t>
            </w:r>
          </w:p>
        </w:tc>
        <w:tc>
          <w:tcPr>
            <w:tcW w:w="1856" w:type="pct"/>
            <w:gridSpan w:val="2"/>
          </w:tcPr>
          <w:p w14:paraId="274051CA" w14:textId="77777777" w:rsidR="00BD2F0E" w:rsidRDefault="00BD2F0E" w:rsidP="00F83949">
            <w:pPr>
              <w:spacing w:line="360" w:lineRule="auto"/>
              <w:rPr>
                <w:rFonts w:cs="Times New Roman"/>
                <w:szCs w:val="24"/>
              </w:rPr>
            </w:pPr>
            <w:r w:rsidRPr="00A85DF9">
              <w:t xml:space="preserve">What is </w:t>
            </w:r>
            <w:r>
              <w:t xml:space="preserve">your religious affiliation? </w:t>
            </w:r>
          </w:p>
        </w:tc>
        <w:tc>
          <w:tcPr>
            <w:tcW w:w="1771" w:type="pct"/>
            <w:gridSpan w:val="4"/>
          </w:tcPr>
          <w:p w14:paraId="698E681B" w14:textId="77777777" w:rsidR="00BD2F0E" w:rsidRDefault="00BD2F0E">
            <w:pPr>
              <w:pStyle w:val="ListParagraph"/>
              <w:numPr>
                <w:ilvl w:val="0"/>
                <w:numId w:val="31"/>
              </w:numPr>
              <w:rPr>
                <w:rFonts w:cs="Times New Roman"/>
                <w:szCs w:val="24"/>
              </w:rPr>
            </w:pPr>
            <w:r>
              <w:rPr>
                <w:rFonts w:cs="Times New Roman"/>
                <w:szCs w:val="24"/>
              </w:rPr>
              <w:t>Anglican</w:t>
            </w:r>
          </w:p>
          <w:p w14:paraId="173CB6B7" w14:textId="77777777" w:rsidR="00BD2F0E" w:rsidRDefault="00BD2F0E">
            <w:pPr>
              <w:pStyle w:val="ListParagraph"/>
              <w:numPr>
                <w:ilvl w:val="0"/>
                <w:numId w:val="31"/>
              </w:numPr>
              <w:rPr>
                <w:rFonts w:cs="Times New Roman"/>
                <w:szCs w:val="24"/>
              </w:rPr>
            </w:pPr>
            <w:r>
              <w:rPr>
                <w:rFonts w:cs="Times New Roman"/>
                <w:szCs w:val="24"/>
              </w:rPr>
              <w:t>Catholic</w:t>
            </w:r>
          </w:p>
          <w:p w14:paraId="0F3A5B55" w14:textId="77777777" w:rsidR="00BD2F0E" w:rsidRDefault="00BD2F0E">
            <w:pPr>
              <w:pStyle w:val="ListParagraph"/>
              <w:numPr>
                <w:ilvl w:val="0"/>
                <w:numId w:val="31"/>
              </w:numPr>
              <w:rPr>
                <w:rFonts w:cs="Times New Roman"/>
                <w:szCs w:val="24"/>
              </w:rPr>
            </w:pPr>
            <w:r>
              <w:rPr>
                <w:rFonts w:cs="Times New Roman"/>
                <w:szCs w:val="24"/>
              </w:rPr>
              <w:t>Pentecostal</w:t>
            </w:r>
          </w:p>
          <w:p w14:paraId="4CCE7EFB" w14:textId="77777777" w:rsidR="00BD2F0E" w:rsidRDefault="00BD2F0E">
            <w:pPr>
              <w:pStyle w:val="ListParagraph"/>
              <w:numPr>
                <w:ilvl w:val="0"/>
                <w:numId w:val="31"/>
              </w:numPr>
              <w:rPr>
                <w:rFonts w:cs="Times New Roman"/>
                <w:szCs w:val="24"/>
              </w:rPr>
            </w:pPr>
            <w:r>
              <w:rPr>
                <w:rFonts w:cs="Times New Roman"/>
                <w:szCs w:val="24"/>
              </w:rPr>
              <w:t>Muslim</w:t>
            </w:r>
          </w:p>
          <w:p w14:paraId="28EA3861" w14:textId="77777777" w:rsidR="00BD2F0E" w:rsidRDefault="00BD2F0E">
            <w:pPr>
              <w:pStyle w:val="ListParagraph"/>
              <w:numPr>
                <w:ilvl w:val="0"/>
                <w:numId w:val="31"/>
              </w:numPr>
              <w:rPr>
                <w:rFonts w:cs="Times New Roman"/>
                <w:szCs w:val="24"/>
              </w:rPr>
            </w:pPr>
            <w:r>
              <w:rPr>
                <w:rFonts w:cs="Times New Roman"/>
                <w:szCs w:val="24"/>
              </w:rPr>
              <w:t>Seventh day Adventist</w:t>
            </w:r>
          </w:p>
          <w:p w14:paraId="3C81A8DF" w14:textId="77777777" w:rsidR="00BD2F0E" w:rsidRPr="00771EBD" w:rsidRDefault="00BD2F0E">
            <w:pPr>
              <w:pStyle w:val="ListParagraph"/>
              <w:numPr>
                <w:ilvl w:val="0"/>
                <w:numId w:val="31"/>
              </w:numPr>
              <w:rPr>
                <w:rFonts w:cs="Times New Roman"/>
                <w:szCs w:val="24"/>
              </w:rPr>
            </w:pPr>
            <w:r>
              <w:rPr>
                <w:rFonts w:cs="Times New Roman"/>
                <w:szCs w:val="24"/>
              </w:rPr>
              <w:t>Others specify………….</w:t>
            </w:r>
          </w:p>
        </w:tc>
        <w:tc>
          <w:tcPr>
            <w:tcW w:w="629" w:type="pct"/>
          </w:tcPr>
          <w:p w14:paraId="55383F5D" w14:textId="77777777" w:rsidR="00BD2F0E" w:rsidRPr="007E25A4" w:rsidRDefault="00BD2F0E" w:rsidP="00F83949">
            <w:pPr>
              <w:spacing w:line="360" w:lineRule="auto"/>
              <w:rPr>
                <w:rFonts w:cs="Times New Roman"/>
                <w:szCs w:val="24"/>
              </w:rPr>
            </w:pPr>
          </w:p>
        </w:tc>
      </w:tr>
      <w:tr w:rsidR="00BD2F0E" w:rsidRPr="007E25A4" w14:paraId="5BE2F0D0" w14:textId="77777777" w:rsidTr="008514D3">
        <w:tc>
          <w:tcPr>
            <w:tcW w:w="743" w:type="pct"/>
          </w:tcPr>
          <w:p w14:paraId="5EE961B8" w14:textId="77777777" w:rsidR="00BD2F0E" w:rsidRDefault="00BD2F0E" w:rsidP="00F83949">
            <w:pPr>
              <w:spacing w:line="360" w:lineRule="auto"/>
              <w:rPr>
                <w:rFonts w:cs="Times New Roman"/>
                <w:szCs w:val="24"/>
              </w:rPr>
            </w:pPr>
            <w:r>
              <w:rPr>
                <w:rFonts w:cs="Times New Roman"/>
                <w:szCs w:val="24"/>
              </w:rPr>
              <w:t>113</w:t>
            </w:r>
          </w:p>
        </w:tc>
        <w:tc>
          <w:tcPr>
            <w:tcW w:w="1856" w:type="pct"/>
            <w:gridSpan w:val="2"/>
          </w:tcPr>
          <w:p w14:paraId="3A56A75C" w14:textId="77777777" w:rsidR="00BD2F0E" w:rsidRPr="00D52EA8" w:rsidRDefault="00BD2F0E" w:rsidP="00F83949">
            <w:pPr>
              <w:spacing w:line="360" w:lineRule="auto"/>
            </w:pPr>
            <w:r w:rsidRPr="00B87F7B">
              <w:t>Do you</w:t>
            </w:r>
            <w:r>
              <w:t xml:space="preserve"> own any of these assets in this</w:t>
            </w:r>
            <w:r w:rsidRPr="00B87F7B">
              <w:t xml:space="preserve"> household</w:t>
            </w:r>
            <w:r>
              <w:t>?</w:t>
            </w:r>
          </w:p>
        </w:tc>
        <w:tc>
          <w:tcPr>
            <w:tcW w:w="1771" w:type="pct"/>
            <w:gridSpan w:val="4"/>
          </w:tcPr>
          <w:p w14:paraId="295F5442" w14:textId="77777777" w:rsidR="00BD2F0E" w:rsidRDefault="00BD2F0E">
            <w:pPr>
              <w:pStyle w:val="ListParagraph"/>
              <w:numPr>
                <w:ilvl w:val="0"/>
                <w:numId w:val="28"/>
              </w:numPr>
              <w:jc w:val="left"/>
            </w:pPr>
            <w:r w:rsidRPr="00B87F7B">
              <w:t>Electricity</w:t>
            </w:r>
          </w:p>
          <w:p w14:paraId="493027AA" w14:textId="77777777" w:rsidR="00BD2F0E" w:rsidRDefault="00BD2F0E">
            <w:pPr>
              <w:pStyle w:val="ListParagraph"/>
              <w:numPr>
                <w:ilvl w:val="0"/>
                <w:numId w:val="28"/>
              </w:numPr>
              <w:jc w:val="left"/>
            </w:pPr>
            <w:r w:rsidRPr="00B87F7B">
              <w:t xml:space="preserve">Radio </w:t>
            </w:r>
          </w:p>
          <w:p w14:paraId="576E8DBB" w14:textId="77777777" w:rsidR="00BD2F0E" w:rsidRDefault="00BD2F0E">
            <w:pPr>
              <w:pStyle w:val="ListParagraph"/>
              <w:numPr>
                <w:ilvl w:val="0"/>
                <w:numId w:val="28"/>
              </w:numPr>
              <w:jc w:val="left"/>
            </w:pPr>
            <w:r w:rsidRPr="00B87F7B">
              <w:t xml:space="preserve">Television </w:t>
            </w:r>
          </w:p>
          <w:p w14:paraId="47402B21" w14:textId="77777777" w:rsidR="00BD2F0E" w:rsidRPr="00B87F7B" w:rsidRDefault="00BD2F0E">
            <w:pPr>
              <w:pStyle w:val="ListParagraph"/>
              <w:numPr>
                <w:ilvl w:val="0"/>
                <w:numId w:val="28"/>
              </w:numPr>
              <w:jc w:val="left"/>
            </w:pPr>
            <w:r w:rsidRPr="00B87F7B">
              <w:t xml:space="preserve">Mobile telephone </w:t>
            </w:r>
          </w:p>
          <w:p w14:paraId="03C375EC" w14:textId="77777777" w:rsidR="00BD2F0E" w:rsidRDefault="00BD2F0E">
            <w:pPr>
              <w:pStyle w:val="ListParagraph"/>
              <w:numPr>
                <w:ilvl w:val="0"/>
                <w:numId w:val="28"/>
              </w:numPr>
              <w:jc w:val="left"/>
            </w:pPr>
            <w:r w:rsidRPr="00B87F7B">
              <w:t xml:space="preserve">Player </w:t>
            </w:r>
          </w:p>
          <w:p w14:paraId="7C8F858B" w14:textId="77777777" w:rsidR="00BD2F0E" w:rsidRDefault="00BD2F0E">
            <w:pPr>
              <w:pStyle w:val="ListParagraph"/>
              <w:numPr>
                <w:ilvl w:val="0"/>
                <w:numId w:val="28"/>
              </w:numPr>
              <w:jc w:val="left"/>
            </w:pPr>
            <w:r w:rsidRPr="00B87F7B">
              <w:t>Table</w:t>
            </w:r>
          </w:p>
          <w:p w14:paraId="29032926" w14:textId="77777777" w:rsidR="00BD2F0E" w:rsidRDefault="00BD2F0E">
            <w:pPr>
              <w:pStyle w:val="ListParagraph"/>
              <w:numPr>
                <w:ilvl w:val="0"/>
                <w:numId w:val="28"/>
              </w:numPr>
              <w:jc w:val="left"/>
            </w:pPr>
            <w:r w:rsidRPr="00B87F7B">
              <w:t>Chair</w:t>
            </w:r>
          </w:p>
          <w:p w14:paraId="794E4FD2" w14:textId="77777777" w:rsidR="00BD2F0E" w:rsidRDefault="00BD2F0E">
            <w:pPr>
              <w:pStyle w:val="ListParagraph"/>
              <w:numPr>
                <w:ilvl w:val="0"/>
                <w:numId w:val="28"/>
              </w:numPr>
              <w:jc w:val="left"/>
            </w:pPr>
            <w:r w:rsidRPr="00B87F7B">
              <w:t xml:space="preserve">Sofa set </w:t>
            </w:r>
          </w:p>
          <w:p w14:paraId="4C593442" w14:textId="77777777" w:rsidR="00BD2F0E" w:rsidRDefault="00BD2F0E">
            <w:pPr>
              <w:pStyle w:val="ListParagraph"/>
              <w:numPr>
                <w:ilvl w:val="0"/>
                <w:numId w:val="28"/>
              </w:numPr>
              <w:jc w:val="left"/>
            </w:pPr>
            <w:r w:rsidRPr="00B87F7B">
              <w:t xml:space="preserve">Bed </w:t>
            </w:r>
          </w:p>
          <w:p w14:paraId="1536A351" w14:textId="77777777" w:rsidR="00BD2F0E" w:rsidRDefault="00BD2F0E">
            <w:pPr>
              <w:pStyle w:val="ListParagraph"/>
              <w:numPr>
                <w:ilvl w:val="0"/>
                <w:numId w:val="28"/>
              </w:numPr>
              <w:jc w:val="left"/>
            </w:pPr>
            <w:r w:rsidRPr="00B87F7B">
              <w:t xml:space="preserve">Cupboard </w:t>
            </w:r>
          </w:p>
          <w:p w14:paraId="6C241E02" w14:textId="77777777" w:rsidR="00BD2F0E" w:rsidRPr="00B87F7B" w:rsidRDefault="00BD2F0E">
            <w:pPr>
              <w:pStyle w:val="ListParagraph"/>
              <w:numPr>
                <w:ilvl w:val="0"/>
                <w:numId w:val="28"/>
              </w:numPr>
              <w:jc w:val="left"/>
            </w:pPr>
            <w:r w:rsidRPr="00B87F7B">
              <w:t xml:space="preserve">Clock </w:t>
            </w:r>
          </w:p>
        </w:tc>
        <w:tc>
          <w:tcPr>
            <w:tcW w:w="629" w:type="pct"/>
          </w:tcPr>
          <w:p w14:paraId="40A02CC9" w14:textId="77777777" w:rsidR="00BD2F0E" w:rsidRPr="007E25A4" w:rsidRDefault="00BD2F0E" w:rsidP="00F83949">
            <w:pPr>
              <w:spacing w:line="360" w:lineRule="auto"/>
              <w:rPr>
                <w:rFonts w:cs="Times New Roman"/>
                <w:szCs w:val="24"/>
              </w:rPr>
            </w:pPr>
          </w:p>
        </w:tc>
      </w:tr>
      <w:tr w:rsidR="00BD2F0E" w:rsidRPr="007E25A4" w14:paraId="7CE913BD" w14:textId="77777777" w:rsidTr="00F83949">
        <w:tc>
          <w:tcPr>
            <w:tcW w:w="5000" w:type="pct"/>
            <w:gridSpan w:val="8"/>
          </w:tcPr>
          <w:p w14:paraId="521EA692" w14:textId="77777777" w:rsidR="00BD2F0E" w:rsidRPr="007E25A4" w:rsidRDefault="00BD2F0E" w:rsidP="00F83949">
            <w:pPr>
              <w:spacing w:line="360" w:lineRule="auto"/>
              <w:rPr>
                <w:rFonts w:cs="Times New Roman"/>
                <w:b/>
                <w:bCs/>
                <w:szCs w:val="24"/>
              </w:rPr>
            </w:pPr>
            <w:r w:rsidRPr="007E25A4">
              <w:rPr>
                <w:rFonts w:cs="Times New Roman"/>
                <w:b/>
                <w:bCs/>
                <w:szCs w:val="24"/>
              </w:rPr>
              <w:t>Section C: F</w:t>
            </w:r>
            <w:r>
              <w:rPr>
                <w:rFonts w:cs="Times New Roman"/>
                <w:b/>
                <w:bCs/>
                <w:szCs w:val="24"/>
              </w:rPr>
              <w:t>actors</w:t>
            </w:r>
          </w:p>
        </w:tc>
      </w:tr>
      <w:bookmarkEnd w:id="86"/>
      <w:tr w:rsidR="00BD2F0E" w:rsidRPr="00556E4B" w14:paraId="52CA5EAF" w14:textId="77777777" w:rsidTr="00F83949">
        <w:tc>
          <w:tcPr>
            <w:tcW w:w="0" w:type="auto"/>
            <w:hideMark/>
          </w:tcPr>
          <w:p w14:paraId="14A73EA9"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Variable</w:t>
            </w:r>
          </w:p>
        </w:tc>
        <w:tc>
          <w:tcPr>
            <w:tcW w:w="0" w:type="auto"/>
            <w:gridSpan w:val="2"/>
            <w:hideMark/>
          </w:tcPr>
          <w:p w14:paraId="6F1B9CC1"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Item No.</w:t>
            </w:r>
          </w:p>
        </w:tc>
        <w:tc>
          <w:tcPr>
            <w:tcW w:w="0" w:type="auto"/>
            <w:gridSpan w:val="4"/>
            <w:hideMark/>
          </w:tcPr>
          <w:p w14:paraId="11597D45"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Question/Statement</w:t>
            </w:r>
          </w:p>
        </w:tc>
        <w:tc>
          <w:tcPr>
            <w:tcW w:w="0" w:type="auto"/>
            <w:hideMark/>
          </w:tcPr>
          <w:p w14:paraId="31277BEF"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Response Options</w:t>
            </w:r>
          </w:p>
        </w:tc>
      </w:tr>
      <w:tr w:rsidR="00BD2F0E" w:rsidRPr="00556E4B" w14:paraId="2AD9521F" w14:textId="77777777" w:rsidTr="00F83949">
        <w:tc>
          <w:tcPr>
            <w:tcW w:w="0" w:type="auto"/>
            <w:hideMark/>
          </w:tcPr>
          <w:p w14:paraId="389F37C4"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lastRenderedPageBreak/>
              <w:t>Knowledge about TB treatment</w:t>
            </w:r>
          </w:p>
        </w:tc>
        <w:tc>
          <w:tcPr>
            <w:tcW w:w="0" w:type="auto"/>
            <w:gridSpan w:val="2"/>
            <w:hideMark/>
          </w:tcPr>
          <w:p w14:paraId="4F2B2C0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w:t>
            </w:r>
          </w:p>
        </w:tc>
        <w:tc>
          <w:tcPr>
            <w:tcW w:w="0" w:type="auto"/>
            <w:gridSpan w:val="4"/>
            <w:hideMark/>
          </w:tcPr>
          <w:p w14:paraId="4644C981"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TB treatment should be taken daily as prescribed.</w:t>
            </w:r>
          </w:p>
        </w:tc>
        <w:tc>
          <w:tcPr>
            <w:tcW w:w="0" w:type="auto"/>
            <w:hideMark/>
          </w:tcPr>
          <w:p w14:paraId="57F3463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 / Don’t know</w:t>
            </w:r>
          </w:p>
        </w:tc>
      </w:tr>
      <w:tr w:rsidR="00BD2F0E" w:rsidRPr="00556E4B" w14:paraId="586524DD" w14:textId="77777777" w:rsidTr="00F83949">
        <w:tc>
          <w:tcPr>
            <w:tcW w:w="0" w:type="auto"/>
            <w:hideMark/>
          </w:tcPr>
          <w:p w14:paraId="6E303431" w14:textId="77777777" w:rsidR="00BD2F0E" w:rsidRPr="00556E4B" w:rsidRDefault="00BD2F0E" w:rsidP="00F83949">
            <w:pPr>
              <w:jc w:val="left"/>
              <w:rPr>
                <w:rFonts w:eastAsia="Times New Roman" w:cs="Times New Roman"/>
                <w:szCs w:val="24"/>
              </w:rPr>
            </w:pPr>
          </w:p>
        </w:tc>
        <w:tc>
          <w:tcPr>
            <w:tcW w:w="0" w:type="auto"/>
            <w:gridSpan w:val="2"/>
            <w:hideMark/>
          </w:tcPr>
          <w:p w14:paraId="4A4F4033"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w:t>
            </w:r>
          </w:p>
        </w:tc>
        <w:tc>
          <w:tcPr>
            <w:tcW w:w="0" w:type="auto"/>
            <w:gridSpan w:val="4"/>
            <w:hideMark/>
          </w:tcPr>
          <w:p w14:paraId="5D5EBCD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It is okay to stop TB treatment when symptoms improve.</w:t>
            </w:r>
          </w:p>
        </w:tc>
        <w:tc>
          <w:tcPr>
            <w:tcW w:w="0" w:type="auto"/>
            <w:hideMark/>
          </w:tcPr>
          <w:p w14:paraId="1680706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 / Don’t know</w:t>
            </w:r>
          </w:p>
        </w:tc>
      </w:tr>
      <w:tr w:rsidR="00BD2F0E" w:rsidRPr="00556E4B" w14:paraId="1F3B4ABB" w14:textId="77777777" w:rsidTr="00F83949">
        <w:tc>
          <w:tcPr>
            <w:tcW w:w="0" w:type="auto"/>
            <w:hideMark/>
          </w:tcPr>
          <w:p w14:paraId="3B441F62" w14:textId="77777777" w:rsidR="00BD2F0E" w:rsidRPr="00556E4B" w:rsidRDefault="00BD2F0E" w:rsidP="00F83949">
            <w:pPr>
              <w:jc w:val="left"/>
              <w:rPr>
                <w:rFonts w:eastAsia="Times New Roman" w:cs="Times New Roman"/>
                <w:szCs w:val="24"/>
              </w:rPr>
            </w:pPr>
          </w:p>
        </w:tc>
        <w:tc>
          <w:tcPr>
            <w:tcW w:w="0" w:type="auto"/>
            <w:gridSpan w:val="2"/>
            <w:hideMark/>
          </w:tcPr>
          <w:p w14:paraId="3F74B80F"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3</w:t>
            </w:r>
          </w:p>
        </w:tc>
        <w:tc>
          <w:tcPr>
            <w:tcW w:w="0" w:type="auto"/>
            <w:gridSpan w:val="4"/>
            <w:hideMark/>
          </w:tcPr>
          <w:p w14:paraId="7BC5FFE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Missing doses can make TB harder to cure.</w:t>
            </w:r>
          </w:p>
        </w:tc>
        <w:tc>
          <w:tcPr>
            <w:tcW w:w="0" w:type="auto"/>
            <w:hideMark/>
          </w:tcPr>
          <w:p w14:paraId="75F6FC5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 / Don’t know</w:t>
            </w:r>
          </w:p>
        </w:tc>
      </w:tr>
      <w:tr w:rsidR="00BD2F0E" w:rsidRPr="00556E4B" w14:paraId="119AA0C3" w14:textId="77777777" w:rsidTr="00F83949">
        <w:tc>
          <w:tcPr>
            <w:tcW w:w="0" w:type="auto"/>
            <w:hideMark/>
          </w:tcPr>
          <w:p w14:paraId="40AEB988" w14:textId="77777777" w:rsidR="00BD2F0E" w:rsidRPr="00556E4B" w:rsidRDefault="00BD2F0E" w:rsidP="00F83949">
            <w:pPr>
              <w:jc w:val="left"/>
              <w:rPr>
                <w:rFonts w:eastAsia="Times New Roman" w:cs="Times New Roman"/>
                <w:szCs w:val="24"/>
              </w:rPr>
            </w:pPr>
          </w:p>
        </w:tc>
        <w:tc>
          <w:tcPr>
            <w:tcW w:w="0" w:type="auto"/>
            <w:gridSpan w:val="2"/>
            <w:hideMark/>
          </w:tcPr>
          <w:p w14:paraId="0A1068D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4</w:t>
            </w:r>
          </w:p>
        </w:tc>
        <w:tc>
          <w:tcPr>
            <w:tcW w:w="0" w:type="auto"/>
            <w:gridSpan w:val="4"/>
            <w:hideMark/>
          </w:tcPr>
          <w:p w14:paraId="32925F5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TB treatment must be completed even if one feels better.</w:t>
            </w:r>
          </w:p>
        </w:tc>
        <w:tc>
          <w:tcPr>
            <w:tcW w:w="0" w:type="auto"/>
            <w:hideMark/>
          </w:tcPr>
          <w:p w14:paraId="34613E2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 / Don’t know</w:t>
            </w:r>
          </w:p>
        </w:tc>
      </w:tr>
      <w:tr w:rsidR="00BD2F0E" w:rsidRPr="00556E4B" w14:paraId="4A57101A" w14:textId="77777777" w:rsidTr="00F83949">
        <w:tc>
          <w:tcPr>
            <w:tcW w:w="0" w:type="auto"/>
            <w:hideMark/>
          </w:tcPr>
          <w:p w14:paraId="74160199" w14:textId="77777777" w:rsidR="00BD2F0E" w:rsidRPr="00556E4B" w:rsidRDefault="00BD2F0E" w:rsidP="00F83949">
            <w:pPr>
              <w:jc w:val="left"/>
              <w:rPr>
                <w:rFonts w:eastAsia="Times New Roman" w:cs="Times New Roman"/>
                <w:szCs w:val="24"/>
              </w:rPr>
            </w:pPr>
          </w:p>
        </w:tc>
        <w:tc>
          <w:tcPr>
            <w:tcW w:w="0" w:type="auto"/>
            <w:gridSpan w:val="2"/>
            <w:hideMark/>
          </w:tcPr>
          <w:p w14:paraId="0B48439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5</w:t>
            </w:r>
          </w:p>
        </w:tc>
        <w:tc>
          <w:tcPr>
            <w:tcW w:w="0" w:type="auto"/>
            <w:gridSpan w:val="4"/>
            <w:hideMark/>
          </w:tcPr>
          <w:p w14:paraId="6E55DF2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TB can be completely cured if treatment is followed correctly.</w:t>
            </w:r>
          </w:p>
        </w:tc>
        <w:tc>
          <w:tcPr>
            <w:tcW w:w="0" w:type="auto"/>
            <w:hideMark/>
          </w:tcPr>
          <w:p w14:paraId="6F5FD40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 / Don’t know</w:t>
            </w:r>
          </w:p>
        </w:tc>
      </w:tr>
      <w:tr w:rsidR="00BD2F0E" w:rsidRPr="00556E4B" w14:paraId="1C234DDA" w14:textId="77777777" w:rsidTr="00F83949">
        <w:tc>
          <w:tcPr>
            <w:tcW w:w="0" w:type="auto"/>
            <w:hideMark/>
          </w:tcPr>
          <w:p w14:paraId="09118865"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Drug side effects</w:t>
            </w:r>
          </w:p>
        </w:tc>
        <w:tc>
          <w:tcPr>
            <w:tcW w:w="0" w:type="auto"/>
            <w:gridSpan w:val="2"/>
            <w:hideMark/>
          </w:tcPr>
          <w:p w14:paraId="00AA411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6</w:t>
            </w:r>
          </w:p>
        </w:tc>
        <w:tc>
          <w:tcPr>
            <w:tcW w:w="0" w:type="auto"/>
            <w:gridSpan w:val="4"/>
            <w:hideMark/>
          </w:tcPr>
          <w:p w14:paraId="1E8FE44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experienced any side effects from TB medication?</w:t>
            </w:r>
          </w:p>
        </w:tc>
        <w:tc>
          <w:tcPr>
            <w:tcW w:w="0" w:type="auto"/>
            <w:hideMark/>
          </w:tcPr>
          <w:p w14:paraId="11343D6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6EF9D5C9" w14:textId="77777777" w:rsidTr="00F83949">
        <w:tc>
          <w:tcPr>
            <w:tcW w:w="0" w:type="auto"/>
            <w:hideMark/>
          </w:tcPr>
          <w:p w14:paraId="116E6859" w14:textId="77777777" w:rsidR="00BD2F0E" w:rsidRPr="00556E4B" w:rsidRDefault="00BD2F0E" w:rsidP="00F83949">
            <w:pPr>
              <w:jc w:val="left"/>
              <w:rPr>
                <w:rFonts w:eastAsia="Times New Roman" w:cs="Times New Roman"/>
                <w:szCs w:val="24"/>
              </w:rPr>
            </w:pPr>
          </w:p>
        </w:tc>
        <w:tc>
          <w:tcPr>
            <w:tcW w:w="0" w:type="auto"/>
            <w:gridSpan w:val="2"/>
            <w:hideMark/>
          </w:tcPr>
          <w:p w14:paraId="53A5C661"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7</w:t>
            </w:r>
          </w:p>
        </w:tc>
        <w:tc>
          <w:tcPr>
            <w:tcW w:w="0" w:type="auto"/>
            <w:gridSpan w:val="4"/>
            <w:hideMark/>
          </w:tcPr>
          <w:p w14:paraId="19B8679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side effects ever made you miss your TB medication?</w:t>
            </w:r>
          </w:p>
        </w:tc>
        <w:tc>
          <w:tcPr>
            <w:tcW w:w="0" w:type="auto"/>
            <w:hideMark/>
          </w:tcPr>
          <w:p w14:paraId="526B070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3BC087FB" w14:textId="77777777" w:rsidTr="00F83949">
        <w:tc>
          <w:tcPr>
            <w:tcW w:w="0" w:type="auto"/>
            <w:hideMark/>
          </w:tcPr>
          <w:p w14:paraId="018B60FB" w14:textId="77777777" w:rsidR="00BD2F0E" w:rsidRPr="00556E4B" w:rsidRDefault="00BD2F0E" w:rsidP="00F83949">
            <w:pPr>
              <w:jc w:val="left"/>
              <w:rPr>
                <w:rFonts w:eastAsia="Times New Roman" w:cs="Times New Roman"/>
                <w:szCs w:val="24"/>
              </w:rPr>
            </w:pPr>
          </w:p>
        </w:tc>
        <w:tc>
          <w:tcPr>
            <w:tcW w:w="0" w:type="auto"/>
            <w:gridSpan w:val="2"/>
            <w:hideMark/>
          </w:tcPr>
          <w:p w14:paraId="5B14327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8</w:t>
            </w:r>
          </w:p>
        </w:tc>
        <w:tc>
          <w:tcPr>
            <w:tcW w:w="0" w:type="auto"/>
            <w:gridSpan w:val="4"/>
            <w:hideMark/>
          </w:tcPr>
          <w:p w14:paraId="30E091F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ever stopped TB drugs because of side effects?</w:t>
            </w:r>
          </w:p>
        </w:tc>
        <w:tc>
          <w:tcPr>
            <w:tcW w:w="0" w:type="auto"/>
            <w:hideMark/>
          </w:tcPr>
          <w:p w14:paraId="324C7F6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78A95990" w14:textId="77777777" w:rsidTr="00F83949">
        <w:tc>
          <w:tcPr>
            <w:tcW w:w="0" w:type="auto"/>
            <w:hideMark/>
          </w:tcPr>
          <w:p w14:paraId="642D81CC" w14:textId="77777777" w:rsidR="00BD2F0E" w:rsidRPr="00556E4B" w:rsidRDefault="00BD2F0E" w:rsidP="00F83949">
            <w:pPr>
              <w:jc w:val="left"/>
              <w:rPr>
                <w:rFonts w:eastAsia="Times New Roman" w:cs="Times New Roman"/>
                <w:szCs w:val="24"/>
              </w:rPr>
            </w:pPr>
          </w:p>
        </w:tc>
        <w:tc>
          <w:tcPr>
            <w:tcW w:w="0" w:type="auto"/>
            <w:gridSpan w:val="2"/>
            <w:hideMark/>
          </w:tcPr>
          <w:p w14:paraId="40D9523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9</w:t>
            </w:r>
          </w:p>
        </w:tc>
        <w:tc>
          <w:tcPr>
            <w:tcW w:w="0" w:type="auto"/>
            <w:gridSpan w:val="4"/>
            <w:hideMark/>
          </w:tcPr>
          <w:p w14:paraId="6C34D3E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Did you report the side effects to a health worker?</w:t>
            </w:r>
          </w:p>
        </w:tc>
        <w:tc>
          <w:tcPr>
            <w:tcW w:w="0" w:type="auto"/>
            <w:hideMark/>
          </w:tcPr>
          <w:p w14:paraId="41B2851C"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6B1F3F15" w14:textId="77777777" w:rsidTr="00F83949">
        <w:tc>
          <w:tcPr>
            <w:tcW w:w="0" w:type="auto"/>
            <w:hideMark/>
          </w:tcPr>
          <w:p w14:paraId="13DDD3B7" w14:textId="77777777" w:rsidR="00BD2F0E" w:rsidRPr="00556E4B" w:rsidRDefault="00BD2F0E" w:rsidP="00F83949">
            <w:pPr>
              <w:jc w:val="left"/>
              <w:rPr>
                <w:rFonts w:eastAsia="Times New Roman" w:cs="Times New Roman"/>
                <w:szCs w:val="24"/>
              </w:rPr>
            </w:pPr>
          </w:p>
        </w:tc>
        <w:tc>
          <w:tcPr>
            <w:tcW w:w="0" w:type="auto"/>
            <w:gridSpan w:val="2"/>
            <w:hideMark/>
          </w:tcPr>
          <w:p w14:paraId="400FC442"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10</w:t>
            </w:r>
          </w:p>
        </w:tc>
        <w:tc>
          <w:tcPr>
            <w:tcW w:w="0" w:type="auto"/>
            <w:gridSpan w:val="4"/>
            <w:hideMark/>
          </w:tcPr>
          <w:p w14:paraId="37E8FB5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side effects worry you about continuing treatment?</w:t>
            </w:r>
          </w:p>
        </w:tc>
        <w:tc>
          <w:tcPr>
            <w:tcW w:w="0" w:type="auto"/>
            <w:hideMark/>
          </w:tcPr>
          <w:p w14:paraId="7FFEC02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743EB2FA" w14:textId="77777777" w:rsidTr="00F83949">
        <w:tc>
          <w:tcPr>
            <w:tcW w:w="0" w:type="auto"/>
            <w:hideMark/>
          </w:tcPr>
          <w:p w14:paraId="28C4066F"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Alcohol use</w:t>
            </w:r>
          </w:p>
        </w:tc>
        <w:tc>
          <w:tcPr>
            <w:tcW w:w="0" w:type="auto"/>
            <w:gridSpan w:val="2"/>
            <w:hideMark/>
          </w:tcPr>
          <w:p w14:paraId="0337A94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11</w:t>
            </w:r>
          </w:p>
        </w:tc>
        <w:tc>
          <w:tcPr>
            <w:tcW w:w="0" w:type="auto"/>
            <w:gridSpan w:val="4"/>
            <w:hideMark/>
          </w:tcPr>
          <w:p w14:paraId="0965607C"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 currently drink alcohol?</w:t>
            </w:r>
          </w:p>
        </w:tc>
        <w:tc>
          <w:tcPr>
            <w:tcW w:w="0" w:type="auto"/>
            <w:hideMark/>
          </w:tcPr>
          <w:p w14:paraId="1133332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553B7A68" w14:textId="77777777" w:rsidTr="00F83949">
        <w:tc>
          <w:tcPr>
            <w:tcW w:w="0" w:type="auto"/>
            <w:hideMark/>
          </w:tcPr>
          <w:p w14:paraId="246524E2" w14:textId="77777777" w:rsidR="00BD2F0E" w:rsidRPr="00556E4B" w:rsidRDefault="00BD2F0E" w:rsidP="00F83949">
            <w:pPr>
              <w:jc w:val="left"/>
              <w:rPr>
                <w:rFonts w:eastAsia="Times New Roman" w:cs="Times New Roman"/>
                <w:szCs w:val="24"/>
              </w:rPr>
            </w:pPr>
          </w:p>
        </w:tc>
        <w:tc>
          <w:tcPr>
            <w:tcW w:w="0" w:type="auto"/>
            <w:gridSpan w:val="2"/>
            <w:hideMark/>
          </w:tcPr>
          <w:p w14:paraId="5744BE4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12</w:t>
            </w:r>
          </w:p>
        </w:tc>
        <w:tc>
          <w:tcPr>
            <w:tcW w:w="0" w:type="auto"/>
            <w:gridSpan w:val="4"/>
            <w:hideMark/>
          </w:tcPr>
          <w:p w14:paraId="034585C4"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taken alcohol since starting TB treatment?</w:t>
            </w:r>
          </w:p>
        </w:tc>
        <w:tc>
          <w:tcPr>
            <w:tcW w:w="0" w:type="auto"/>
            <w:hideMark/>
          </w:tcPr>
          <w:p w14:paraId="1D29520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3024612" w14:textId="77777777" w:rsidTr="00F83949">
        <w:tc>
          <w:tcPr>
            <w:tcW w:w="0" w:type="auto"/>
            <w:hideMark/>
          </w:tcPr>
          <w:p w14:paraId="65D3BF4C" w14:textId="77777777" w:rsidR="00BD2F0E" w:rsidRPr="00556E4B" w:rsidRDefault="00BD2F0E" w:rsidP="00F83949">
            <w:pPr>
              <w:jc w:val="left"/>
              <w:rPr>
                <w:rFonts w:eastAsia="Times New Roman" w:cs="Times New Roman"/>
                <w:szCs w:val="24"/>
              </w:rPr>
            </w:pPr>
          </w:p>
        </w:tc>
        <w:tc>
          <w:tcPr>
            <w:tcW w:w="0" w:type="auto"/>
            <w:gridSpan w:val="2"/>
            <w:hideMark/>
          </w:tcPr>
          <w:p w14:paraId="075EA672"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13</w:t>
            </w:r>
          </w:p>
        </w:tc>
        <w:tc>
          <w:tcPr>
            <w:tcW w:w="0" w:type="auto"/>
            <w:gridSpan w:val="4"/>
            <w:hideMark/>
          </w:tcPr>
          <w:p w14:paraId="5524231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Has alcohol ever made you miss TB medication?</w:t>
            </w:r>
          </w:p>
        </w:tc>
        <w:tc>
          <w:tcPr>
            <w:tcW w:w="0" w:type="auto"/>
            <w:hideMark/>
          </w:tcPr>
          <w:p w14:paraId="6663856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39F18493" w14:textId="77777777" w:rsidTr="00F83949">
        <w:tc>
          <w:tcPr>
            <w:tcW w:w="0" w:type="auto"/>
            <w:hideMark/>
          </w:tcPr>
          <w:p w14:paraId="5946DF1A" w14:textId="77777777" w:rsidR="00BD2F0E" w:rsidRPr="00556E4B" w:rsidRDefault="00BD2F0E" w:rsidP="00F83949">
            <w:pPr>
              <w:jc w:val="left"/>
              <w:rPr>
                <w:rFonts w:eastAsia="Times New Roman" w:cs="Times New Roman"/>
                <w:szCs w:val="24"/>
              </w:rPr>
            </w:pPr>
          </w:p>
        </w:tc>
        <w:tc>
          <w:tcPr>
            <w:tcW w:w="0" w:type="auto"/>
            <w:gridSpan w:val="2"/>
            <w:hideMark/>
          </w:tcPr>
          <w:p w14:paraId="0EE9DBF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14</w:t>
            </w:r>
          </w:p>
        </w:tc>
        <w:tc>
          <w:tcPr>
            <w:tcW w:w="0" w:type="auto"/>
            <w:gridSpan w:val="4"/>
            <w:hideMark/>
          </w:tcPr>
          <w:p w14:paraId="3CA92FD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 sometimes forget TB medication after drinking alcohol?</w:t>
            </w:r>
          </w:p>
        </w:tc>
        <w:tc>
          <w:tcPr>
            <w:tcW w:w="0" w:type="auto"/>
            <w:hideMark/>
          </w:tcPr>
          <w:p w14:paraId="419CDDB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38F1D14" w14:textId="77777777" w:rsidTr="00F83949">
        <w:tc>
          <w:tcPr>
            <w:tcW w:w="0" w:type="auto"/>
            <w:hideMark/>
          </w:tcPr>
          <w:p w14:paraId="0177DADD" w14:textId="77777777" w:rsidR="00BD2F0E" w:rsidRPr="00556E4B" w:rsidRDefault="00BD2F0E" w:rsidP="00F83949">
            <w:pPr>
              <w:jc w:val="left"/>
              <w:rPr>
                <w:rFonts w:eastAsia="Times New Roman" w:cs="Times New Roman"/>
                <w:szCs w:val="24"/>
              </w:rPr>
            </w:pPr>
          </w:p>
        </w:tc>
        <w:tc>
          <w:tcPr>
            <w:tcW w:w="0" w:type="auto"/>
            <w:gridSpan w:val="2"/>
            <w:hideMark/>
          </w:tcPr>
          <w:p w14:paraId="6E14137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15</w:t>
            </w:r>
          </w:p>
        </w:tc>
        <w:tc>
          <w:tcPr>
            <w:tcW w:w="0" w:type="auto"/>
            <w:gridSpan w:val="4"/>
            <w:hideMark/>
          </w:tcPr>
          <w:p w14:paraId="133CC65C"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 think alcohol affects your TB treatment adherence?</w:t>
            </w:r>
          </w:p>
        </w:tc>
        <w:tc>
          <w:tcPr>
            <w:tcW w:w="0" w:type="auto"/>
            <w:hideMark/>
          </w:tcPr>
          <w:p w14:paraId="1D92608F"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5AD59752" w14:textId="77777777" w:rsidTr="00F83949">
        <w:tc>
          <w:tcPr>
            <w:tcW w:w="0" w:type="auto"/>
            <w:hideMark/>
          </w:tcPr>
          <w:p w14:paraId="745B348C"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Use of herbal medicine</w:t>
            </w:r>
          </w:p>
        </w:tc>
        <w:tc>
          <w:tcPr>
            <w:tcW w:w="0" w:type="auto"/>
            <w:gridSpan w:val="2"/>
            <w:hideMark/>
          </w:tcPr>
          <w:p w14:paraId="69FBC61C"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16</w:t>
            </w:r>
          </w:p>
        </w:tc>
        <w:tc>
          <w:tcPr>
            <w:tcW w:w="0" w:type="auto"/>
            <w:gridSpan w:val="4"/>
            <w:hideMark/>
          </w:tcPr>
          <w:p w14:paraId="7AEC05B2"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used herbal medicine while on TB treatment?</w:t>
            </w:r>
          </w:p>
        </w:tc>
        <w:tc>
          <w:tcPr>
            <w:tcW w:w="0" w:type="auto"/>
            <w:hideMark/>
          </w:tcPr>
          <w:p w14:paraId="4BA3829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0C4C8279" w14:textId="77777777" w:rsidTr="00F83949">
        <w:tc>
          <w:tcPr>
            <w:tcW w:w="0" w:type="auto"/>
            <w:hideMark/>
          </w:tcPr>
          <w:p w14:paraId="4F1B1508" w14:textId="77777777" w:rsidR="00BD2F0E" w:rsidRPr="00556E4B" w:rsidRDefault="00BD2F0E" w:rsidP="00F83949">
            <w:pPr>
              <w:jc w:val="left"/>
              <w:rPr>
                <w:rFonts w:eastAsia="Times New Roman" w:cs="Times New Roman"/>
                <w:szCs w:val="24"/>
              </w:rPr>
            </w:pPr>
          </w:p>
        </w:tc>
        <w:tc>
          <w:tcPr>
            <w:tcW w:w="0" w:type="auto"/>
            <w:gridSpan w:val="2"/>
            <w:hideMark/>
          </w:tcPr>
          <w:p w14:paraId="5D02B17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17</w:t>
            </w:r>
          </w:p>
        </w:tc>
        <w:tc>
          <w:tcPr>
            <w:tcW w:w="0" w:type="auto"/>
            <w:gridSpan w:val="4"/>
            <w:hideMark/>
          </w:tcPr>
          <w:p w14:paraId="4B60039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Are you currently using herbal medicine together with TB drugs?</w:t>
            </w:r>
          </w:p>
        </w:tc>
        <w:tc>
          <w:tcPr>
            <w:tcW w:w="0" w:type="auto"/>
            <w:hideMark/>
          </w:tcPr>
          <w:p w14:paraId="3D76A95F"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79DF1395" w14:textId="77777777" w:rsidTr="00F83949">
        <w:tc>
          <w:tcPr>
            <w:tcW w:w="0" w:type="auto"/>
            <w:hideMark/>
          </w:tcPr>
          <w:p w14:paraId="6E361114" w14:textId="77777777" w:rsidR="00BD2F0E" w:rsidRPr="00556E4B" w:rsidRDefault="00BD2F0E" w:rsidP="00F83949">
            <w:pPr>
              <w:jc w:val="left"/>
              <w:rPr>
                <w:rFonts w:eastAsia="Times New Roman" w:cs="Times New Roman"/>
                <w:szCs w:val="24"/>
              </w:rPr>
            </w:pPr>
          </w:p>
        </w:tc>
        <w:tc>
          <w:tcPr>
            <w:tcW w:w="0" w:type="auto"/>
            <w:gridSpan w:val="2"/>
            <w:hideMark/>
          </w:tcPr>
          <w:p w14:paraId="2B3A242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18</w:t>
            </w:r>
          </w:p>
        </w:tc>
        <w:tc>
          <w:tcPr>
            <w:tcW w:w="0" w:type="auto"/>
            <w:gridSpan w:val="4"/>
            <w:hideMark/>
          </w:tcPr>
          <w:p w14:paraId="7089B79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ever stopped TB drugs to take herbal medicine?</w:t>
            </w:r>
          </w:p>
        </w:tc>
        <w:tc>
          <w:tcPr>
            <w:tcW w:w="0" w:type="auto"/>
            <w:hideMark/>
          </w:tcPr>
          <w:p w14:paraId="6E56253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29966FC3" w14:textId="77777777" w:rsidTr="00F83949">
        <w:tc>
          <w:tcPr>
            <w:tcW w:w="0" w:type="auto"/>
            <w:hideMark/>
          </w:tcPr>
          <w:p w14:paraId="7DFF4285" w14:textId="77777777" w:rsidR="00BD2F0E" w:rsidRPr="00556E4B" w:rsidRDefault="00BD2F0E" w:rsidP="00F83949">
            <w:pPr>
              <w:jc w:val="left"/>
              <w:rPr>
                <w:rFonts w:eastAsia="Times New Roman" w:cs="Times New Roman"/>
                <w:szCs w:val="24"/>
              </w:rPr>
            </w:pPr>
          </w:p>
        </w:tc>
        <w:tc>
          <w:tcPr>
            <w:tcW w:w="0" w:type="auto"/>
            <w:gridSpan w:val="2"/>
            <w:hideMark/>
          </w:tcPr>
          <w:p w14:paraId="44A7F13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19</w:t>
            </w:r>
          </w:p>
        </w:tc>
        <w:tc>
          <w:tcPr>
            <w:tcW w:w="0" w:type="auto"/>
            <w:gridSpan w:val="4"/>
            <w:hideMark/>
          </w:tcPr>
          <w:p w14:paraId="79DD790F"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Has herbal medicine ever made you miss TB medication?</w:t>
            </w:r>
          </w:p>
        </w:tc>
        <w:tc>
          <w:tcPr>
            <w:tcW w:w="0" w:type="auto"/>
            <w:hideMark/>
          </w:tcPr>
          <w:p w14:paraId="407A297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F058B5B" w14:textId="77777777" w:rsidTr="00F83949">
        <w:tc>
          <w:tcPr>
            <w:tcW w:w="0" w:type="auto"/>
            <w:hideMark/>
          </w:tcPr>
          <w:p w14:paraId="0B4A4D08" w14:textId="77777777" w:rsidR="00BD2F0E" w:rsidRPr="00556E4B" w:rsidRDefault="00BD2F0E" w:rsidP="00F83949">
            <w:pPr>
              <w:jc w:val="left"/>
              <w:rPr>
                <w:rFonts w:eastAsia="Times New Roman" w:cs="Times New Roman"/>
                <w:szCs w:val="24"/>
              </w:rPr>
            </w:pPr>
          </w:p>
        </w:tc>
        <w:tc>
          <w:tcPr>
            <w:tcW w:w="0" w:type="auto"/>
            <w:gridSpan w:val="2"/>
            <w:hideMark/>
          </w:tcPr>
          <w:p w14:paraId="3C79E06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20</w:t>
            </w:r>
          </w:p>
        </w:tc>
        <w:tc>
          <w:tcPr>
            <w:tcW w:w="0" w:type="auto"/>
            <w:gridSpan w:val="4"/>
            <w:hideMark/>
          </w:tcPr>
          <w:p w14:paraId="2AA3C27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informed a health worker about your herbal medicine use?</w:t>
            </w:r>
          </w:p>
        </w:tc>
        <w:tc>
          <w:tcPr>
            <w:tcW w:w="0" w:type="auto"/>
            <w:hideMark/>
          </w:tcPr>
          <w:p w14:paraId="6768154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27518261" w14:textId="77777777" w:rsidTr="00F83949">
        <w:tc>
          <w:tcPr>
            <w:tcW w:w="0" w:type="auto"/>
            <w:hideMark/>
          </w:tcPr>
          <w:p w14:paraId="32BFE2DF"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Presence of co-morbidities</w:t>
            </w:r>
          </w:p>
        </w:tc>
        <w:tc>
          <w:tcPr>
            <w:tcW w:w="0" w:type="auto"/>
            <w:gridSpan w:val="2"/>
            <w:hideMark/>
          </w:tcPr>
          <w:p w14:paraId="066F636D"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21</w:t>
            </w:r>
          </w:p>
        </w:tc>
        <w:tc>
          <w:tcPr>
            <w:tcW w:w="0" w:type="auto"/>
            <w:gridSpan w:val="4"/>
            <w:hideMark/>
          </w:tcPr>
          <w:p w14:paraId="7A45FAF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 have any other chronic illness (e.g., HIV, diabetes)?</w:t>
            </w:r>
          </w:p>
        </w:tc>
        <w:tc>
          <w:tcPr>
            <w:tcW w:w="0" w:type="auto"/>
            <w:hideMark/>
          </w:tcPr>
          <w:p w14:paraId="69BA335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F1D0CE6" w14:textId="77777777" w:rsidTr="00F83949">
        <w:tc>
          <w:tcPr>
            <w:tcW w:w="0" w:type="auto"/>
            <w:hideMark/>
          </w:tcPr>
          <w:p w14:paraId="7D0385EC" w14:textId="77777777" w:rsidR="00BD2F0E" w:rsidRPr="00556E4B" w:rsidRDefault="00BD2F0E" w:rsidP="00F83949">
            <w:pPr>
              <w:jc w:val="left"/>
              <w:rPr>
                <w:rFonts w:eastAsia="Times New Roman" w:cs="Times New Roman"/>
                <w:szCs w:val="24"/>
              </w:rPr>
            </w:pPr>
          </w:p>
        </w:tc>
        <w:tc>
          <w:tcPr>
            <w:tcW w:w="0" w:type="auto"/>
            <w:gridSpan w:val="2"/>
            <w:hideMark/>
          </w:tcPr>
          <w:p w14:paraId="0B35A1E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22</w:t>
            </w:r>
          </w:p>
        </w:tc>
        <w:tc>
          <w:tcPr>
            <w:tcW w:w="0" w:type="auto"/>
            <w:gridSpan w:val="4"/>
            <w:hideMark/>
          </w:tcPr>
          <w:p w14:paraId="2390D57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Are you taking medication for another illness?</w:t>
            </w:r>
          </w:p>
        </w:tc>
        <w:tc>
          <w:tcPr>
            <w:tcW w:w="0" w:type="auto"/>
            <w:hideMark/>
          </w:tcPr>
          <w:p w14:paraId="0658FE3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63C3C576" w14:textId="77777777" w:rsidTr="00F83949">
        <w:tc>
          <w:tcPr>
            <w:tcW w:w="0" w:type="auto"/>
            <w:hideMark/>
          </w:tcPr>
          <w:p w14:paraId="38849EA2" w14:textId="77777777" w:rsidR="00BD2F0E" w:rsidRPr="00556E4B" w:rsidRDefault="00BD2F0E" w:rsidP="00F83949">
            <w:pPr>
              <w:jc w:val="left"/>
              <w:rPr>
                <w:rFonts w:eastAsia="Times New Roman" w:cs="Times New Roman"/>
                <w:szCs w:val="24"/>
              </w:rPr>
            </w:pPr>
          </w:p>
        </w:tc>
        <w:tc>
          <w:tcPr>
            <w:tcW w:w="0" w:type="auto"/>
            <w:gridSpan w:val="2"/>
            <w:hideMark/>
          </w:tcPr>
          <w:p w14:paraId="52C686D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23</w:t>
            </w:r>
          </w:p>
        </w:tc>
        <w:tc>
          <w:tcPr>
            <w:tcW w:w="0" w:type="auto"/>
            <w:gridSpan w:val="4"/>
            <w:hideMark/>
          </w:tcPr>
          <w:p w14:paraId="252FC5B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 take many medicines daily?</w:t>
            </w:r>
          </w:p>
        </w:tc>
        <w:tc>
          <w:tcPr>
            <w:tcW w:w="0" w:type="auto"/>
            <w:hideMark/>
          </w:tcPr>
          <w:p w14:paraId="34C0CEA1"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71CD9D55" w14:textId="77777777" w:rsidTr="00F83949">
        <w:tc>
          <w:tcPr>
            <w:tcW w:w="0" w:type="auto"/>
            <w:hideMark/>
          </w:tcPr>
          <w:p w14:paraId="687B2AF0" w14:textId="77777777" w:rsidR="00BD2F0E" w:rsidRPr="00556E4B" w:rsidRDefault="00BD2F0E" w:rsidP="00F83949">
            <w:pPr>
              <w:jc w:val="left"/>
              <w:rPr>
                <w:rFonts w:eastAsia="Times New Roman" w:cs="Times New Roman"/>
                <w:szCs w:val="24"/>
              </w:rPr>
            </w:pPr>
          </w:p>
        </w:tc>
        <w:tc>
          <w:tcPr>
            <w:tcW w:w="0" w:type="auto"/>
            <w:gridSpan w:val="2"/>
            <w:hideMark/>
          </w:tcPr>
          <w:p w14:paraId="582B28A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24</w:t>
            </w:r>
          </w:p>
        </w:tc>
        <w:tc>
          <w:tcPr>
            <w:tcW w:w="0" w:type="auto"/>
            <w:gridSpan w:val="4"/>
            <w:hideMark/>
          </w:tcPr>
          <w:p w14:paraId="0AC47FD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Has another illness ever made you miss TB medication?</w:t>
            </w:r>
          </w:p>
        </w:tc>
        <w:tc>
          <w:tcPr>
            <w:tcW w:w="0" w:type="auto"/>
            <w:hideMark/>
          </w:tcPr>
          <w:p w14:paraId="2F6932C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EC4794B" w14:textId="77777777" w:rsidTr="00F83949">
        <w:tc>
          <w:tcPr>
            <w:tcW w:w="0" w:type="auto"/>
            <w:hideMark/>
          </w:tcPr>
          <w:p w14:paraId="7819CA0D" w14:textId="77777777" w:rsidR="00BD2F0E" w:rsidRPr="00556E4B" w:rsidRDefault="00BD2F0E" w:rsidP="00F83949">
            <w:pPr>
              <w:jc w:val="left"/>
              <w:rPr>
                <w:rFonts w:eastAsia="Times New Roman" w:cs="Times New Roman"/>
                <w:szCs w:val="24"/>
              </w:rPr>
            </w:pPr>
          </w:p>
        </w:tc>
        <w:tc>
          <w:tcPr>
            <w:tcW w:w="0" w:type="auto"/>
            <w:gridSpan w:val="2"/>
            <w:hideMark/>
          </w:tcPr>
          <w:p w14:paraId="10693E73"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25</w:t>
            </w:r>
          </w:p>
        </w:tc>
        <w:tc>
          <w:tcPr>
            <w:tcW w:w="0" w:type="auto"/>
            <w:gridSpan w:val="4"/>
            <w:hideMark/>
          </w:tcPr>
          <w:p w14:paraId="308D80A5"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Does your condition make it difficult to adhere to TB treatment?</w:t>
            </w:r>
          </w:p>
        </w:tc>
        <w:tc>
          <w:tcPr>
            <w:tcW w:w="0" w:type="auto"/>
            <w:hideMark/>
          </w:tcPr>
          <w:p w14:paraId="3F8CFCA1"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24024305" w14:textId="77777777" w:rsidTr="00F83949">
        <w:tc>
          <w:tcPr>
            <w:tcW w:w="0" w:type="auto"/>
            <w:gridSpan w:val="2"/>
            <w:hideMark/>
          </w:tcPr>
          <w:p w14:paraId="726DECB0"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Variable</w:t>
            </w:r>
          </w:p>
        </w:tc>
        <w:tc>
          <w:tcPr>
            <w:tcW w:w="0" w:type="auto"/>
            <w:gridSpan w:val="3"/>
            <w:hideMark/>
          </w:tcPr>
          <w:p w14:paraId="7E1E0FD9"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Question</w:t>
            </w:r>
          </w:p>
        </w:tc>
        <w:tc>
          <w:tcPr>
            <w:tcW w:w="0" w:type="auto"/>
            <w:gridSpan w:val="3"/>
            <w:hideMark/>
          </w:tcPr>
          <w:p w14:paraId="6252F808"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Response Options</w:t>
            </w:r>
          </w:p>
        </w:tc>
      </w:tr>
      <w:tr w:rsidR="00BD2F0E" w:rsidRPr="00556E4B" w14:paraId="381108B5" w14:textId="77777777" w:rsidTr="00F83949">
        <w:tc>
          <w:tcPr>
            <w:tcW w:w="0" w:type="auto"/>
            <w:gridSpan w:val="2"/>
            <w:hideMark/>
          </w:tcPr>
          <w:p w14:paraId="05D1D0D1"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Distance to health facility</w:t>
            </w:r>
          </w:p>
        </w:tc>
        <w:tc>
          <w:tcPr>
            <w:tcW w:w="0" w:type="auto"/>
            <w:gridSpan w:val="3"/>
            <w:hideMark/>
          </w:tcPr>
          <w:p w14:paraId="5D4485A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far is your home from the health facility where you receive TB treatment?</w:t>
            </w:r>
          </w:p>
        </w:tc>
        <w:tc>
          <w:tcPr>
            <w:tcW w:w="0" w:type="auto"/>
            <w:gridSpan w:val="3"/>
            <w:hideMark/>
          </w:tcPr>
          <w:p w14:paraId="28C8BD4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&lt;5 km / 5–10 km / &gt;10 km</w:t>
            </w:r>
          </w:p>
        </w:tc>
      </w:tr>
      <w:tr w:rsidR="00BD2F0E" w:rsidRPr="00556E4B" w14:paraId="3C66BA68" w14:textId="77777777" w:rsidTr="00F83949">
        <w:tc>
          <w:tcPr>
            <w:tcW w:w="0" w:type="auto"/>
            <w:gridSpan w:val="2"/>
            <w:hideMark/>
          </w:tcPr>
          <w:p w14:paraId="0087D409"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Long waiting time</w:t>
            </w:r>
          </w:p>
        </w:tc>
        <w:tc>
          <w:tcPr>
            <w:tcW w:w="0" w:type="auto"/>
            <w:gridSpan w:val="3"/>
            <w:hideMark/>
          </w:tcPr>
          <w:p w14:paraId="75DE0D4C"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On average, how long do you wait before being attended to at the TB clinic?</w:t>
            </w:r>
          </w:p>
        </w:tc>
        <w:tc>
          <w:tcPr>
            <w:tcW w:w="0" w:type="auto"/>
            <w:gridSpan w:val="3"/>
            <w:hideMark/>
          </w:tcPr>
          <w:p w14:paraId="62B10702"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&lt;1 hour / 1–2 hours / &gt;2 hours</w:t>
            </w:r>
          </w:p>
        </w:tc>
      </w:tr>
      <w:tr w:rsidR="00BD2F0E" w:rsidRPr="00556E4B" w14:paraId="625FE29E" w14:textId="77777777" w:rsidTr="00F83949">
        <w:tc>
          <w:tcPr>
            <w:tcW w:w="0" w:type="auto"/>
            <w:gridSpan w:val="2"/>
            <w:hideMark/>
          </w:tcPr>
          <w:p w14:paraId="4C0A0A16"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Availability of TB medicines</w:t>
            </w:r>
          </w:p>
        </w:tc>
        <w:tc>
          <w:tcPr>
            <w:tcW w:w="0" w:type="auto"/>
            <w:gridSpan w:val="3"/>
            <w:hideMark/>
          </w:tcPr>
          <w:p w14:paraId="3831D3D2"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often are TB medicines available when you visit the health facility?</w:t>
            </w:r>
          </w:p>
        </w:tc>
        <w:tc>
          <w:tcPr>
            <w:tcW w:w="0" w:type="auto"/>
            <w:gridSpan w:val="3"/>
            <w:hideMark/>
          </w:tcPr>
          <w:p w14:paraId="6A97F35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Always available / Sometimes unavailable / Often unavailable</w:t>
            </w:r>
          </w:p>
        </w:tc>
      </w:tr>
      <w:tr w:rsidR="00BD2F0E" w:rsidRPr="00556E4B" w14:paraId="15ADB4C3" w14:textId="77777777" w:rsidTr="00F83949">
        <w:tc>
          <w:tcPr>
            <w:tcW w:w="0" w:type="auto"/>
            <w:gridSpan w:val="2"/>
            <w:hideMark/>
          </w:tcPr>
          <w:p w14:paraId="1385AB35"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Quality of counselling by health workers</w:t>
            </w:r>
          </w:p>
        </w:tc>
        <w:tc>
          <w:tcPr>
            <w:tcW w:w="0" w:type="auto"/>
            <w:gridSpan w:val="3"/>
            <w:hideMark/>
          </w:tcPr>
          <w:p w14:paraId="0A05C1A3"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would you rate the quality of counselling you receive from health workers?</w:t>
            </w:r>
          </w:p>
        </w:tc>
        <w:tc>
          <w:tcPr>
            <w:tcW w:w="0" w:type="auto"/>
            <w:gridSpan w:val="3"/>
            <w:hideMark/>
          </w:tcPr>
          <w:p w14:paraId="19E2323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 = Strongly Disagree</w:t>
            </w:r>
            <w:r w:rsidRPr="00556E4B">
              <w:rPr>
                <w:rFonts w:eastAsia="Times New Roman" w:cs="Times New Roman"/>
                <w:szCs w:val="24"/>
              </w:rPr>
              <w:br/>
              <w:t>2 = Disagree</w:t>
            </w:r>
            <w:r w:rsidRPr="00556E4B">
              <w:rPr>
                <w:rFonts w:eastAsia="Times New Roman" w:cs="Times New Roman"/>
                <w:szCs w:val="24"/>
              </w:rPr>
              <w:br/>
              <w:t>3 = Neutral</w:t>
            </w:r>
            <w:r w:rsidRPr="00556E4B">
              <w:rPr>
                <w:rFonts w:eastAsia="Times New Roman" w:cs="Times New Roman"/>
                <w:szCs w:val="24"/>
              </w:rPr>
              <w:br/>
              <w:t>4 = Agree</w:t>
            </w:r>
            <w:r w:rsidRPr="00556E4B">
              <w:rPr>
                <w:rFonts w:eastAsia="Times New Roman" w:cs="Times New Roman"/>
                <w:szCs w:val="24"/>
              </w:rPr>
              <w:br/>
              <w:t>5 = Strongly Agree</w:t>
            </w:r>
          </w:p>
        </w:tc>
      </w:tr>
      <w:tr w:rsidR="00BD2F0E" w:rsidRPr="00556E4B" w14:paraId="134D112F" w14:textId="77777777" w:rsidTr="00F83949">
        <w:tc>
          <w:tcPr>
            <w:tcW w:w="0" w:type="auto"/>
            <w:gridSpan w:val="2"/>
            <w:hideMark/>
          </w:tcPr>
          <w:p w14:paraId="43FC6093"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Follow-up of missed appointments</w:t>
            </w:r>
          </w:p>
        </w:tc>
        <w:tc>
          <w:tcPr>
            <w:tcW w:w="0" w:type="auto"/>
            <w:gridSpan w:val="3"/>
            <w:hideMark/>
          </w:tcPr>
          <w:p w14:paraId="4411C90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What usually happens when you miss a clinic appointment?</w:t>
            </w:r>
          </w:p>
        </w:tc>
        <w:tc>
          <w:tcPr>
            <w:tcW w:w="0" w:type="auto"/>
            <w:gridSpan w:val="3"/>
            <w:hideMark/>
          </w:tcPr>
          <w:p w14:paraId="795A2BBE"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No follow-up / Phone call / SMS reminder / Home visit</w:t>
            </w:r>
          </w:p>
        </w:tc>
      </w:tr>
      <w:tr w:rsidR="00BD2F0E" w:rsidRPr="00556E4B" w14:paraId="0F81A792" w14:textId="77777777" w:rsidTr="00F83949">
        <w:tc>
          <w:tcPr>
            <w:tcW w:w="0" w:type="auto"/>
            <w:gridSpan w:val="2"/>
            <w:hideMark/>
          </w:tcPr>
          <w:p w14:paraId="0E9906FA"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Health worker–patient relationship</w:t>
            </w:r>
          </w:p>
        </w:tc>
        <w:tc>
          <w:tcPr>
            <w:tcW w:w="0" w:type="auto"/>
            <w:gridSpan w:val="3"/>
            <w:hideMark/>
          </w:tcPr>
          <w:p w14:paraId="1FAD629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would you describe your relationship with the health workers?</w:t>
            </w:r>
          </w:p>
        </w:tc>
        <w:tc>
          <w:tcPr>
            <w:tcW w:w="0" w:type="auto"/>
            <w:gridSpan w:val="3"/>
            <w:hideMark/>
          </w:tcPr>
          <w:p w14:paraId="59AAFB9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 = Strongly Disagree</w:t>
            </w:r>
            <w:r w:rsidRPr="00556E4B">
              <w:rPr>
                <w:rFonts w:eastAsia="Times New Roman" w:cs="Times New Roman"/>
                <w:szCs w:val="24"/>
              </w:rPr>
              <w:br/>
              <w:t>2 = Disagree</w:t>
            </w:r>
            <w:r w:rsidRPr="00556E4B">
              <w:rPr>
                <w:rFonts w:eastAsia="Times New Roman" w:cs="Times New Roman"/>
                <w:szCs w:val="24"/>
              </w:rPr>
              <w:br/>
              <w:t>3 = Neutral</w:t>
            </w:r>
            <w:r w:rsidRPr="00556E4B">
              <w:rPr>
                <w:rFonts w:eastAsia="Times New Roman" w:cs="Times New Roman"/>
                <w:szCs w:val="24"/>
              </w:rPr>
              <w:br/>
              <w:t>4 = Agree</w:t>
            </w:r>
            <w:r w:rsidRPr="00556E4B">
              <w:rPr>
                <w:rFonts w:eastAsia="Times New Roman" w:cs="Times New Roman"/>
                <w:szCs w:val="24"/>
              </w:rPr>
              <w:br/>
              <w:t>5 = Strongly Agree</w:t>
            </w:r>
          </w:p>
        </w:tc>
      </w:tr>
      <w:tr w:rsidR="00BD2F0E" w:rsidRPr="00556E4B" w14:paraId="69153CD3" w14:textId="77777777" w:rsidTr="00F83949">
        <w:tc>
          <w:tcPr>
            <w:tcW w:w="0" w:type="auto"/>
            <w:gridSpan w:val="2"/>
            <w:hideMark/>
          </w:tcPr>
          <w:p w14:paraId="7C0640DC"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Variable</w:t>
            </w:r>
          </w:p>
        </w:tc>
        <w:tc>
          <w:tcPr>
            <w:tcW w:w="0" w:type="auto"/>
            <w:gridSpan w:val="3"/>
            <w:hideMark/>
          </w:tcPr>
          <w:p w14:paraId="16F33A4D"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Question</w:t>
            </w:r>
          </w:p>
        </w:tc>
        <w:tc>
          <w:tcPr>
            <w:tcW w:w="0" w:type="auto"/>
            <w:gridSpan w:val="3"/>
            <w:hideMark/>
          </w:tcPr>
          <w:p w14:paraId="0C10518D" w14:textId="77777777" w:rsidR="00BD2F0E" w:rsidRPr="00556E4B" w:rsidRDefault="00BD2F0E" w:rsidP="00F83949">
            <w:pPr>
              <w:jc w:val="center"/>
              <w:rPr>
                <w:rFonts w:eastAsia="Times New Roman" w:cs="Times New Roman"/>
                <w:b/>
                <w:bCs/>
                <w:szCs w:val="24"/>
              </w:rPr>
            </w:pPr>
            <w:r w:rsidRPr="00556E4B">
              <w:rPr>
                <w:rFonts w:eastAsia="Times New Roman" w:cs="Times New Roman"/>
                <w:b/>
                <w:bCs/>
                <w:szCs w:val="24"/>
              </w:rPr>
              <w:t>Response Options</w:t>
            </w:r>
          </w:p>
        </w:tc>
      </w:tr>
      <w:tr w:rsidR="00BD2F0E" w:rsidRPr="00556E4B" w14:paraId="212747DA" w14:textId="77777777" w:rsidTr="00F83949">
        <w:tc>
          <w:tcPr>
            <w:tcW w:w="0" w:type="auto"/>
            <w:gridSpan w:val="2"/>
            <w:hideMark/>
          </w:tcPr>
          <w:p w14:paraId="6ECB6A1A"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Transport costs</w:t>
            </w:r>
          </w:p>
        </w:tc>
        <w:tc>
          <w:tcPr>
            <w:tcW w:w="0" w:type="auto"/>
            <w:gridSpan w:val="3"/>
            <w:hideMark/>
          </w:tcPr>
          <w:p w14:paraId="0CB26687"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often do transport costs make it difficult for you to attend TB clinic appointments?</w:t>
            </w:r>
          </w:p>
        </w:tc>
        <w:tc>
          <w:tcPr>
            <w:tcW w:w="0" w:type="auto"/>
            <w:gridSpan w:val="3"/>
            <w:hideMark/>
          </w:tcPr>
          <w:p w14:paraId="3313FEE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Never / Sometimes / Often</w:t>
            </w:r>
          </w:p>
        </w:tc>
      </w:tr>
      <w:tr w:rsidR="00BD2F0E" w:rsidRPr="00556E4B" w14:paraId="487CC524" w14:textId="77777777" w:rsidTr="00F83949">
        <w:tc>
          <w:tcPr>
            <w:tcW w:w="0" w:type="auto"/>
            <w:gridSpan w:val="2"/>
            <w:hideMark/>
          </w:tcPr>
          <w:p w14:paraId="7AFC3ECC"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Family or social support</w:t>
            </w:r>
          </w:p>
        </w:tc>
        <w:tc>
          <w:tcPr>
            <w:tcW w:w="0" w:type="auto"/>
            <w:gridSpan w:val="3"/>
            <w:hideMark/>
          </w:tcPr>
          <w:p w14:paraId="3A0218B0"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How would you describe the level of support you receive from family or friends during TB treatment?</w:t>
            </w:r>
          </w:p>
        </w:tc>
        <w:tc>
          <w:tcPr>
            <w:tcW w:w="0" w:type="auto"/>
            <w:gridSpan w:val="3"/>
            <w:hideMark/>
          </w:tcPr>
          <w:p w14:paraId="7D79E616"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1 = Strongly Disagree</w:t>
            </w:r>
            <w:r w:rsidRPr="00556E4B">
              <w:rPr>
                <w:rFonts w:eastAsia="Times New Roman" w:cs="Times New Roman"/>
                <w:szCs w:val="24"/>
              </w:rPr>
              <w:br/>
              <w:t>2 = Disagree</w:t>
            </w:r>
            <w:r w:rsidRPr="00556E4B">
              <w:rPr>
                <w:rFonts w:eastAsia="Times New Roman" w:cs="Times New Roman"/>
                <w:szCs w:val="24"/>
              </w:rPr>
              <w:br/>
              <w:t>3 = Neutral</w:t>
            </w:r>
            <w:r w:rsidRPr="00556E4B">
              <w:rPr>
                <w:rFonts w:eastAsia="Times New Roman" w:cs="Times New Roman"/>
                <w:szCs w:val="24"/>
              </w:rPr>
              <w:br/>
            </w:r>
            <w:r w:rsidRPr="00556E4B">
              <w:rPr>
                <w:rFonts w:eastAsia="Times New Roman" w:cs="Times New Roman"/>
                <w:szCs w:val="24"/>
              </w:rPr>
              <w:lastRenderedPageBreak/>
              <w:t>4 = Agree</w:t>
            </w:r>
            <w:r w:rsidRPr="00556E4B">
              <w:rPr>
                <w:rFonts w:eastAsia="Times New Roman" w:cs="Times New Roman"/>
                <w:szCs w:val="24"/>
              </w:rPr>
              <w:br/>
              <w:t>5 = Strongly Agree</w:t>
            </w:r>
          </w:p>
        </w:tc>
      </w:tr>
      <w:tr w:rsidR="00BD2F0E" w:rsidRPr="00556E4B" w14:paraId="595E88FA" w14:textId="77777777" w:rsidTr="00F83949">
        <w:tc>
          <w:tcPr>
            <w:tcW w:w="0" w:type="auto"/>
            <w:gridSpan w:val="2"/>
            <w:hideMark/>
          </w:tcPr>
          <w:p w14:paraId="75A3C653"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Stigma and discrimination</w:t>
            </w:r>
          </w:p>
        </w:tc>
        <w:tc>
          <w:tcPr>
            <w:tcW w:w="0" w:type="auto"/>
            <w:gridSpan w:val="3"/>
            <w:hideMark/>
          </w:tcPr>
          <w:p w14:paraId="26FC4C9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Have you ever experienced stigma or discrimination due to TB?</w:t>
            </w:r>
          </w:p>
        </w:tc>
        <w:tc>
          <w:tcPr>
            <w:tcW w:w="0" w:type="auto"/>
            <w:gridSpan w:val="3"/>
            <w:hideMark/>
          </w:tcPr>
          <w:p w14:paraId="38135988"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2EFFD057" w14:textId="77777777" w:rsidTr="00F83949">
        <w:tc>
          <w:tcPr>
            <w:tcW w:w="0" w:type="auto"/>
            <w:gridSpan w:val="2"/>
            <w:hideMark/>
          </w:tcPr>
          <w:p w14:paraId="1AB9BF1B"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Cultural beliefs about TB</w:t>
            </w:r>
          </w:p>
        </w:tc>
        <w:tc>
          <w:tcPr>
            <w:tcW w:w="0" w:type="auto"/>
            <w:gridSpan w:val="3"/>
            <w:hideMark/>
          </w:tcPr>
          <w:p w14:paraId="62E531F1"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your cultural beliefs influence how you take TB treatment?</w:t>
            </w:r>
          </w:p>
        </w:tc>
        <w:tc>
          <w:tcPr>
            <w:tcW w:w="0" w:type="auto"/>
            <w:gridSpan w:val="3"/>
            <w:hideMark/>
          </w:tcPr>
          <w:p w14:paraId="0DB9E12A"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77EC91A7" w14:textId="77777777" w:rsidTr="00F83949">
        <w:tc>
          <w:tcPr>
            <w:tcW w:w="0" w:type="auto"/>
            <w:gridSpan w:val="2"/>
            <w:hideMark/>
          </w:tcPr>
          <w:p w14:paraId="26E86968" w14:textId="77777777" w:rsidR="00BD2F0E" w:rsidRPr="00556E4B" w:rsidRDefault="00BD2F0E" w:rsidP="00F83949">
            <w:pPr>
              <w:jc w:val="left"/>
              <w:rPr>
                <w:rFonts w:eastAsia="Times New Roman" w:cs="Times New Roman"/>
                <w:szCs w:val="24"/>
              </w:rPr>
            </w:pPr>
            <w:r w:rsidRPr="00556E4B">
              <w:rPr>
                <w:rFonts w:eastAsia="Times New Roman" w:cs="Times New Roman"/>
                <w:b/>
                <w:bCs/>
                <w:szCs w:val="24"/>
              </w:rPr>
              <w:t>Religious practices</w:t>
            </w:r>
          </w:p>
        </w:tc>
        <w:tc>
          <w:tcPr>
            <w:tcW w:w="0" w:type="auto"/>
            <w:gridSpan w:val="3"/>
            <w:hideMark/>
          </w:tcPr>
          <w:p w14:paraId="3D207F6B"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Do your religious practices affect your ability to take TB medication as prescribed?</w:t>
            </w:r>
          </w:p>
        </w:tc>
        <w:tc>
          <w:tcPr>
            <w:tcW w:w="0" w:type="auto"/>
            <w:gridSpan w:val="3"/>
            <w:hideMark/>
          </w:tcPr>
          <w:p w14:paraId="22C4EE09" w14:textId="77777777" w:rsidR="00BD2F0E" w:rsidRPr="00556E4B" w:rsidRDefault="00BD2F0E" w:rsidP="00F83949">
            <w:pPr>
              <w:jc w:val="left"/>
              <w:rPr>
                <w:rFonts w:eastAsia="Times New Roman" w:cs="Times New Roman"/>
                <w:szCs w:val="24"/>
              </w:rPr>
            </w:pPr>
            <w:r w:rsidRPr="00556E4B">
              <w:rPr>
                <w:rFonts w:eastAsia="Times New Roman" w:cs="Times New Roman"/>
                <w:szCs w:val="24"/>
              </w:rPr>
              <w:t>Yes / No</w:t>
            </w:r>
          </w:p>
        </w:tc>
      </w:tr>
      <w:tr w:rsidR="00BD2F0E" w:rsidRPr="00556E4B" w14:paraId="1B4B8828" w14:textId="77777777" w:rsidTr="00F83949">
        <w:tc>
          <w:tcPr>
            <w:tcW w:w="0" w:type="auto"/>
            <w:gridSpan w:val="8"/>
          </w:tcPr>
          <w:p w14:paraId="499CB153" w14:textId="77777777" w:rsidR="00BD2F0E" w:rsidRPr="00556E4B" w:rsidRDefault="00BD2F0E" w:rsidP="00F83949">
            <w:pPr>
              <w:jc w:val="left"/>
              <w:rPr>
                <w:rFonts w:eastAsia="Times New Roman" w:cs="Times New Roman"/>
                <w:szCs w:val="24"/>
              </w:rPr>
            </w:pPr>
            <w:r w:rsidRPr="00C04C5C">
              <w:rPr>
                <w:rFonts w:eastAsia="Times New Roman" w:cs="Times New Roman"/>
                <w:b/>
                <w:bCs/>
                <w:szCs w:val="24"/>
              </w:rPr>
              <w:t>Treatment Adherence Scale</w:t>
            </w:r>
          </w:p>
        </w:tc>
      </w:tr>
      <w:tr w:rsidR="00BD2F0E" w:rsidRPr="00C04C5C" w14:paraId="44C586AE" w14:textId="77777777" w:rsidTr="00F83949">
        <w:tc>
          <w:tcPr>
            <w:tcW w:w="0" w:type="auto"/>
            <w:hideMark/>
          </w:tcPr>
          <w:p w14:paraId="3BB3398D" w14:textId="77777777" w:rsidR="00BD2F0E" w:rsidRPr="00C04C5C" w:rsidRDefault="00BD2F0E" w:rsidP="00F83949">
            <w:pPr>
              <w:jc w:val="center"/>
              <w:rPr>
                <w:rFonts w:eastAsia="Times New Roman" w:cs="Times New Roman"/>
                <w:b/>
                <w:bCs/>
                <w:szCs w:val="24"/>
              </w:rPr>
            </w:pPr>
            <w:r w:rsidRPr="00C04C5C">
              <w:rPr>
                <w:rFonts w:eastAsia="Times New Roman" w:cs="Times New Roman"/>
                <w:b/>
                <w:bCs/>
                <w:szCs w:val="24"/>
              </w:rPr>
              <w:t>No.</w:t>
            </w:r>
          </w:p>
        </w:tc>
        <w:tc>
          <w:tcPr>
            <w:tcW w:w="0" w:type="auto"/>
            <w:gridSpan w:val="3"/>
            <w:hideMark/>
          </w:tcPr>
          <w:p w14:paraId="65B3B9F3" w14:textId="77777777" w:rsidR="00BD2F0E" w:rsidRPr="00C04C5C" w:rsidRDefault="00BD2F0E" w:rsidP="00F83949">
            <w:pPr>
              <w:jc w:val="center"/>
              <w:rPr>
                <w:rFonts w:eastAsia="Times New Roman" w:cs="Times New Roman"/>
                <w:b/>
                <w:bCs/>
                <w:szCs w:val="24"/>
              </w:rPr>
            </w:pPr>
            <w:r w:rsidRPr="00C04C5C">
              <w:rPr>
                <w:rFonts w:eastAsia="Times New Roman" w:cs="Times New Roman"/>
                <w:b/>
                <w:bCs/>
                <w:szCs w:val="24"/>
              </w:rPr>
              <w:t>Question</w:t>
            </w:r>
          </w:p>
        </w:tc>
        <w:tc>
          <w:tcPr>
            <w:tcW w:w="0" w:type="auto"/>
            <w:gridSpan w:val="2"/>
            <w:hideMark/>
          </w:tcPr>
          <w:p w14:paraId="3AF1966A" w14:textId="77777777" w:rsidR="00BD2F0E" w:rsidRPr="00C04C5C" w:rsidRDefault="00BD2F0E" w:rsidP="00F83949">
            <w:pPr>
              <w:jc w:val="center"/>
              <w:rPr>
                <w:rFonts w:eastAsia="Times New Roman" w:cs="Times New Roman"/>
                <w:b/>
                <w:bCs/>
                <w:szCs w:val="24"/>
              </w:rPr>
            </w:pPr>
            <w:r w:rsidRPr="00C04C5C">
              <w:rPr>
                <w:rFonts w:eastAsia="Times New Roman" w:cs="Times New Roman"/>
                <w:b/>
                <w:bCs/>
                <w:szCs w:val="24"/>
              </w:rPr>
              <w:t>Response Options</w:t>
            </w:r>
          </w:p>
        </w:tc>
        <w:tc>
          <w:tcPr>
            <w:tcW w:w="0" w:type="auto"/>
            <w:gridSpan w:val="2"/>
            <w:hideMark/>
          </w:tcPr>
          <w:p w14:paraId="61243301" w14:textId="77777777" w:rsidR="00BD2F0E" w:rsidRPr="00C04C5C" w:rsidRDefault="00BD2F0E" w:rsidP="00F83949">
            <w:pPr>
              <w:jc w:val="center"/>
              <w:rPr>
                <w:rFonts w:eastAsia="Times New Roman" w:cs="Times New Roman"/>
                <w:b/>
                <w:bCs/>
                <w:szCs w:val="24"/>
              </w:rPr>
            </w:pPr>
            <w:r w:rsidRPr="00C04C5C">
              <w:rPr>
                <w:rFonts w:eastAsia="Times New Roman" w:cs="Times New Roman"/>
                <w:b/>
                <w:bCs/>
                <w:szCs w:val="24"/>
              </w:rPr>
              <w:t>Coding</w:t>
            </w:r>
          </w:p>
        </w:tc>
      </w:tr>
      <w:tr w:rsidR="00BD2F0E" w:rsidRPr="00C04C5C" w14:paraId="36107BCD" w14:textId="77777777" w:rsidTr="00F83949">
        <w:tc>
          <w:tcPr>
            <w:tcW w:w="0" w:type="auto"/>
            <w:hideMark/>
          </w:tcPr>
          <w:p w14:paraId="68CC8877"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1</w:t>
            </w:r>
          </w:p>
        </w:tc>
        <w:tc>
          <w:tcPr>
            <w:tcW w:w="0" w:type="auto"/>
            <w:gridSpan w:val="3"/>
            <w:hideMark/>
          </w:tcPr>
          <w:p w14:paraId="099C3379"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Do you sometimes forget to take your medication?</w:t>
            </w:r>
          </w:p>
        </w:tc>
        <w:tc>
          <w:tcPr>
            <w:tcW w:w="0" w:type="auto"/>
            <w:gridSpan w:val="2"/>
            <w:hideMark/>
          </w:tcPr>
          <w:p w14:paraId="486F4E32"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No</w:t>
            </w:r>
          </w:p>
        </w:tc>
        <w:tc>
          <w:tcPr>
            <w:tcW w:w="0" w:type="auto"/>
            <w:gridSpan w:val="2"/>
            <w:hideMark/>
          </w:tcPr>
          <w:p w14:paraId="7117B891"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1, No = 0</w:t>
            </w:r>
          </w:p>
        </w:tc>
      </w:tr>
      <w:tr w:rsidR="00BD2F0E" w:rsidRPr="00C04C5C" w14:paraId="7817837D" w14:textId="77777777" w:rsidTr="00F83949">
        <w:tc>
          <w:tcPr>
            <w:tcW w:w="0" w:type="auto"/>
            <w:hideMark/>
          </w:tcPr>
          <w:p w14:paraId="316A3B52"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2</w:t>
            </w:r>
          </w:p>
        </w:tc>
        <w:tc>
          <w:tcPr>
            <w:tcW w:w="0" w:type="auto"/>
            <w:gridSpan w:val="3"/>
            <w:hideMark/>
          </w:tcPr>
          <w:p w14:paraId="53727614"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In the past 7 days, did you miss any dose of your medication?</w:t>
            </w:r>
          </w:p>
        </w:tc>
        <w:tc>
          <w:tcPr>
            <w:tcW w:w="0" w:type="auto"/>
            <w:gridSpan w:val="2"/>
            <w:hideMark/>
          </w:tcPr>
          <w:p w14:paraId="6928CD6E"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No</w:t>
            </w:r>
          </w:p>
        </w:tc>
        <w:tc>
          <w:tcPr>
            <w:tcW w:w="0" w:type="auto"/>
            <w:gridSpan w:val="2"/>
            <w:hideMark/>
          </w:tcPr>
          <w:p w14:paraId="5D5DF1F1"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1, No = 0</w:t>
            </w:r>
          </w:p>
        </w:tc>
      </w:tr>
      <w:tr w:rsidR="00BD2F0E" w:rsidRPr="00C04C5C" w14:paraId="5220731C" w14:textId="77777777" w:rsidTr="00F83949">
        <w:tc>
          <w:tcPr>
            <w:tcW w:w="0" w:type="auto"/>
            <w:hideMark/>
          </w:tcPr>
          <w:p w14:paraId="391C438D"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3</w:t>
            </w:r>
          </w:p>
        </w:tc>
        <w:tc>
          <w:tcPr>
            <w:tcW w:w="0" w:type="auto"/>
            <w:gridSpan w:val="3"/>
            <w:hideMark/>
          </w:tcPr>
          <w:p w14:paraId="0C585CDB"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When you feel better, do you sometimes stop taking your medication?</w:t>
            </w:r>
          </w:p>
        </w:tc>
        <w:tc>
          <w:tcPr>
            <w:tcW w:w="0" w:type="auto"/>
            <w:gridSpan w:val="2"/>
            <w:hideMark/>
          </w:tcPr>
          <w:p w14:paraId="34EEEEDD"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No</w:t>
            </w:r>
          </w:p>
        </w:tc>
        <w:tc>
          <w:tcPr>
            <w:tcW w:w="0" w:type="auto"/>
            <w:gridSpan w:val="2"/>
            <w:hideMark/>
          </w:tcPr>
          <w:p w14:paraId="4D4E5BB1"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1, No = 0</w:t>
            </w:r>
          </w:p>
        </w:tc>
      </w:tr>
      <w:tr w:rsidR="00BD2F0E" w:rsidRPr="00C04C5C" w14:paraId="62A5235F" w14:textId="77777777" w:rsidTr="00F83949">
        <w:tc>
          <w:tcPr>
            <w:tcW w:w="0" w:type="auto"/>
            <w:hideMark/>
          </w:tcPr>
          <w:p w14:paraId="41ECE2E5"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4</w:t>
            </w:r>
          </w:p>
        </w:tc>
        <w:tc>
          <w:tcPr>
            <w:tcW w:w="0" w:type="auto"/>
            <w:gridSpan w:val="3"/>
            <w:hideMark/>
          </w:tcPr>
          <w:p w14:paraId="37C95058"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If the medication makes you feel worse, do you sometimes stop taking it?</w:t>
            </w:r>
          </w:p>
        </w:tc>
        <w:tc>
          <w:tcPr>
            <w:tcW w:w="0" w:type="auto"/>
            <w:gridSpan w:val="2"/>
            <w:hideMark/>
          </w:tcPr>
          <w:p w14:paraId="411C220D"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No</w:t>
            </w:r>
          </w:p>
        </w:tc>
        <w:tc>
          <w:tcPr>
            <w:tcW w:w="0" w:type="auto"/>
            <w:gridSpan w:val="2"/>
            <w:hideMark/>
          </w:tcPr>
          <w:p w14:paraId="6F531DA5" w14:textId="77777777" w:rsidR="00BD2F0E" w:rsidRPr="00C04C5C" w:rsidRDefault="00BD2F0E" w:rsidP="00F83949">
            <w:pPr>
              <w:jc w:val="left"/>
              <w:rPr>
                <w:rFonts w:eastAsia="Times New Roman" w:cs="Times New Roman"/>
                <w:szCs w:val="24"/>
              </w:rPr>
            </w:pPr>
            <w:r w:rsidRPr="00C04C5C">
              <w:rPr>
                <w:rFonts w:eastAsia="Times New Roman" w:cs="Times New Roman"/>
                <w:szCs w:val="24"/>
              </w:rPr>
              <w:t>Yes = 1, No = 0</w:t>
            </w:r>
          </w:p>
        </w:tc>
      </w:tr>
    </w:tbl>
    <w:p w14:paraId="6C1E404A" w14:textId="77777777" w:rsidR="00BD2F0E" w:rsidRPr="00BD2F0E" w:rsidRDefault="00BD2F0E" w:rsidP="00BD2F0E"/>
    <w:p w14:paraId="35E9E432" w14:textId="59137CD3" w:rsidR="00326ECB" w:rsidRPr="00BD2F0E" w:rsidRDefault="00326ECB" w:rsidP="00BD2F0E">
      <w:pPr>
        <w:rPr>
          <w:rFonts w:eastAsiaTheme="majorEastAsia" w:cs="Times New Roman"/>
        </w:rPr>
      </w:pPr>
    </w:p>
    <w:p w14:paraId="6FF3892C" w14:textId="77777777" w:rsidR="00C40A42" w:rsidRDefault="00C40A42" w:rsidP="009C3B2C">
      <w:pPr>
        <w:pStyle w:val="Heading1"/>
      </w:pPr>
      <w:r>
        <w:br w:type="page"/>
      </w:r>
    </w:p>
    <w:p w14:paraId="62083042" w14:textId="31A3B214" w:rsidR="00BA66AE" w:rsidRPr="006E101D" w:rsidRDefault="00BA66AE" w:rsidP="009C3B2C">
      <w:pPr>
        <w:pStyle w:val="Heading1"/>
      </w:pPr>
      <w:bookmarkStart w:id="87" w:name="_Toc231610650"/>
      <w:r w:rsidRPr="006E101D">
        <w:lastRenderedPageBreak/>
        <w:t>APPENDIX III: BUDGET</w:t>
      </w:r>
      <w:bookmarkEnd w:id="87"/>
    </w:p>
    <w:tbl>
      <w:tblPr>
        <w:tblStyle w:val="TableGrid"/>
        <w:tblW w:w="0" w:type="auto"/>
        <w:tblLook w:val="04A0" w:firstRow="1" w:lastRow="0" w:firstColumn="1" w:lastColumn="0" w:noHBand="0" w:noVBand="1"/>
      </w:tblPr>
      <w:tblGrid>
        <w:gridCol w:w="1848"/>
        <w:gridCol w:w="1848"/>
        <w:gridCol w:w="1848"/>
        <w:gridCol w:w="1849"/>
        <w:gridCol w:w="1849"/>
      </w:tblGrid>
      <w:tr w:rsidR="005472A6" w:rsidRPr="006E101D" w14:paraId="130FA46E" w14:textId="77777777" w:rsidTr="00B9257C">
        <w:tc>
          <w:tcPr>
            <w:tcW w:w="1848" w:type="dxa"/>
            <w:tcBorders>
              <w:top w:val="single" w:sz="4" w:space="0" w:color="auto"/>
              <w:left w:val="single" w:sz="4" w:space="0" w:color="auto"/>
              <w:bottom w:val="single" w:sz="4" w:space="0" w:color="auto"/>
              <w:right w:val="single" w:sz="4" w:space="0" w:color="auto"/>
            </w:tcBorders>
            <w:hideMark/>
          </w:tcPr>
          <w:p w14:paraId="782B169A" w14:textId="77777777" w:rsidR="005472A6" w:rsidRPr="006E101D" w:rsidRDefault="005472A6" w:rsidP="00B9257C">
            <w:pPr>
              <w:spacing w:line="360" w:lineRule="auto"/>
              <w:rPr>
                <w:rFonts w:cs="Times New Roman"/>
                <w:b/>
                <w:szCs w:val="24"/>
              </w:rPr>
            </w:pPr>
            <w:r w:rsidRPr="006E101D">
              <w:rPr>
                <w:rFonts w:cs="Times New Roman"/>
                <w:b/>
                <w:szCs w:val="24"/>
              </w:rPr>
              <w:t>SERIAL NUMBER</w:t>
            </w:r>
          </w:p>
        </w:tc>
        <w:tc>
          <w:tcPr>
            <w:tcW w:w="1848" w:type="dxa"/>
            <w:tcBorders>
              <w:top w:val="single" w:sz="4" w:space="0" w:color="auto"/>
              <w:left w:val="single" w:sz="4" w:space="0" w:color="auto"/>
              <w:bottom w:val="single" w:sz="4" w:space="0" w:color="auto"/>
              <w:right w:val="single" w:sz="4" w:space="0" w:color="auto"/>
            </w:tcBorders>
            <w:hideMark/>
          </w:tcPr>
          <w:p w14:paraId="280F0FFA" w14:textId="77777777" w:rsidR="005472A6" w:rsidRPr="006E101D" w:rsidRDefault="005472A6" w:rsidP="00B9257C">
            <w:pPr>
              <w:spacing w:line="360" w:lineRule="auto"/>
              <w:rPr>
                <w:rFonts w:cs="Times New Roman"/>
                <w:b/>
                <w:szCs w:val="24"/>
              </w:rPr>
            </w:pPr>
            <w:r w:rsidRPr="006E101D">
              <w:rPr>
                <w:rFonts w:cs="Times New Roman"/>
                <w:b/>
                <w:szCs w:val="24"/>
              </w:rPr>
              <w:t>ITEM</w:t>
            </w:r>
          </w:p>
        </w:tc>
        <w:tc>
          <w:tcPr>
            <w:tcW w:w="1848" w:type="dxa"/>
            <w:tcBorders>
              <w:top w:val="single" w:sz="4" w:space="0" w:color="auto"/>
              <w:left w:val="single" w:sz="4" w:space="0" w:color="auto"/>
              <w:bottom w:val="single" w:sz="4" w:space="0" w:color="auto"/>
              <w:right w:val="single" w:sz="4" w:space="0" w:color="auto"/>
            </w:tcBorders>
            <w:hideMark/>
          </w:tcPr>
          <w:p w14:paraId="64E4B160" w14:textId="77777777" w:rsidR="005472A6" w:rsidRPr="006E101D" w:rsidRDefault="005472A6" w:rsidP="00B9257C">
            <w:pPr>
              <w:spacing w:line="360" w:lineRule="auto"/>
              <w:rPr>
                <w:rFonts w:cs="Times New Roman"/>
                <w:b/>
                <w:szCs w:val="24"/>
              </w:rPr>
            </w:pPr>
            <w:r w:rsidRPr="006E101D">
              <w:rPr>
                <w:rFonts w:cs="Times New Roman"/>
                <w:b/>
                <w:szCs w:val="24"/>
              </w:rPr>
              <w:t>QUANTITY</w:t>
            </w:r>
          </w:p>
        </w:tc>
        <w:tc>
          <w:tcPr>
            <w:tcW w:w="1849" w:type="dxa"/>
            <w:tcBorders>
              <w:top w:val="single" w:sz="4" w:space="0" w:color="auto"/>
              <w:left w:val="single" w:sz="4" w:space="0" w:color="auto"/>
              <w:bottom w:val="single" w:sz="4" w:space="0" w:color="auto"/>
              <w:right w:val="single" w:sz="4" w:space="0" w:color="auto"/>
            </w:tcBorders>
            <w:hideMark/>
          </w:tcPr>
          <w:p w14:paraId="34759B9F" w14:textId="77777777" w:rsidR="005472A6" w:rsidRPr="006E101D" w:rsidRDefault="005472A6" w:rsidP="00B9257C">
            <w:pPr>
              <w:spacing w:line="360" w:lineRule="auto"/>
              <w:rPr>
                <w:rFonts w:cs="Times New Roman"/>
                <w:b/>
                <w:szCs w:val="24"/>
              </w:rPr>
            </w:pPr>
            <w:r w:rsidRPr="006E101D">
              <w:rPr>
                <w:rFonts w:cs="Times New Roman"/>
                <w:b/>
                <w:szCs w:val="24"/>
              </w:rPr>
              <w:t>UNIT COST</w:t>
            </w:r>
          </w:p>
        </w:tc>
        <w:tc>
          <w:tcPr>
            <w:tcW w:w="1849" w:type="dxa"/>
            <w:tcBorders>
              <w:top w:val="single" w:sz="4" w:space="0" w:color="auto"/>
              <w:left w:val="single" w:sz="4" w:space="0" w:color="auto"/>
              <w:bottom w:val="single" w:sz="4" w:space="0" w:color="auto"/>
              <w:right w:val="single" w:sz="4" w:space="0" w:color="auto"/>
            </w:tcBorders>
            <w:hideMark/>
          </w:tcPr>
          <w:p w14:paraId="1EE0043F" w14:textId="77777777" w:rsidR="005472A6" w:rsidRPr="006E101D" w:rsidRDefault="005472A6" w:rsidP="00B9257C">
            <w:pPr>
              <w:spacing w:line="360" w:lineRule="auto"/>
              <w:rPr>
                <w:rFonts w:cs="Times New Roman"/>
                <w:b/>
                <w:szCs w:val="24"/>
              </w:rPr>
            </w:pPr>
            <w:r w:rsidRPr="006E101D">
              <w:rPr>
                <w:rFonts w:cs="Times New Roman"/>
                <w:b/>
                <w:szCs w:val="24"/>
              </w:rPr>
              <w:t>TOTAL</w:t>
            </w:r>
          </w:p>
        </w:tc>
      </w:tr>
      <w:tr w:rsidR="005472A6" w:rsidRPr="006E101D" w14:paraId="60825232" w14:textId="77777777" w:rsidTr="00B9257C">
        <w:tc>
          <w:tcPr>
            <w:tcW w:w="1848" w:type="dxa"/>
            <w:tcBorders>
              <w:top w:val="single" w:sz="4" w:space="0" w:color="auto"/>
              <w:left w:val="single" w:sz="4" w:space="0" w:color="auto"/>
              <w:bottom w:val="single" w:sz="4" w:space="0" w:color="auto"/>
              <w:right w:val="single" w:sz="4" w:space="0" w:color="auto"/>
            </w:tcBorders>
            <w:hideMark/>
          </w:tcPr>
          <w:p w14:paraId="5A23C4A2" w14:textId="77777777" w:rsidR="005472A6" w:rsidRPr="006E101D" w:rsidRDefault="005472A6" w:rsidP="00B9257C">
            <w:pPr>
              <w:spacing w:line="360" w:lineRule="auto"/>
              <w:rPr>
                <w:rFonts w:cs="Times New Roman"/>
                <w:szCs w:val="24"/>
              </w:rPr>
            </w:pPr>
            <w:r w:rsidRPr="006E101D">
              <w:rPr>
                <w:rFonts w:cs="Times New Roman"/>
                <w:szCs w:val="24"/>
              </w:rPr>
              <w:t>01</w:t>
            </w:r>
          </w:p>
        </w:tc>
        <w:tc>
          <w:tcPr>
            <w:tcW w:w="1848" w:type="dxa"/>
            <w:tcBorders>
              <w:top w:val="single" w:sz="4" w:space="0" w:color="auto"/>
              <w:left w:val="single" w:sz="4" w:space="0" w:color="auto"/>
              <w:bottom w:val="single" w:sz="4" w:space="0" w:color="auto"/>
              <w:right w:val="single" w:sz="4" w:space="0" w:color="auto"/>
            </w:tcBorders>
            <w:hideMark/>
          </w:tcPr>
          <w:p w14:paraId="293B6F4B" w14:textId="77777777" w:rsidR="005472A6" w:rsidRPr="006E101D" w:rsidRDefault="005472A6" w:rsidP="00B9257C">
            <w:pPr>
              <w:spacing w:line="360" w:lineRule="auto"/>
              <w:rPr>
                <w:rFonts w:cs="Times New Roman"/>
                <w:szCs w:val="24"/>
              </w:rPr>
            </w:pPr>
            <w:r w:rsidRPr="006E101D">
              <w:rPr>
                <w:rFonts w:cs="Times New Roman"/>
                <w:szCs w:val="24"/>
              </w:rPr>
              <w:t>Printing and secretarial services of the interview guides, consent forms and research proposal and the research reports.</w:t>
            </w:r>
          </w:p>
        </w:tc>
        <w:tc>
          <w:tcPr>
            <w:tcW w:w="1848" w:type="dxa"/>
            <w:tcBorders>
              <w:top w:val="single" w:sz="4" w:space="0" w:color="auto"/>
              <w:left w:val="single" w:sz="4" w:space="0" w:color="auto"/>
              <w:bottom w:val="single" w:sz="4" w:space="0" w:color="auto"/>
              <w:right w:val="single" w:sz="4" w:space="0" w:color="auto"/>
            </w:tcBorders>
            <w:hideMark/>
          </w:tcPr>
          <w:p w14:paraId="68294E0F" w14:textId="77777777" w:rsidR="005472A6" w:rsidRPr="006E101D" w:rsidRDefault="005472A6" w:rsidP="00B9257C">
            <w:pPr>
              <w:spacing w:line="360" w:lineRule="auto"/>
              <w:rPr>
                <w:rFonts w:cs="Times New Roman"/>
                <w:b/>
                <w:szCs w:val="24"/>
              </w:rPr>
            </w:pPr>
            <w:r w:rsidRPr="006E101D">
              <w:rPr>
                <w:rFonts w:cs="Times New Roman"/>
                <w:b/>
                <w:szCs w:val="24"/>
              </w:rPr>
              <w:t>500</w:t>
            </w:r>
          </w:p>
        </w:tc>
        <w:tc>
          <w:tcPr>
            <w:tcW w:w="1849" w:type="dxa"/>
            <w:tcBorders>
              <w:top w:val="single" w:sz="4" w:space="0" w:color="auto"/>
              <w:left w:val="single" w:sz="4" w:space="0" w:color="auto"/>
              <w:bottom w:val="single" w:sz="4" w:space="0" w:color="auto"/>
              <w:right w:val="single" w:sz="4" w:space="0" w:color="auto"/>
            </w:tcBorders>
            <w:hideMark/>
          </w:tcPr>
          <w:p w14:paraId="13A49009" w14:textId="77777777" w:rsidR="005472A6" w:rsidRPr="006E101D" w:rsidRDefault="005472A6" w:rsidP="00B9257C">
            <w:pPr>
              <w:spacing w:line="360" w:lineRule="auto"/>
              <w:rPr>
                <w:rFonts w:cs="Times New Roman"/>
                <w:b/>
                <w:szCs w:val="24"/>
              </w:rPr>
            </w:pPr>
            <w:r w:rsidRPr="006E101D">
              <w:rPr>
                <w:rFonts w:cs="Times New Roman"/>
                <w:b/>
                <w:szCs w:val="24"/>
              </w:rPr>
              <w:t>500</w:t>
            </w:r>
          </w:p>
        </w:tc>
        <w:tc>
          <w:tcPr>
            <w:tcW w:w="1849" w:type="dxa"/>
            <w:tcBorders>
              <w:top w:val="single" w:sz="4" w:space="0" w:color="auto"/>
              <w:left w:val="single" w:sz="4" w:space="0" w:color="auto"/>
              <w:bottom w:val="single" w:sz="4" w:space="0" w:color="auto"/>
              <w:right w:val="single" w:sz="4" w:space="0" w:color="auto"/>
            </w:tcBorders>
            <w:hideMark/>
          </w:tcPr>
          <w:p w14:paraId="2B36630A" w14:textId="77777777" w:rsidR="005472A6" w:rsidRPr="006E101D" w:rsidRDefault="005472A6" w:rsidP="00B9257C">
            <w:pPr>
              <w:spacing w:line="360" w:lineRule="auto"/>
              <w:rPr>
                <w:rFonts w:cs="Times New Roman"/>
                <w:b/>
                <w:szCs w:val="24"/>
              </w:rPr>
            </w:pPr>
            <w:r w:rsidRPr="006E101D">
              <w:rPr>
                <w:rFonts w:cs="Times New Roman"/>
                <w:b/>
                <w:szCs w:val="24"/>
              </w:rPr>
              <w:t>250000</w:t>
            </w:r>
          </w:p>
        </w:tc>
      </w:tr>
      <w:tr w:rsidR="005472A6" w:rsidRPr="006E101D" w14:paraId="021A740D" w14:textId="77777777" w:rsidTr="00B9257C">
        <w:tc>
          <w:tcPr>
            <w:tcW w:w="1848" w:type="dxa"/>
            <w:tcBorders>
              <w:top w:val="single" w:sz="4" w:space="0" w:color="auto"/>
              <w:left w:val="single" w:sz="4" w:space="0" w:color="auto"/>
              <w:bottom w:val="single" w:sz="4" w:space="0" w:color="auto"/>
              <w:right w:val="single" w:sz="4" w:space="0" w:color="auto"/>
            </w:tcBorders>
            <w:hideMark/>
          </w:tcPr>
          <w:p w14:paraId="029820A9" w14:textId="77777777" w:rsidR="005472A6" w:rsidRPr="006E101D" w:rsidRDefault="005472A6" w:rsidP="00B9257C">
            <w:pPr>
              <w:spacing w:line="360" w:lineRule="auto"/>
              <w:rPr>
                <w:rFonts w:cs="Times New Roman"/>
                <w:szCs w:val="24"/>
              </w:rPr>
            </w:pPr>
            <w:r w:rsidRPr="006E101D">
              <w:rPr>
                <w:rFonts w:cs="Times New Roman"/>
                <w:szCs w:val="24"/>
              </w:rPr>
              <w:t>O2</w:t>
            </w:r>
          </w:p>
        </w:tc>
        <w:tc>
          <w:tcPr>
            <w:tcW w:w="1848" w:type="dxa"/>
            <w:tcBorders>
              <w:top w:val="single" w:sz="4" w:space="0" w:color="auto"/>
              <w:left w:val="single" w:sz="4" w:space="0" w:color="auto"/>
              <w:bottom w:val="single" w:sz="4" w:space="0" w:color="auto"/>
              <w:right w:val="single" w:sz="4" w:space="0" w:color="auto"/>
            </w:tcBorders>
            <w:hideMark/>
          </w:tcPr>
          <w:p w14:paraId="2129945D" w14:textId="77777777" w:rsidR="005472A6" w:rsidRPr="006E101D" w:rsidRDefault="005472A6" w:rsidP="00B9257C">
            <w:pPr>
              <w:spacing w:line="360" w:lineRule="auto"/>
              <w:rPr>
                <w:rFonts w:cs="Times New Roman"/>
                <w:szCs w:val="24"/>
              </w:rPr>
            </w:pPr>
            <w:r w:rsidRPr="006E101D">
              <w:rPr>
                <w:rFonts w:cs="Times New Roman"/>
                <w:szCs w:val="24"/>
              </w:rPr>
              <w:t>Data and internet services</w:t>
            </w:r>
          </w:p>
        </w:tc>
        <w:tc>
          <w:tcPr>
            <w:tcW w:w="1848" w:type="dxa"/>
            <w:tcBorders>
              <w:top w:val="single" w:sz="4" w:space="0" w:color="auto"/>
              <w:left w:val="single" w:sz="4" w:space="0" w:color="auto"/>
              <w:bottom w:val="single" w:sz="4" w:space="0" w:color="auto"/>
              <w:right w:val="single" w:sz="4" w:space="0" w:color="auto"/>
            </w:tcBorders>
            <w:hideMark/>
          </w:tcPr>
          <w:p w14:paraId="532D8AA1" w14:textId="77777777" w:rsidR="005472A6" w:rsidRPr="006E101D" w:rsidRDefault="005472A6" w:rsidP="00B9257C">
            <w:pPr>
              <w:spacing w:line="360" w:lineRule="auto"/>
              <w:rPr>
                <w:rFonts w:cs="Times New Roman"/>
                <w:b/>
                <w:szCs w:val="24"/>
              </w:rPr>
            </w:pPr>
            <w:r w:rsidRPr="006E101D">
              <w:rPr>
                <w:rFonts w:cs="Times New Roman"/>
                <w:b/>
                <w:szCs w:val="24"/>
              </w:rPr>
              <w:t>50 GB</w:t>
            </w:r>
          </w:p>
        </w:tc>
        <w:tc>
          <w:tcPr>
            <w:tcW w:w="1849" w:type="dxa"/>
            <w:tcBorders>
              <w:top w:val="single" w:sz="4" w:space="0" w:color="auto"/>
              <w:left w:val="single" w:sz="4" w:space="0" w:color="auto"/>
              <w:bottom w:val="single" w:sz="4" w:space="0" w:color="auto"/>
              <w:right w:val="single" w:sz="4" w:space="0" w:color="auto"/>
            </w:tcBorders>
            <w:hideMark/>
          </w:tcPr>
          <w:p w14:paraId="152C20FA" w14:textId="77777777" w:rsidR="005472A6" w:rsidRPr="006E101D" w:rsidRDefault="005472A6" w:rsidP="00B9257C">
            <w:pPr>
              <w:spacing w:line="360" w:lineRule="auto"/>
              <w:rPr>
                <w:rFonts w:cs="Times New Roman"/>
                <w:b/>
                <w:szCs w:val="24"/>
              </w:rPr>
            </w:pPr>
            <w:r w:rsidRPr="006E101D">
              <w:rPr>
                <w:rFonts w:cs="Times New Roman"/>
                <w:b/>
                <w:szCs w:val="24"/>
              </w:rPr>
              <w:t>2000</w:t>
            </w:r>
          </w:p>
        </w:tc>
        <w:tc>
          <w:tcPr>
            <w:tcW w:w="1849" w:type="dxa"/>
            <w:tcBorders>
              <w:top w:val="single" w:sz="4" w:space="0" w:color="auto"/>
              <w:left w:val="single" w:sz="4" w:space="0" w:color="auto"/>
              <w:bottom w:val="single" w:sz="4" w:space="0" w:color="auto"/>
              <w:right w:val="single" w:sz="4" w:space="0" w:color="auto"/>
            </w:tcBorders>
            <w:hideMark/>
          </w:tcPr>
          <w:p w14:paraId="58F9CC2B" w14:textId="77777777" w:rsidR="005472A6" w:rsidRPr="006E101D" w:rsidRDefault="005472A6" w:rsidP="00B9257C">
            <w:pPr>
              <w:spacing w:line="360" w:lineRule="auto"/>
              <w:rPr>
                <w:rFonts w:cs="Times New Roman"/>
                <w:b/>
                <w:szCs w:val="24"/>
              </w:rPr>
            </w:pPr>
            <w:r w:rsidRPr="006E101D">
              <w:rPr>
                <w:rFonts w:cs="Times New Roman"/>
                <w:b/>
                <w:szCs w:val="24"/>
              </w:rPr>
              <w:t>100000</w:t>
            </w:r>
          </w:p>
        </w:tc>
      </w:tr>
      <w:tr w:rsidR="005472A6" w:rsidRPr="006E101D" w14:paraId="0657EC6C" w14:textId="77777777" w:rsidTr="00B9257C">
        <w:tc>
          <w:tcPr>
            <w:tcW w:w="1848" w:type="dxa"/>
            <w:tcBorders>
              <w:top w:val="single" w:sz="4" w:space="0" w:color="auto"/>
              <w:left w:val="single" w:sz="4" w:space="0" w:color="auto"/>
              <w:bottom w:val="single" w:sz="4" w:space="0" w:color="auto"/>
              <w:right w:val="single" w:sz="4" w:space="0" w:color="auto"/>
            </w:tcBorders>
            <w:hideMark/>
          </w:tcPr>
          <w:p w14:paraId="4BE2D5D0" w14:textId="77777777" w:rsidR="005472A6" w:rsidRPr="006E101D" w:rsidRDefault="005472A6" w:rsidP="00B9257C">
            <w:pPr>
              <w:spacing w:line="360" w:lineRule="auto"/>
              <w:rPr>
                <w:rFonts w:cs="Times New Roman"/>
                <w:szCs w:val="24"/>
              </w:rPr>
            </w:pPr>
            <w:r w:rsidRPr="006E101D">
              <w:rPr>
                <w:rFonts w:cs="Times New Roman"/>
                <w:szCs w:val="24"/>
              </w:rPr>
              <w:t>03</w:t>
            </w:r>
          </w:p>
        </w:tc>
        <w:tc>
          <w:tcPr>
            <w:tcW w:w="1848" w:type="dxa"/>
            <w:tcBorders>
              <w:top w:val="single" w:sz="4" w:space="0" w:color="auto"/>
              <w:left w:val="single" w:sz="4" w:space="0" w:color="auto"/>
              <w:bottom w:val="single" w:sz="4" w:space="0" w:color="auto"/>
              <w:right w:val="single" w:sz="4" w:space="0" w:color="auto"/>
            </w:tcBorders>
            <w:hideMark/>
          </w:tcPr>
          <w:p w14:paraId="58316428" w14:textId="77777777" w:rsidR="005472A6" w:rsidRPr="006E101D" w:rsidRDefault="005472A6" w:rsidP="00B9257C">
            <w:pPr>
              <w:spacing w:line="360" w:lineRule="auto"/>
              <w:rPr>
                <w:rFonts w:cs="Times New Roman"/>
                <w:szCs w:val="24"/>
              </w:rPr>
            </w:pPr>
            <w:r w:rsidRPr="006E101D">
              <w:rPr>
                <w:rFonts w:cs="Times New Roman"/>
                <w:szCs w:val="24"/>
              </w:rPr>
              <w:t>Research Ethics Committee (REC) approval</w:t>
            </w:r>
          </w:p>
          <w:p w14:paraId="79DC29F8" w14:textId="77777777" w:rsidR="005472A6" w:rsidRPr="006E101D" w:rsidRDefault="005472A6" w:rsidP="00B9257C">
            <w:pPr>
              <w:spacing w:line="360" w:lineRule="auto"/>
              <w:rPr>
                <w:rFonts w:cs="Times New Roman"/>
                <w:szCs w:val="24"/>
              </w:rPr>
            </w:pPr>
            <w:r w:rsidRPr="006E101D">
              <w:rPr>
                <w:rFonts w:cs="Times New Roman"/>
                <w:szCs w:val="24"/>
              </w:rPr>
              <w:t>And hospital administrative clearance</w:t>
            </w:r>
          </w:p>
        </w:tc>
        <w:tc>
          <w:tcPr>
            <w:tcW w:w="1848" w:type="dxa"/>
            <w:tcBorders>
              <w:top w:val="single" w:sz="4" w:space="0" w:color="auto"/>
              <w:left w:val="single" w:sz="4" w:space="0" w:color="auto"/>
              <w:bottom w:val="single" w:sz="4" w:space="0" w:color="auto"/>
              <w:right w:val="single" w:sz="4" w:space="0" w:color="auto"/>
            </w:tcBorders>
          </w:tcPr>
          <w:p w14:paraId="0E430E53" w14:textId="77777777" w:rsidR="005472A6" w:rsidRPr="006E101D" w:rsidRDefault="005472A6" w:rsidP="00B9257C">
            <w:pPr>
              <w:spacing w:line="360" w:lineRule="auto"/>
              <w:rPr>
                <w:rFonts w:cs="Times New Roman"/>
                <w:b/>
                <w:szCs w:val="24"/>
              </w:rPr>
            </w:pPr>
            <w:r w:rsidRPr="006E101D">
              <w:rPr>
                <w:rFonts w:cs="Times New Roman"/>
                <w:b/>
                <w:szCs w:val="24"/>
              </w:rPr>
              <w:t>1</w:t>
            </w:r>
          </w:p>
          <w:p w14:paraId="3D894A1D" w14:textId="77777777" w:rsidR="005472A6" w:rsidRPr="006E101D" w:rsidRDefault="005472A6" w:rsidP="00B9257C">
            <w:pPr>
              <w:spacing w:line="360" w:lineRule="auto"/>
              <w:rPr>
                <w:rFonts w:cs="Times New Roman"/>
                <w:b/>
                <w:szCs w:val="24"/>
              </w:rPr>
            </w:pPr>
          </w:p>
          <w:p w14:paraId="56ED0AB5" w14:textId="77777777" w:rsidR="005472A6" w:rsidRPr="006E101D" w:rsidRDefault="005472A6" w:rsidP="00B9257C">
            <w:pPr>
              <w:spacing w:line="360" w:lineRule="auto"/>
              <w:rPr>
                <w:rFonts w:cs="Times New Roman"/>
                <w:b/>
                <w:szCs w:val="24"/>
              </w:rPr>
            </w:pPr>
          </w:p>
          <w:p w14:paraId="5EC0A93A" w14:textId="77777777" w:rsidR="005472A6" w:rsidRPr="006E101D" w:rsidRDefault="005472A6" w:rsidP="00B9257C">
            <w:pPr>
              <w:spacing w:line="360" w:lineRule="auto"/>
              <w:rPr>
                <w:rFonts w:cs="Times New Roman"/>
                <w:b/>
                <w:szCs w:val="24"/>
              </w:rPr>
            </w:pPr>
            <w:r w:rsidRPr="006E101D">
              <w:rPr>
                <w:rFonts w:cs="Times New Roman"/>
                <w:b/>
                <w:szCs w:val="24"/>
              </w:rPr>
              <w:t>1</w:t>
            </w:r>
          </w:p>
        </w:tc>
        <w:tc>
          <w:tcPr>
            <w:tcW w:w="1849" w:type="dxa"/>
            <w:tcBorders>
              <w:top w:val="single" w:sz="4" w:space="0" w:color="auto"/>
              <w:left w:val="single" w:sz="4" w:space="0" w:color="auto"/>
              <w:bottom w:val="single" w:sz="4" w:space="0" w:color="auto"/>
              <w:right w:val="single" w:sz="4" w:space="0" w:color="auto"/>
            </w:tcBorders>
          </w:tcPr>
          <w:p w14:paraId="2029105B" w14:textId="77777777" w:rsidR="005472A6" w:rsidRPr="006E101D" w:rsidRDefault="005472A6" w:rsidP="00B9257C">
            <w:pPr>
              <w:spacing w:line="360" w:lineRule="auto"/>
              <w:rPr>
                <w:rFonts w:cs="Times New Roman"/>
                <w:b/>
                <w:szCs w:val="24"/>
              </w:rPr>
            </w:pPr>
            <w:r w:rsidRPr="006E101D">
              <w:rPr>
                <w:rFonts w:cs="Times New Roman"/>
                <w:b/>
                <w:szCs w:val="24"/>
              </w:rPr>
              <w:t>50000</w:t>
            </w:r>
          </w:p>
          <w:p w14:paraId="62653751" w14:textId="77777777" w:rsidR="005472A6" w:rsidRPr="006E101D" w:rsidRDefault="005472A6" w:rsidP="00B9257C">
            <w:pPr>
              <w:spacing w:line="360" w:lineRule="auto"/>
              <w:rPr>
                <w:rFonts w:cs="Times New Roman"/>
                <w:b/>
                <w:szCs w:val="24"/>
              </w:rPr>
            </w:pPr>
          </w:p>
          <w:p w14:paraId="60080A79" w14:textId="77777777" w:rsidR="005472A6" w:rsidRPr="006E101D" w:rsidRDefault="005472A6" w:rsidP="00B9257C">
            <w:pPr>
              <w:spacing w:line="360" w:lineRule="auto"/>
              <w:rPr>
                <w:rFonts w:cs="Times New Roman"/>
                <w:b/>
                <w:szCs w:val="24"/>
              </w:rPr>
            </w:pPr>
          </w:p>
          <w:p w14:paraId="2F869AF3" w14:textId="77777777" w:rsidR="005472A6" w:rsidRPr="006E101D" w:rsidRDefault="005472A6" w:rsidP="00B9257C">
            <w:pPr>
              <w:spacing w:line="360" w:lineRule="auto"/>
              <w:rPr>
                <w:rFonts w:cs="Times New Roman"/>
                <w:b/>
                <w:szCs w:val="24"/>
              </w:rPr>
            </w:pPr>
            <w:r w:rsidRPr="006E101D">
              <w:rPr>
                <w:rFonts w:cs="Times New Roman"/>
                <w:b/>
                <w:szCs w:val="24"/>
              </w:rPr>
              <w:t>50000</w:t>
            </w:r>
          </w:p>
        </w:tc>
        <w:tc>
          <w:tcPr>
            <w:tcW w:w="1849" w:type="dxa"/>
            <w:tcBorders>
              <w:top w:val="single" w:sz="4" w:space="0" w:color="auto"/>
              <w:left w:val="single" w:sz="4" w:space="0" w:color="auto"/>
              <w:bottom w:val="single" w:sz="4" w:space="0" w:color="auto"/>
              <w:right w:val="single" w:sz="4" w:space="0" w:color="auto"/>
            </w:tcBorders>
          </w:tcPr>
          <w:p w14:paraId="59F331B2" w14:textId="77777777" w:rsidR="005472A6" w:rsidRPr="006E101D" w:rsidRDefault="005472A6" w:rsidP="00B9257C">
            <w:pPr>
              <w:spacing w:line="360" w:lineRule="auto"/>
              <w:rPr>
                <w:rFonts w:cs="Times New Roman"/>
                <w:b/>
                <w:szCs w:val="24"/>
              </w:rPr>
            </w:pPr>
            <w:r w:rsidRPr="006E101D">
              <w:rPr>
                <w:rFonts w:cs="Times New Roman"/>
                <w:b/>
                <w:szCs w:val="24"/>
              </w:rPr>
              <w:t>50000</w:t>
            </w:r>
          </w:p>
          <w:p w14:paraId="61C65633" w14:textId="77777777" w:rsidR="005472A6" w:rsidRPr="006E101D" w:rsidRDefault="005472A6" w:rsidP="00B9257C">
            <w:pPr>
              <w:spacing w:line="360" w:lineRule="auto"/>
              <w:rPr>
                <w:rFonts w:cs="Times New Roman"/>
                <w:b/>
                <w:szCs w:val="24"/>
              </w:rPr>
            </w:pPr>
          </w:p>
          <w:p w14:paraId="10E5C8E2" w14:textId="77777777" w:rsidR="005472A6" w:rsidRPr="006E101D" w:rsidRDefault="005472A6" w:rsidP="00B9257C">
            <w:pPr>
              <w:spacing w:line="360" w:lineRule="auto"/>
              <w:rPr>
                <w:rFonts w:cs="Times New Roman"/>
                <w:b/>
                <w:szCs w:val="24"/>
              </w:rPr>
            </w:pPr>
          </w:p>
          <w:p w14:paraId="5A583E39" w14:textId="77777777" w:rsidR="005472A6" w:rsidRPr="006E101D" w:rsidRDefault="005472A6" w:rsidP="00B9257C">
            <w:pPr>
              <w:spacing w:line="360" w:lineRule="auto"/>
              <w:rPr>
                <w:rFonts w:cs="Times New Roman"/>
                <w:b/>
                <w:szCs w:val="24"/>
              </w:rPr>
            </w:pPr>
            <w:r w:rsidRPr="006E101D">
              <w:rPr>
                <w:rFonts w:cs="Times New Roman"/>
                <w:b/>
                <w:szCs w:val="24"/>
              </w:rPr>
              <w:t>50000</w:t>
            </w:r>
          </w:p>
        </w:tc>
      </w:tr>
      <w:tr w:rsidR="005472A6" w:rsidRPr="006E101D" w14:paraId="2F561430" w14:textId="77777777" w:rsidTr="00B9257C">
        <w:tc>
          <w:tcPr>
            <w:tcW w:w="1848" w:type="dxa"/>
            <w:tcBorders>
              <w:top w:val="single" w:sz="4" w:space="0" w:color="auto"/>
              <w:left w:val="single" w:sz="4" w:space="0" w:color="auto"/>
              <w:bottom w:val="single" w:sz="4" w:space="0" w:color="auto"/>
              <w:right w:val="single" w:sz="4" w:space="0" w:color="auto"/>
            </w:tcBorders>
            <w:hideMark/>
          </w:tcPr>
          <w:p w14:paraId="7615AB4C" w14:textId="77777777" w:rsidR="005472A6" w:rsidRPr="006E101D" w:rsidRDefault="005472A6" w:rsidP="00B9257C">
            <w:pPr>
              <w:spacing w:line="360" w:lineRule="auto"/>
              <w:rPr>
                <w:rFonts w:cs="Times New Roman"/>
                <w:szCs w:val="24"/>
              </w:rPr>
            </w:pPr>
            <w:r w:rsidRPr="006E101D">
              <w:rPr>
                <w:rFonts w:cs="Times New Roman"/>
                <w:szCs w:val="24"/>
              </w:rPr>
              <w:t>04</w:t>
            </w:r>
          </w:p>
        </w:tc>
        <w:tc>
          <w:tcPr>
            <w:tcW w:w="1848" w:type="dxa"/>
            <w:tcBorders>
              <w:top w:val="single" w:sz="4" w:space="0" w:color="auto"/>
              <w:left w:val="single" w:sz="4" w:space="0" w:color="auto"/>
              <w:bottom w:val="single" w:sz="4" w:space="0" w:color="auto"/>
              <w:right w:val="single" w:sz="4" w:space="0" w:color="auto"/>
            </w:tcBorders>
            <w:hideMark/>
          </w:tcPr>
          <w:p w14:paraId="38596810" w14:textId="77777777" w:rsidR="005472A6" w:rsidRPr="006E101D" w:rsidRDefault="005472A6" w:rsidP="00B9257C">
            <w:pPr>
              <w:spacing w:line="360" w:lineRule="auto"/>
              <w:rPr>
                <w:rFonts w:cs="Times New Roman"/>
                <w:szCs w:val="24"/>
              </w:rPr>
            </w:pPr>
            <w:r w:rsidRPr="006E101D">
              <w:rPr>
                <w:rFonts w:cs="Times New Roman"/>
                <w:szCs w:val="24"/>
              </w:rPr>
              <w:t>Facilitation for my research assistant.</w:t>
            </w:r>
          </w:p>
        </w:tc>
        <w:tc>
          <w:tcPr>
            <w:tcW w:w="1848" w:type="dxa"/>
            <w:tcBorders>
              <w:top w:val="single" w:sz="4" w:space="0" w:color="auto"/>
              <w:left w:val="single" w:sz="4" w:space="0" w:color="auto"/>
              <w:bottom w:val="single" w:sz="4" w:space="0" w:color="auto"/>
              <w:right w:val="single" w:sz="4" w:space="0" w:color="auto"/>
            </w:tcBorders>
            <w:hideMark/>
          </w:tcPr>
          <w:p w14:paraId="58FA058D" w14:textId="77777777" w:rsidR="005472A6" w:rsidRPr="006E101D" w:rsidRDefault="005472A6" w:rsidP="00B9257C">
            <w:pPr>
              <w:spacing w:line="360" w:lineRule="auto"/>
              <w:rPr>
                <w:rFonts w:cs="Times New Roman"/>
                <w:b/>
                <w:szCs w:val="24"/>
              </w:rPr>
            </w:pPr>
            <w:r w:rsidRPr="006E101D">
              <w:rPr>
                <w:rFonts w:cs="Times New Roman"/>
                <w:b/>
                <w:szCs w:val="24"/>
              </w:rPr>
              <w:t>2</w:t>
            </w:r>
          </w:p>
        </w:tc>
        <w:tc>
          <w:tcPr>
            <w:tcW w:w="1849" w:type="dxa"/>
            <w:tcBorders>
              <w:top w:val="single" w:sz="4" w:space="0" w:color="auto"/>
              <w:left w:val="single" w:sz="4" w:space="0" w:color="auto"/>
              <w:bottom w:val="single" w:sz="4" w:space="0" w:color="auto"/>
              <w:right w:val="single" w:sz="4" w:space="0" w:color="auto"/>
            </w:tcBorders>
            <w:hideMark/>
          </w:tcPr>
          <w:p w14:paraId="0AB3E6F7" w14:textId="77777777" w:rsidR="005472A6" w:rsidRPr="006E101D" w:rsidRDefault="005472A6" w:rsidP="00B9257C">
            <w:pPr>
              <w:spacing w:line="360" w:lineRule="auto"/>
              <w:rPr>
                <w:rFonts w:cs="Times New Roman"/>
                <w:b/>
                <w:szCs w:val="24"/>
              </w:rPr>
            </w:pPr>
            <w:r w:rsidRPr="006E101D">
              <w:rPr>
                <w:rFonts w:cs="Times New Roman"/>
                <w:b/>
                <w:szCs w:val="24"/>
              </w:rPr>
              <w:t>25000</w:t>
            </w:r>
          </w:p>
        </w:tc>
        <w:tc>
          <w:tcPr>
            <w:tcW w:w="1849" w:type="dxa"/>
            <w:tcBorders>
              <w:top w:val="single" w:sz="4" w:space="0" w:color="auto"/>
              <w:left w:val="single" w:sz="4" w:space="0" w:color="auto"/>
              <w:bottom w:val="single" w:sz="4" w:space="0" w:color="auto"/>
              <w:right w:val="single" w:sz="4" w:space="0" w:color="auto"/>
            </w:tcBorders>
            <w:hideMark/>
          </w:tcPr>
          <w:p w14:paraId="32B0450F" w14:textId="77777777" w:rsidR="005472A6" w:rsidRPr="006E101D" w:rsidRDefault="005472A6" w:rsidP="00B9257C">
            <w:pPr>
              <w:spacing w:line="360" w:lineRule="auto"/>
              <w:rPr>
                <w:rFonts w:cs="Times New Roman"/>
                <w:b/>
                <w:szCs w:val="24"/>
              </w:rPr>
            </w:pPr>
            <w:r w:rsidRPr="006E101D">
              <w:rPr>
                <w:rFonts w:cs="Times New Roman"/>
                <w:b/>
                <w:szCs w:val="24"/>
              </w:rPr>
              <w:t>50000</w:t>
            </w:r>
          </w:p>
        </w:tc>
      </w:tr>
      <w:tr w:rsidR="005472A6" w:rsidRPr="006E101D" w14:paraId="296B48AF" w14:textId="77777777" w:rsidTr="00B9257C">
        <w:tc>
          <w:tcPr>
            <w:tcW w:w="1848" w:type="dxa"/>
            <w:tcBorders>
              <w:top w:val="single" w:sz="4" w:space="0" w:color="auto"/>
              <w:left w:val="single" w:sz="4" w:space="0" w:color="auto"/>
              <w:bottom w:val="single" w:sz="4" w:space="0" w:color="auto"/>
              <w:right w:val="single" w:sz="4" w:space="0" w:color="auto"/>
            </w:tcBorders>
          </w:tcPr>
          <w:p w14:paraId="31F8A05D" w14:textId="35BAEC3C" w:rsidR="005472A6" w:rsidRPr="006E101D" w:rsidRDefault="005472A6" w:rsidP="00B9257C">
            <w:pPr>
              <w:spacing w:line="360" w:lineRule="auto"/>
              <w:rPr>
                <w:rFonts w:cs="Times New Roman"/>
                <w:szCs w:val="24"/>
              </w:rPr>
            </w:pPr>
            <w:r w:rsidRPr="006E101D">
              <w:rPr>
                <w:rFonts w:cs="Times New Roman"/>
                <w:szCs w:val="24"/>
              </w:rPr>
              <w:t>05</w:t>
            </w:r>
          </w:p>
        </w:tc>
        <w:tc>
          <w:tcPr>
            <w:tcW w:w="1848" w:type="dxa"/>
            <w:tcBorders>
              <w:top w:val="single" w:sz="4" w:space="0" w:color="auto"/>
              <w:left w:val="single" w:sz="4" w:space="0" w:color="auto"/>
              <w:bottom w:val="single" w:sz="4" w:space="0" w:color="auto"/>
              <w:right w:val="single" w:sz="4" w:space="0" w:color="auto"/>
            </w:tcBorders>
          </w:tcPr>
          <w:p w14:paraId="2A2CD3F9" w14:textId="0DA1A31D" w:rsidR="005472A6" w:rsidRPr="006E101D" w:rsidRDefault="005472A6" w:rsidP="00B9257C">
            <w:pPr>
              <w:spacing w:line="360" w:lineRule="auto"/>
              <w:rPr>
                <w:rFonts w:cs="Times New Roman"/>
                <w:szCs w:val="24"/>
              </w:rPr>
            </w:pPr>
            <w:r w:rsidRPr="006E101D">
              <w:rPr>
                <w:rFonts w:cs="Times New Roman"/>
                <w:szCs w:val="24"/>
              </w:rPr>
              <w:t>Miscellaneous</w:t>
            </w:r>
          </w:p>
        </w:tc>
        <w:tc>
          <w:tcPr>
            <w:tcW w:w="1848" w:type="dxa"/>
            <w:tcBorders>
              <w:top w:val="single" w:sz="4" w:space="0" w:color="auto"/>
              <w:left w:val="single" w:sz="4" w:space="0" w:color="auto"/>
              <w:bottom w:val="single" w:sz="4" w:space="0" w:color="auto"/>
              <w:right w:val="single" w:sz="4" w:space="0" w:color="auto"/>
            </w:tcBorders>
          </w:tcPr>
          <w:p w14:paraId="14CCB62D" w14:textId="049B62B1" w:rsidR="005472A6" w:rsidRPr="006E101D" w:rsidRDefault="005472A6" w:rsidP="00B9257C">
            <w:pPr>
              <w:spacing w:line="360" w:lineRule="auto"/>
              <w:rPr>
                <w:rFonts w:cs="Times New Roman"/>
                <w:b/>
                <w:szCs w:val="24"/>
              </w:rPr>
            </w:pPr>
            <w:r w:rsidRPr="006E101D">
              <w:rPr>
                <w:rFonts w:cs="Times New Roman"/>
                <w:b/>
                <w:szCs w:val="24"/>
              </w:rPr>
              <w:t>1</w:t>
            </w:r>
          </w:p>
        </w:tc>
        <w:tc>
          <w:tcPr>
            <w:tcW w:w="1849" w:type="dxa"/>
            <w:tcBorders>
              <w:top w:val="single" w:sz="4" w:space="0" w:color="auto"/>
              <w:left w:val="single" w:sz="4" w:space="0" w:color="auto"/>
              <w:bottom w:val="single" w:sz="4" w:space="0" w:color="auto"/>
              <w:right w:val="single" w:sz="4" w:space="0" w:color="auto"/>
            </w:tcBorders>
          </w:tcPr>
          <w:p w14:paraId="0C75911A" w14:textId="03D06156" w:rsidR="005472A6" w:rsidRPr="006E101D" w:rsidRDefault="005472A6" w:rsidP="00B9257C">
            <w:pPr>
              <w:spacing w:line="360" w:lineRule="auto"/>
              <w:rPr>
                <w:rFonts w:cs="Times New Roman"/>
                <w:b/>
                <w:szCs w:val="24"/>
              </w:rPr>
            </w:pPr>
            <w:r w:rsidRPr="006E101D">
              <w:rPr>
                <w:rFonts w:cs="Times New Roman"/>
                <w:b/>
                <w:szCs w:val="24"/>
              </w:rPr>
              <w:t>50000</w:t>
            </w:r>
          </w:p>
        </w:tc>
        <w:tc>
          <w:tcPr>
            <w:tcW w:w="1849" w:type="dxa"/>
            <w:tcBorders>
              <w:top w:val="single" w:sz="4" w:space="0" w:color="auto"/>
              <w:left w:val="single" w:sz="4" w:space="0" w:color="auto"/>
              <w:bottom w:val="single" w:sz="4" w:space="0" w:color="auto"/>
              <w:right w:val="single" w:sz="4" w:space="0" w:color="auto"/>
            </w:tcBorders>
          </w:tcPr>
          <w:p w14:paraId="154C4121" w14:textId="0C514568" w:rsidR="005472A6" w:rsidRPr="006E101D" w:rsidRDefault="005472A6" w:rsidP="00B9257C">
            <w:pPr>
              <w:spacing w:line="360" w:lineRule="auto"/>
              <w:rPr>
                <w:rFonts w:cs="Times New Roman"/>
                <w:b/>
                <w:szCs w:val="24"/>
              </w:rPr>
            </w:pPr>
            <w:r w:rsidRPr="006E101D">
              <w:rPr>
                <w:rFonts w:cs="Times New Roman"/>
                <w:b/>
                <w:szCs w:val="24"/>
              </w:rPr>
              <w:t>50000</w:t>
            </w:r>
          </w:p>
        </w:tc>
      </w:tr>
      <w:tr w:rsidR="005472A6" w:rsidRPr="006E101D" w14:paraId="6921DBE8" w14:textId="77777777" w:rsidTr="00B9257C">
        <w:tc>
          <w:tcPr>
            <w:tcW w:w="1848" w:type="dxa"/>
            <w:tcBorders>
              <w:top w:val="single" w:sz="4" w:space="0" w:color="auto"/>
              <w:left w:val="single" w:sz="4" w:space="0" w:color="auto"/>
              <w:bottom w:val="single" w:sz="4" w:space="0" w:color="auto"/>
              <w:right w:val="single" w:sz="4" w:space="0" w:color="auto"/>
            </w:tcBorders>
          </w:tcPr>
          <w:p w14:paraId="145130B5" w14:textId="77777777" w:rsidR="005472A6" w:rsidRPr="006E101D" w:rsidRDefault="005472A6" w:rsidP="00B9257C">
            <w:pPr>
              <w:spacing w:line="360" w:lineRule="auto"/>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hideMark/>
          </w:tcPr>
          <w:p w14:paraId="09C65D3C" w14:textId="77777777" w:rsidR="005472A6" w:rsidRPr="006E101D" w:rsidRDefault="005472A6" w:rsidP="00B9257C">
            <w:pPr>
              <w:spacing w:line="360" w:lineRule="auto"/>
              <w:rPr>
                <w:rFonts w:cs="Times New Roman"/>
                <w:b/>
                <w:szCs w:val="24"/>
              </w:rPr>
            </w:pPr>
            <w:r w:rsidRPr="006E101D">
              <w:rPr>
                <w:rFonts w:cs="Times New Roman"/>
                <w:b/>
                <w:szCs w:val="24"/>
              </w:rPr>
              <w:t>TOTAL COST</w:t>
            </w:r>
          </w:p>
        </w:tc>
        <w:tc>
          <w:tcPr>
            <w:tcW w:w="1848" w:type="dxa"/>
            <w:tcBorders>
              <w:top w:val="single" w:sz="4" w:space="0" w:color="auto"/>
              <w:left w:val="single" w:sz="4" w:space="0" w:color="auto"/>
              <w:bottom w:val="single" w:sz="4" w:space="0" w:color="auto"/>
              <w:right w:val="single" w:sz="4" w:space="0" w:color="auto"/>
            </w:tcBorders>
          </w:tcPr>
          <w:p w14:paraId="19F3733B" w14:textId="77777777" w:rsidR="005472A6" w:rsidRPr="006E101D" w:rsidRDefault="005472A6" w:rsidP="00B9257C">
            <w:pPr>
              <w:spacing w:line="360" w:lineRule="auto"/>
              <w:rPr>
                <w:rFonts w:cs="Times New Roman"/>
                <w:b/>
                <w:szCs w:val="24"/>
              </w:rPr>
            </w:pPr>
          </w:p>
        </w:tc>
        <w:tc>
          <w:tcPr>
            <w:tcW w:w="1849" w:type="dxa"/>
            <w:tcBorders>
              <w:top w:val="single" w:sz="4" w:space="0" w:color="auto"/>
              <w:left w:val="single" w:sz="4" w:space="0" w:color="auto"/>
              <w:bottom w:val="single" w:sz="4" w:space="0" w:color="auto"/>
              <w:right w:val="single" w:sz="4" w:space="0" w:color="auto"/>
            </w:tcBorders>
          </w:tcPr>
          <w:p w14:paraId="2B986D42" w14:textId="77777777" w:rsidR="005472A6" w:rsidRPr="006E101D" w:rsidRDefault="005472A6" w:rsidP="00B9257C">
            <w:pPr>
              <w:spacing w:line="360" w:lineRule="auto"/>
              <w:rPr>
                <w:rFonts w:cs="Times New Roman"/>
                <w:b/>
                <w:szCs w:val="24"/>
              </w:rPr>
            </w:pPr>
          </w:p>
        </w:tc>
        <w:tc>
          <w:tcPr>
            <w:tcW w:w="1849" w:type="dxa"/>
            <w:tcBorders>
              <w:top w:val="single" w:sz="4" w:space="0" w:color="auto"/>
              <w:left w:val="single" w:sz="4" w:space="0" w:color="auto"/>
              <w:bottom w:val="single" w:sz="4" w:space="0" w:color="auto"/>
              <w:right w:val="single" w:sz="4" w:space="0" w:color="auto"/>
            </w:tcBorders>
            <w:hideMark/>
          </w:tcPr>
          <w:p w14:paraId="11A45A1E" w14:textId="4C69995E" w:rsidR="005472A6" w:rsidRPr="006E101D" w:rsidRDefault="005472A6" w:rsidP="00B9257C">
            <w:pPr>
              <w:spacing w:line="360" w:lineRule="auto"/>
              <w:rPr>
                <w:rFonts w:cs="Times New Roman"/>
                <w:b/>
                <w:szCs w:val="24"/>
              </w:rPr>
            </w:pPr>
            <w:r w:rsidRPr="006E101D">
              <w:rPr>
                <w:rFonts w:cs="Times New Roman"/>
                <w:b/>
                <w:szCs w:val="24"/>
              </w:rPr>
              <w:t>550,000</w:t>
            </w:r>
          </w:p>
        </w:tc>
      </w:tr>
    </w:tbl>
    <w:p w14:paraId="050302CA" w14:textId="38BBE83C" w:rsidR="005472A6" w:rsidRPr="006E101D" w:rsidRDefault="005472A6" w:rsidP="00BA66AE">
      <w:pPr>
        <w:widowControl w:val="0"/>
        <w:autoSpaceDE w:val="0"/>
        <w:autoSpaceDN w:val="0"/>
        <w:adjustRightInd w:val="0"/>
        <w:spacing w:line="360" w:lineRule="auto"/>
        <w:rPr>
          <w:rFonts w:cs="Times New Roman"/>
          <w:szCs w:val="24"/>
        </w:rPr>
      </w:pPr>
    </w:p>
    <w:p w14:paraId="1BC91A52" w14:textId="256BFD76" w:rsidR="00B9257C" w:rsidRPr="006E101D" w:rsidRDefault="00B9257C" w:rsidP="00BA66AE">
      <w:pPr>
        <w:widowControl w:val="0"/>
        <w:autoSpaceDE w:val="0"/>
        <w:autoSpaceDN w:val="0"/>
        <w:adjustRightInd w:val="0"/>
        <w:spacing w:line="360" w:lineRule="auto"/>
        <w:rPr>
          <w:rFonts w:cs="Times New Roman"/>
          <w:szCs w:val="24"/>
        </w:rPr>
      </w:pPr>
    </w:p>
    <w:p w14:paraId="3AE75708" w14:textId="27E28F3D" w:rsidR="00B9257C" w:rsidRPr="006E101D" w:rsidRDefault="00B9257C" w:rsidP="00BA66AE">
      <w:pPr>
        <w:widowControl w:val="0"/>
        <w:autoSpaceDE w:val="0"/>
        <w:autoSpaceDN w:val="0"/>
        <w:adjustRightInd w:val="0"/>
        <w:spacing w:line="360" w:lineRule="auto"/>
        <w:rPr>
          <w:rFonts w:cs="Times New Roman"/>
          <w:szCs w:val="24"/>
        </w:rPr>
      </w:pPr>
    </w:p>
    <w:p w14:paraId="399DE516" w14:textId="315BF477" w:rsidR="00B9257C" w:rsidRPr="006E101D" w:rsidRDefault="00B9257C" w:rsidP="00BA66AE">
      <w:pPr>
        <w:widowControl w:val="0"/>
        <w:autoSpaceDE w:val="0"/>
        <w:autoSpaceDN w:val="0"/>
        <w:adjustRightInd w:val="0"/>
        <w:spacing w:line="360" w:lineRule="auto"/>
        <w:rPr>
          <w:rFonts w:cs="Times New Roman"/>
          <w:szCs w:val="24"/>
        </w:rPr>
      </w:pPr>
    </w:p>
    <w:p w14:paraId="6F305108" w14:textId="77777777" w:rsidR="00BA66AE" w:rsidRPr="006E101D" w:rsidRDefault="00BA66AE" w:rsidP="009C3B2C">
      <w:pPr>
        <w:pStyle w:val="Heading1"/>
      </w:pPr>
      <w:bookmarkStart w:id="88" w:name="_Toc231610651"/>
      <w:r w:rsidRPr="006E101D">
        <w:lastRenderedPageBreak/>
        <w:t>APPENDIX IV</w:t>
      </w:r>
      <w:r w:rsidR="002108D6" w:rsidRPr="006E101D">
        <w:t>: TIME</w:t>
      </w:r>
      <w:r w:rsidRPr="006E101D">
        <w:t xml:space="preserve"> FRAME</w:t>
      </w:r>
      <w:bookmarkEnd w:id="88"/>
    </w:p>
    <w:tbl>
      <w:tblPr>
        <w:tblStyle w:val="TableGrid"/>
        <w:tblW w:w="5000" w:type="pct"/>
        <w:tblLook w:val="04A0" w:firstRow="1" w:lastRow="0" w:firstColumn="1" w:lastColumn="0" w:noHBand="0" w:noVBand="1"/>
      </w:tblPr>
      <w:tblGrid>
        <w:gridCol w:w="3888"/>
        <w:gridCol w:w="1851"/>
        <w:gridCol w:w="1840"/>
        <w:gridCol w:w="1771"/>
      </w:tblGrid>
      <w:tr w:rsidR="005C06AE" w:rsidRPr="006E101D" w14:paraId="3D338FB8" w14:textId="77777777" w:rsidTr="00B9257C">
        <w:tc>
          <w:tcPr>
            <w:tcW w:w="2079" w:type="pct"/>
          </w:tcPr>
          <w:p w14:paraId="3DD46AC3" w14:textId="77777777" w:rsidR="005C06AE" w:rsidRPr="006E101D" w:rsidRDefault="005C06AE" w:rsidP="00B9257C">
            <w:pPr>
              <w:spacing w:line="480" w:lineRule="auto"/>
              <w:rPr>
                <w:rFonts w:cs="Times New Roman"/>
                <w:b/>
                <w:bCs/>
                <w:szCs w:val="24"/>
              </w:rPr>
            </w:pPr>
            <w:r w:rsidRPr="006E101D">
              <w:rPr>
                <w:rFonts w:cs="Times New Roman"/>
                <w:b/>
                <w:bCs/>
                <w:szCs w:val="24"/>
              </w:rPr>
              <w:t>Activity</w:t>
            </w:r>
          </w:p>
        </w:tc>
        <w:tc>
          <w:tcPr>
            <w:tcW w:w="990" w:type="pct"/>
          </w:tcPr>
          <w:p w14:paraId="191087A5" w14:textId="77777777" w:rsidR="005C06AE" w:rsidRPr="006E101D" w:rsidRDefault="005C06AE" w:rsidP="00B9257C">
            <w:pPr>
              <w:spacing w:line="480" w:lineRule="auto"/>
              <w:rPr>
                <w:rFonts w:cs="Times New Roman"/>
                <w:b/>
                <w:bCs/>
                <w:szCs w:val="24"/>
              </w:rPr>
            </w:pPr>
            <w:r w:rsidRPr="006E101D">
              <w:rPr>
                <w:rFonts w:cs="Times New Roman"/>
                <w:b/>
                <w:bCs/>
                <w:szCs w:val="24"/>
              </w:rPr>
              <w:t>NOV 2025</w:t>
            </w:r>
          </w:p>
        </w:tc>
        <w:tc>
          <w:tcPr>
            <w:tcW w:w="984" w:type="pct"/>
          </w:tcPr>
          <w:p w14:paraId="2A307F63" w14:textId="77777777" w:rsidR="005C06AE" w:rsidRPr="006E101D" w:rsidRDefault="005C06AE" w:rsidP="00B9257C">
            <w:pPr>
              <w:spacing w:line="480" w:lineRule="auto"/>
              <w:rPr>
                <w:rFonts w:cs="Times New Roman"/>
                <w:b/>
                <w:bCs/>
                <w:szCs w:val="24"/>
              </w:rPr>
            </w:pPr>
            <w:r w:rsidRPr="006E101D">
              <w:rPr>
                <w:rFonts w:cs="Times New Roman"/>
                <w:b/>
                <w:bCs/>
                <w:szCs w:val="24"/>
              </w:rPr>
              <w:t>NOV 2025</w:t>
            </w:r>
          </w:p>
        </w:tc>
        <w:tc>
          <w:tcPr>
            <w:tcW w:w="947" w:type="pct"/>
          </w:tcPr>
          <w:p w14:paraId="2193C685" w14:textId="77777777" w:rsidR="005C06AE" w:rsidRPr="006E101D" w:rsidRDefault="005C06AE" w:rsidP="00B9257C">
            <w:pPr>
              <w:spacing w:line="480" w:lineRule="auto"/>
              <w:rPr>
                <w:rFonts w:cs="Times New Roman"/>
                <w:b/>
                <w:bCs/>
                <w:szCs w:val="24"/>
              </w:rPr>
            </w:pPr>
            <w:r w:rsidRPr="006E101D">
              <w:rPr>
                <w:rFonts w:cs="Times New Roman"/>
                <w:b/>
                <w:bCs/>
                <w:szCs w:val="24"/>
              </w:rPr>
              <w:t>Jan 2026- Mar 2026</w:t>
            </w:r>
          </w:p>
        </w:tc>
      </w:tr>
      <w:tr w:rsidR="005C06AE" w:rsidRPr="006E101D" w14:paraId="6244E508" w14:textId="77777777" w:rsidTr="00B9257C">
        <w:tc>
          <w:tcPr>
            <w:tcW w:w="2079" w:type="pct"/>
          </w:tcPr>
          <w:p w14:paraId="7E1D508B" w14:textId="77777777" w:rsidR="005C06AE" w:rsidRPr="006E101D" w:rsidRDefault="005C06AE" w:rsidP="00B9257C">
            <w:pPr>
              <w:spacing w:line="480" w:lineRule="auto"/>
              <w:rPr>
                <w:rFonts w:cs="Times New Roman"/>
                <w:szCs w:val="24"/>
              </w:rPr>
            </w:pPr>
            <w:r w:rsidRPr="006E101D">
              <w:rPr>
                <w:rFonts w:cs="Times New Roman"/>
                <w:szCs w:val="24"/>
              </w:rPr>
              <w:t>Proposal writing</w:t>
            </w:r>
          </w:p>
        </w:tc>
        <w:tc>
          <w:tcPr>
            <w:tcW w:w="990" w:type="pct"/>
            <w:shd w:val="clear" w:color="auto" w:fill="000000" w:themeFill="text1"/>
          </w:tcPr>
          <w:p w14:paraId="45A7E85F" w14:textId="77777777" w:rsidR="005C06AE" w:rsidRPr="006E101D" w:rsidRDefault="005C06AE" w:rsidP="00B9257C">
            <w:pPr>
              <w:spacing w:line="480" w:lineRule="auto"/>
              <w:rPr>
                <w:rFonts w:cs="Times New Roman"/>
                <w:szCs w:val="24"/>
              </w:rPr>
            </w:pPr>
          </w:p>
        </w:tc>
        <w:tc>
          <w:tcPr>
            <w:tcW w:w="984" w:type="pct"/>
          </w:tcPr>
          <w:p w14:paraId="558A525C" w14:textId="77777777" w:rsidR="005C06AE" w:rsidRPr="006E101D" w:rsidRDefault="005C06AE" w:rsidP="00B9257C">
            <w:pPr>
              <w:spacing w:line="480" w:lineRule="auto"/>
              <w:rPr>
                <w:rFonts w:cs="Times New Roman"/>
                <w:szCs w:val="24"/>
              </w:rPr>
            </w:pPr>
          </w:p>
        </w:tc>
        <w:tc>
          <w:tcPr>
            <w:tcW w:w="947" w:type="pct"/>
          </w:tcPr>
          <w:p w14:paraId="3686890F" w14:textId="77777777" w:rsidR="005C06AE" w:rsidRPr="006E101D" w:rsidRDefault="005C06AE" w:rsidP="00B9257C">
            <w:pPr>
              <w:spacing w:line="480" w:lineRule="auto"/>
              <w:rPr>
                <w:rFonts w:cs="Times New Roman"/>
                <w:szCs w:val="24"/>
              </w:rPr>
            </w:pPr>
          </w:p>
        </w:tc>
      </w:tr>
      <w:tr w:rsidR="005C06AE" w:rsidRPr="006E101D" w14:paraId="3E9B9D18" w14:textId="77777777" w:rsidTr="00B9257C">
        <w:trPr>
          <w:trHeight w:val="1007"/>
        </w:trPr>
        <w:tc>
          <w:tcPr>
            <w:tcW w:w="2079" w:type="pct"/>
          </w:tcPr>
          <w:p w14:paraId="081342EB" w14:textId="77777777" w:rsidR="005C06AE" w:rsidRPr="006E101D" w:rsidRDefault="005C06AE" w:rsidP="00B9257C">
            <w:pPr>
              <w:spacing w:line="480" w:lineRule="auto"/>
              <w:rPr>
                <w:rFonts w:cs="Times New Roman"/>
                <w:szCs w:val="24"/>
              </w:rPr>
            </w:pPr>
            <w:r w:rsidRPr="006E101D">
              <w:rPr>
                <w:rFonts w:cs="Times New Roman"/>
                <w:szCs w:val="24"/>
              </w:rPr>
              <w:t>Proposal submission for ethics approval</w:t>
            </w:r>
          </w:p>
        </w:tc>
        <w:tc>
          <w:tcPr>
            <w:tcW w:w="990" w:type="pct"/>
          </w:tcPr>
          <w:p w14:paraId="65FAF122" w14:textId="77777777" w:rsidR="005C06AE" w:rsidRPr="006E101D" w:rsidRDefault="005C06AE" w:rsidP="00B9257C">
            <w:pPr>
              <w:spacing w:line="480" w:lineRule="auto"/>
              <w:rPr>
                <w:rFonts w:cs="Times New Roman"/>
                <w:szCs w:val="24"/>
              </w:rPr>
            </w:pPr>
          </w:p>
        </w:tc>
        <w:tc>
          <w:tcPr>
            <w:tcW w:w="984" w:type="pct"/>
            <w:shd w:val="clear" w:color="auto" w:fill="000000" w:themeFill="text1"/>
          </w:tcPr>
          <w:p w14:paraId="6701954B" w14:textId="77777777" w:rsidR="005C06AE" w:rsidRPr="006E101D" w:rsidRDefault="005C06AE" w:rsidP="00B9257C">
            <w:pPr>
              <w:spacing w:line="480" w:lineRule="auto"/>
              <w:rPr>
                <w:rFonts w:cs="Times New Roman"/>
                <w:szCs w:val="24"/>
              </w:rPr>
            </w:pPr>
          </w:p>
        </w:tc>
        <w:tc>
          <w:tcPr>
            <w:tcW w:w="947" w:type="pct"/>
          </w:tcPr>
          <w:p w14:paraId="42C94652" w14:textId="77777777" w:rsidR="005C06AE" w:rsidRPr="006E101D" w:rsidRDefault="005C06AE" w:rsidP="00B9257C">
            <w:pPr>
              <w:spacing w:line="480" w:lineRule="auto"/>
              <w:rPr>
                <w:rFonts w:cs="Times New Roman"/>
                <w:szCs w:val="24"/>
              </w:rPr>
            </w:pPr>
          </w:p>
        </w:tc>
      </w:tr>
      <w:tr w:rsidR="005C06AE" w:rsidRPr="006E101D" w14:paraId="106CD387" w14:textId="77777777" w:rsidTr="00B9257C">
        <w:tc>
          <w:tcPr>
            <w:tcW w:w="2079" w:type="pct"/>
          </w:tcPr>
          <w:p w14:paraId="72E66B5F" w14:textId="77777777" w:rsidR="005C06AE" w:rsidRPr="006E101D" w:rsidRDefault="005C06AE" w:rsidP="00B9257C">
            <w:pPr>
              <w:spacing w:line="480" w:lineRule="auto"/>
              <w:rPr>
                <w:rFonts w:cs="Times New Roman"/>
                <w:szCs w:val="24"/>
              </w:rPr>
            </w:pPr>
            <w:r w:rsidRPr="006E101D">
              <w:rPr>
                <w:rFonts w:cs="Times New Roman"/>
                <w:szCs w:val="24"/>
              </w:rPr>
              <w:t>Data collection</w:t>
            </w:r>
          </w:p>
        </w:tc>
        <w:tc>
          <w:tcPr>
            <w:tcW w:w="990" w:type="pct"/>
          </w:tcPr>
          <w:p w14:paraId="0CB20A8F" w14:textId="77777777" w:rsidR="005C06AE" w:rsidRPr="006E101D" w:rsidRDefault="005C06AE" w:rsidP="00B9257C">
            <w:pPr>
              <w:spacing w:line="480" w:lineRule="auto"/>
              <w:rPr>
                <w:rFonts w:cs="Times New Roman"/>
                <w:szCs w:val="24"/>
              </w:rPr>
            </w:pPr>
          </w:p>
        </w:tc>
        <w:tc>
          <w:tcPr>
            <w:tcW w:w="984" w:type="pct"/>
          </w:tcPr>
          <w:p w14:paraId="254BCAEB" w14:textId="77777777" w:rsidR="005C06AE" w:rsidRPr="006E101D" w:rsidRDefault="005C06AE" w:rsidP="00B9257C">
            <w:pPr>
              <w:spacing w:line="480" w:lineRule="auto"/>
              <w:rPr>
                <w:rFonts w:cs="Times New Roman"/>
                <w:szCs w:val="24"/>
              </w:rPr>
            </w:pPr>
          </w:p>
        </w:tc>
        <w:tc>
          <w:tcPr>
            <w:tcW w:w="947" w:type="pct"/>
            <w:shd w:val="clear" w:color="auto" w:fill="000000" w:themeFill="text1"/>
          </w:tcPr>
          <w:p w14:paraId="67B47156" w14:textId="77777777" w:rsidR="005C06AE" w:rsidRPr="006E101D" w:rsidRDefault="005C06AE" w:rsidP="00B9257C">
            <w:pPr>
              <w:spacing w:line="480" w:lineRule="auto"/>
              <w:rPr>
                <w:rFonts w:cs="Times New Roman"/>
                <w:szCs w:val="24"/>
              </w:rPr>
            </w:pPr>
          </w:p>
        </w:tc>
      </w:tr>
      <w:tr w:rsidR="005C06AE" w:rsidRPr="006E101D" w14:paraId="48157BA9" w14:textId="77777777" w:rsidTr="00B9257C">
        <w:tc>
          <w:tcPr>
            <w:tcW w:w="2079" w:type="pct"/>
          </w:tcPr>
          <w:p w14:paraId="39FB8902" w14:textId="77777777" w:rsidR="005C06AE" w:rsidRPr="006E101D" w:rsidRDefault="005C06AE" w:rsidP="00B9257C">
            <w:pPr>
              <w:spacing w:line="480" w:lineRule="auto"/>
              <w:rPr>
                <w:rFonts w:cs="Times New Roman"/>
                <w:szCs w:val="24"/>
              </w:rPr>
            </w:pPr>
            <w:r w:rsidRPr="006E101D">
              <w:rPr>
                <w:rFonts w:cs="Times New Roman"/>
                <w:szCs w:val="24"/>
              </w:rPr>
              <w:t>Data entry and analysis</w:t>
            </w:r>
          </w:p>
        </w:tc>
        <w:tc>
          <w:tcPr>
            <w:tcW w:w="990" w:type="pct"/>
          </w:tcPr>
          <w:p w14:paraId="01C3D697" w14:textId="77777777" w:rsidR="005C06AE" w:rsidRPr="006E101D" w:rsidRDefault="005C06AE" w:rsidP="00B9257C">
            <w:pPr>
              <w:spacing w:line="480" w:lineRule="auto"/>
              <w:rPr>
                <w:rFonts w:cs="Times New Roman"/>
                <w:szCs w:val="24"/>
              </w:rPr>
            </w:pPr>
          </w:p>
        </w:tc>
        <w:tc>
          <w:tcPr>
            <w:tcW w:w="984" w:type="pct"/>
          </w:tcPr>
          <w:p w14:paraId="510C0F8F" w14:textId="77777777" w:rsidR="005C06AE" w:rsidRPr="006E101D" w:rsidRDefault="005C06AE" w:rsidP="00B9257C">
            <w:pPr>
              <w:spacing w:line="480" w:lineRule="auto"/>
              <w:rPr>
                <w:rFonts w:cs="Times New Roman"/>
                <w:szCs w:val="24"/>
              </w:rPr>
            </w:pPr>
          </w:p>
        </w:tc>
        <w:tc>
          <w:tcPr>
            <w:tcW w:w="947" w:type="pct"/>
            <w:shd w:val="clear" w:color="auto" w:fill="0D0D0D" w:themeFill="text1" w:themeFillTint="F2"/>
          </w:tcPr>
          <w:p w14:paraId="56BDBD56" w14:textId="77777777" w:rsidR="005C06AE" w:rsidRPr="006E101D" w:rsidRDefault="005C06AE" w:rsidP="00B9257C">
            <w:pPr>
              <w:spacing w:line="480" w:lineRule="auto"/>
              <w:rPr>
                <w:rFonts w:cs="Times New Roman"/>
                <w:szCs w:val="24"/>
              </w:rPr>
            </w:pPr>
          </w:p>
        </w:tc>
      </w:tr>
      <w:tr w:rsidR="005C06AE" w:rsidRPr="006E101D" w14:paraId="68BA9164" w14:textId="77777777" w:rsidTr="00B9257C">
        <w:tc>
          <w:tcPr>
            <w:tcW w:w="2079" w:type="pct"/>
          </w:tcPr>
          <w:p w14:paraId="7B35E00D" w14:textId="77777777" w:rsidR="005C06AE" w:rsidRPr="006E101D" w:rsidRDefault="005C06AE" w:rsidP="00B9257C">
            <w:pPr>
              <w:spacing w:line="480" w:lineRule="auto"/>
              <w:rPr>
                <w:rFonts w:cs="Times New Roman"/>
                <w:szCs w:val="24"/>
              </w:rPr>
            </w:pPr>
            <w:r w:rsidRPr="006E101D">
              <w:rPr>
                <w:rFonts w:cs="Times New Roman"/>
                <w:szCs w:val="24"/>
              </w:rPr>
              <w:t>Report writing</w:t>
            </w:r>
          </w:p>
        </w:tc>
        <w:tc>
          <w:tcPr>
            <w:tcW w:w="990" w:type="pct"/>
          </w:tcPr>
          <w:p w14:paraId="5CE154DF" w14:textId="77777777" w:rsidR="005C06AE" w:rsidRPr="006E101D" w:rsidRDefault="005C06AE" w:rsidP="00B9257C">
            <w:pPr>
              <w:spacing w:line="480" w:lineRule="auto"/>
              <w:rPr>
                <w:rFonts w:cs="Times New Roman"/>
                <w:szCs w:val="24"/>
              </w:rPr>
            </w:pPr>
          </w:p>
        </w:tc>
        <w:tc>
          <w:tcPr>
            <w:tcW w:w="984" w:type="pct"/>
          </w:tcPr>
          <w:p w14:paraId="4B81DC7B" w14:textId="77777777" w:rsidR="005C06AE" w:rsidRPr="006E101D" w:rsidRDefault="005C06AE" w:rsidP="00B9257C">
            <w:pPr>
              <w:spacing w:line="480" w:lineRule="auto"/>
              <w:rPr>
                <w:rFonts w:cs="Times New Roman"/>
                <w:szCs w:val="24"/>
              </w:rPr>
            </w:pPr>
          </w:p>
        </w:tc>
        <w:tc>
          <w:tcPr>
            <w:tcW w:w="947" w:type="pct"/>
            <w:shd w:val="clear" w:color="auto" w:fill="0D0D0D" w:themeFill="text1" w:themeFillTint="F2"/>
          </w:tcPr>
          <w:p w14:paraId="4FF442FC" w14:textId="77777777" w:rsidR="005C06AE" w:rsidRPr="006E101D" w:rsidRDefault="005C06AE" w:rsidP="00B9257C">
            <w:pPr>
              <w:spacing w:line="480" w:lineRule="auto"/>
              <w:rPr>
                <w:rFonts w:cs="Times New Roman"/>
                <w:szCs w:val="24"/>
              </w:rPr>
            </w:pPr>
          </w:p>
        </w:tc>
      </w:tr>
    </w:tbl>
    <w:p w14:paraId="06DF412F" w14:textId="77777777" w:rsidR="005C06AE" w:rsidRPr="006E101D" w:rsidRDefault="005C06AE" w:rsidP="00BA66AE">
      <w:pPr>
        <w:widowControl w:val="0"/>
        <w:autoSpaceDE w:val="0"/>
        <w:autoSpaceDN w:val="0"/>
        <w:adjustRightInd w:val="0"/>
        <w:spacing w:line="360" w:lineRule="auto"/>
        <w:rPr>
          <w:rFonts w:cs="Times New Roman"/>
          <w:szCs w:val="24"/>
        </w:rPr>
      </w:pPr>
    </w:p>
    <w:p w14:paraId="010958C6" w14:textId="77777777" w:rsidR="005B0DD5" w:rsidRPr="006E101D" w:rsidRDefault="005B0DD5" w:rsidP="00BA66AE">
      <w:pPr>
        <w:widowControl w:val="0"/>
        <w:autoSpaceDE w:val="0"/>
        <w:autoSpaceDN w:val="0"/>
        <w:adjustRightInd w:val="0"/>
        <w:spacing w:line="360" w:lineRule="auto"/>
        <w:rPr>
          <w:rFonts w:cs="Times New Roman"/>
          <w:szCs w:val="24"/>
        </w:rPr>
      </w:pPr>
    </w:p>
    <w:p w14:paraId="4347A7FC" w14:textId="5D40C57F" w:rsidR="00C2034A" w:rsidRDefault="00C2034A" w:rsidP="00BA66AE">
      <w:pPr>
        <w:widowControl w:val="0"/>
        <w:autoSpaceDE w:val="0"/>
        <w:autoSpaceDN w:val="0"/>
        <w:adjustRightInd w:val="0"/>
        <w:spacing w:line="360" w:lineRule="auto"/>
        <w:rPr>
          <w:rFonts w:cs="Times New Roman"/>
          <w:szCs w:val="24"/>
        </w:rPr>
      </w:pPr>
      <w:r>
        <w:rPr>
          <w:rFonts w:cs="Times New Roman"/>
          <w:szCs w:val="24"/>
        </w:rPr>
        <w:br w:type="page"/>
      </w:r>
    </w:p>
    <w:p w14:paraId="2E0DB2CF" w14:textId="77777777" w:rsidR="00C2034A" w:rsidRPr="00C2034A" w:rsidRDefault="00C2034A" w:rsidP="00C2034A">
      <w:pPr>
        <w:widowControl w:val="0"/>
        <w:autoSpaceDE w:val="0"/>
        <w:autoSpaceDN w:val="0"/>
        <w:adjustRightInd w:val="0"/>
        <w:spacing w:line="360" w:lineRule="auto"/>
        <w:rPr>
          <w:rFonts w:cs="Times New Roman"/>
          <w:b/>
          <w:bCs/>
          <w:szCs w:val="24"/>
        </w:rPr>
      </w:pPr>
      <w:r w:rsidRPr="00C2034A">
        <w:rPr>
          <w:rFonts w:cs="Times New Roman"/>
          <w:b/>
          <w:bCs/>
          <w:szCs w:val="24"/>
        </w:rPr>
        <w:lastRenderedPageBreak/>
        <w:t>FOMU Y’OKUKKIRIZA OKWETABA MU KUNOONYEREZA</w:t>
      </w:r>
    </w:p>
    <w:p w14:paraId="5E9188F6"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Omulamwa</w:t>
      </w:r>
      <w:proofErr w:type="spellEnd"/>
      <w:r w:rsidRPr="00C2034A">
        <w:rPr>
          <w:rFonts w:cs="Times New Roman"/>
          <w:b/>
          <w:bCs/>
          <w:szCs w:val="24"/>
        </w:rPr>
        <w:t xml:space="preserve"> </w:t>
      </w:r>
      <w:proofErr w:type="spellStart"/>
      <w:r w:rsidRPr="00C2034A">
        <w:rPr>
          <w:rFonts w:cs="Times New Roman"/>
          <w:b/>
          <w:bCs/>
          <w:szCs w:val="24"/>
        </w:rPr>
        <w:t>gw’Okunoonyereza</w:t>
      </w:r>
      <w:proofErr w:type="spellEnd"/>
      <w:r w:rsidRPr="00C2034A">
        <w:rPr>
          <w:rFonts w:cs="Times New Roman"/>
          <w:b/>
          <w:bCs/>
          <w:szCs w:val="24"/>
        </w:rPr>
        <w:t>:</w:t>
      </w:r>
      <w:r w:rsidRPr="00C2034A">
        <w:rPr>
          <w:rFonts w:cs="Times New Roman"/>
          <w:szCs w:val="24"/>
        </w:rPr>
        <w:br/>
      </w:r>
      <w:proofErr w:type="spellStart"/>
      <w:r w:rsidRPr="00C2034A">
        <w:rPr>
          <w:rFonts w:cs="Times New Roman"/>
          <w:szCs w:val="24"/>
        </w:rPr>
        <w:t>Ebintu</w:t>
      </w:r>
      <w:proofErr w:type="spellEnd"/>
      <w:r w:rsidRPr="00C2034A">
        <w:rPr>
          <w:rFonts w:cs="Times New Roman"/>
          <w:szCs w:val="24"/>
        </w:rPr>
        <w:t xml:space="preserve"> </w:t>
      </w:r>
      <w:proofErr w:type="spellStart"/>
      <w:r w:rsidRPr="00C2034A">
        <w:rPr>
          <w:rFonts w:cs="Times New Roman"/>
          <w:szCs w:val="24"/>
        </w:rPr>
        <w:t>ebikosa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eri</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w:t>
      </w:r>
      <w:proofErr w:type="spellEnd"/>
      <w:r w:rsidRPr="00C2034A">
        <w:rPr>
          <w:rFonts w:cs="Times New Roman"/>
          <w:szCs w:val="24"/>
        </w:rPr>
        <w:t xml:space="preserve"> TB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Ekikulu</w:t>
      </w:r>
      <w:proofErr w:type="spellEnd"/>
      <w:r w:rsidRPr="00C2034A">
        <w:rPr>
          <w:rFonts w:cs="Times New Roman"/>
          <w:szCs w:val="24"/>
        </w:rPr>
        <w:t xml:space="preserve"> </w:t>
      </w:r>
      <w:proofErr w:type="spellStart"/>
      <w:r w:rsidRPr="00C2034A">
        <w:rPr>
          <w:rFonts w:cs="Times New Roman"/>
          <w:szCs w:val="24"/>
        </w:rPr>
        <w:t>ery’e</w:t>
      </w:r>
      <w:proofErr w:type="spellEnd"/>
      <w:r w:rsidRPr="00C2034A">
        <w:rPr>
          <w:rFonts w:cs="Times New Roman"/>
          <w:szCs w:val="24"/>
        </w:rPr>
        <w:t xml:space="preserve"> Mbale (Mbale Regional Referral Hospital), mu </w:t>
      </w:r>
      <w:proofErr w:type="spellStart"/>
      <w:r w:rsidRPr="00C2034A">
        <w:rPr>
          <w:rFonts w:cs="Times New Roman"/>
          <w:szCs w:val="24"/>
        </w:rPr>
        <w:t>Kibuga</w:t>
      </w:r>
      <w:proofErr w:type="spellEnd"/>
      <w:r w:rsidRPr="00C2034A">
        <w:rPr>
          <w:rFonts w:cs="Times New Roman"/>
          <w:szCs w:val="24"/>
        </w:rPr>
        <w:t xml:space="preserve"> Mbale: </w:t>
      </w: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okw’ekika</w:t>
      </w:r>
      <w:proofErr w:type="spellEnd"/>
      <w:r w:rsidRPr="00C2034A">
        <w:rPr>
          <w:rFonts w:cs="Times New Roman"/>
          <w:szCs w:val="24"/>
        </w:rPr>
        <w:t xml:space="preserve"> </w:t>
      </w:r>
      <w:proofErr w:type="spellStart"/>
      <w:r w:rsidRPr="00C2034A">
        <w:rPr>
          <w:rFonts w:cs="Times New Roman"/>
          <w:szCs w:val="24"/>
        </w:rPr>
        <w:t>kya</w:t>
      </w:r>
      <w:proofErr w:type="spellEnd"/>
      <w:r w:rsidRPr="00C2034A">
        <w:rPr>
          <w:rFonts w:cs="Times New Roman"/>
          <w:szCs w:val="24"/>
        </w:rPr>
        <w:t xml:space="preserve"> Cross-sectional</w:t>
      </w:r>
    </w:p>
    <w:p w14:paraId="721B9D97" w14:textId="77777777" w:rsid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Abanoonyereza</w:t>
      </w:r>
      <w:proofErr w:type="spellEnd"/>
      <w:r w:rsidRPr="00C2034A">
        <w:rPr>
          <w:rFonts w:cs="Times New Roman"/>
          <w:b/>
          <w:bCs/>
          <w:szCs w:val="24"/>
        </w:rPr>
        <w:t>:</w:t>
      </w:r>
      <w:r w:rsidRPr="00C2034A">
        <w:rPr>
          <w:rFonts w:cs="Times New Roman"/>
          <w:szCs w:val="24"/>
        </w:rPr>
        <w:br/>
      </w:r>
      <w:proofErr w:type="spellStart"/>
      <w:r w:rsidRPr="00C2034A">
        <w:rPr>
          <w:rFonts w:cs="Times New Roman"/>
          <w:szCs w:val="24"/>
        </w:rPr>
        <w:t>Omunoonyereza</w:t>
      </w:r>
      <w:proofErr w:type="spellEnd"/>
      <w:r w:rsidRPr="00C2034A">
        <w:rPr>
          <w:rFonts w:cs="Times New Roman"/>
          <w:szCs w:val="24"/>
        </w:rPr>
        <w:t xml:space="preserve"> Omukulu: Chebet Janet Kiprop</w:t>
      </w:r>
    </w:p>
    <w:p w14:paraId="1C767CF9" w14:textId="77777777" w:rsid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Dipatimenti</w:t>
      </w:r>
      <w:proofErr w:type="spellEnd"/>
      <w:r w:rsidRPr="00C2034A">
        <w:rPr>
          <w:rFonts w:cs="Times New Roman"/>
          <w:szCs w:val="24"/>
        </w:rPr>
        <w:t xml:space="preserve"> </w:t>
      </w:r>
      <w:proofErr w:type="spellStart"/>
      <w:r w:rsidRPr="00C2034A">
        <w:rPr>
          <w:rFonts w:cs="Times New Roman"/>
          <w:szCs w:val="24"/>
        </w:rPr>
        <w:t>y’Ebyobulamu</w:t>
      </w:r>
      <w:proofErr w:type="spellEnd"/>
      <w:r w:rsidRPr="00C2034A">
        <w:rPr>
          <w:rFonts w:cs="Times New Roman"/>
          <w:szCs w:val="24"/>
        </w:rPr>
        <w:t xml:space="preserve"> </w:t>
      </w:r>
      <w:proofErr w:type="spellStart"/>
      <w:r w:rsidRPr="00C2034A">
        <w:rPr>
          <w:rFonts w:cs="Times New Roman"/>
          <w:szCs w:val="24"/>
        </w:rPr>
        <w:t>by’Abantu</w:t>
      </w:r>
      <w:proofErr w:type="spellEnd"/>
      <w:r w:rsidRPr="00C2034A">
        <w:rPr>
          <w:rFonts w:cs="Times New Roman"/>
          <w:szCs w:val="24"/>
        </w:rPr>
        <w:t xml:space="preserve"> </w:t>
      </w:r>
      <w:proofErr w:type="spellStart"/>
      <w:r w:rsidRPr="00C2034A">
        <w:rPr>
          <w:rFonts w:cs="Times New Roman"/>
          <w:szCs w:val="24"/>
        </w:rPr>
        <w:t>n’Ebyobulamu</w:t>
      </w:r>
      <w:proofErr w:type="spellEnd"/>
      <w:r w:rsidRPr="00C2034A">
        <w:rPr>
          <w:rFonts w:cs="Times New Roman"/>
          <w:szCs w:val="24"/>
        </w:rPr>
        <w:t xml:space="preserve"> </w:t>
      </w:r>
      <w:proofErr w:type="spellStart"/>
      <w:r w:rsidRPr="00C2034A">
        <w:rPr>
          <w:rFonts w:cs="Times New Roman"/>
          <w:szCs w:val="24"/>
        </w:rPr>
        <w:t>by’Ekitundu</w:t>
      </w:r>
      <w:proofErr w:type="spellEnd"/>
      <w:r w:rsidRPr="00C2034A">
        <w:rPr>
          <w:rFonts w:cs="Times New Roman"/>
          <w:szCs w:val="24"/>
        </w:rPr>
        <w:t xml:space="preserve">, </w:t>
      </w:r>
      <w:proofErr w:type="spellStart"/>
      <w:r w:rsidRPr="00C2034A">
        <w:rPr>
          <w:rFonts w:cs="Times New Roman"/>
          <w:szCs w:val="24"/>
        </w:rPr>
        <w:t>Busitema</w:t>
      </w:r>
      <w:proofErr w:type="spellEnd"/>
      <w:r w:rsidRPr="00C2034A">
        <w:rPr>
          <w:rFonts w:cs="Times New Roman"/>
          <w:szCs w:val="24"/>
        </w:rPr>
        <w:t xml:space="preserve"> University</w:t>
      </w:r>
    </w:p>
    <w:p w14:paraId="6E2E7222" w14:textId="77777777" w:rsid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Essimu</w:t>
      </w:r>
      <w:proofErr w:type="spellEnd"/>
      <w:r w:rsidRPr="00C2034A">
        <w:rPr>
          <w:rFonts w:cs="Times New Roman"/>
          <w:szCs w:val="24"/>
        </w:rPr>
        <w:t>: 0742863451</w:t>
      </w:r>
    </w:p>
    <w:p w14:paraId="10403670" w14:textId="43F020FD" w:rsidR="00C2034A" w:rsidRPr="00C2034A" w:rsidRDefault="00C2034A" w:rsidP="00C2034A">
      <w:pPr>
        <w:widowControl w:val="0"/>
        <w:autoSpaceDE w:val="0"/>
        <w:autoSpaceDN w:val="0"/>
        <w:adjustRightInd w:val="0"/>
        <w:spacing w:line="360" w:lineRule="auto"/>
        <w:rPr>
          <w:rFonts w:cs="Times New Roman"/>
          <w:szCs w:val="24"/>
        </w:rPr>
      </w:pPr>
      <w:r w:rsidRPr="00C2034A">
        <w:rPr>
          <w:rFonts w:cs="Times New Roman"/>
          <w:szCs w:val="24"/>
        </w:rPr>
        <w:t>Email: kipropjanet5@gmail.com</w:t>
      </w:r>
    </w:p>
    <w:p w14:paraId="4A066898"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Wasuze</w:t>
      </w:r>
      <w:proofErr w:type="spellEnd"/>
      <w:r w:rsidRPr="00C2034A">
        <w:rPr>
          <w:rFonts w:cs="Times New Roman"/>
          <w:b/>
          <w:bCs/>
          <w:szCs w:val="24"/>
        </w:rPr>
        <w:t xml:space="preserve"> </w:t>
      </w:r>
      <w:proofErr w:type="spellStart"/>
      <w:r w:rsidRPr="00C2034A">
        <w:rPr>
          <w:rFonts w:cs="Times New Roman"/>
          <w:b/>
          <w:bCs/>
          <w:szCs w:val="24"/>
        </w:rPr>
        <w:t>otya</w:t>
      </w:r>
      <w:proofErr w:type="spellEnd"/>
      <w:r w:rsidRPr="00C2034A">
        <w:rPr>
          <w:rFonts w:cs="Times New Roman"/>
          <w:b/>
          <w:bCs/>
          <w:szCs w:val="24"/>
        </w:rPr>
        <w:t xml:space="preserve"> </w:t>
      </w:r>
      <w:proofErr w:type="spellStart"/>
      <w:r w:rsidRPr="00C2034A">
        <w:rPr>
          <w:rFonts w:cs="Times New Roman"/>
          <w:b/>
          <w:bCs/>
          <w:szCs w:val="24"/>
        </w:rPr>
        <w:t>Ssebo</w:t>
      </w:r>
      <w:proofErr w:type="spellEnd"/>
      <w:r w:rsidRPr="00C2034A">
        <w:rPr>
          <w:rFonts w:cs="Times New Roman"/>
          <w:b/>
          <w:bCs/>
          <w:szCs w:val="24"/>
        </w:rPr>
        <w:t>/</w:t>
      </w:r>
      <w:proofErr w:type="spellStart"/>
      <w:r w:rsidRPr="00C2034A">
        <w:rPr>
          <w:rFonts w:cs="Times New Roman"/>
          <w:b/>
          <w:bCs/>
          <w:szCs w:val="24"/>
        </w:rPr>
        <w:t>Nnyabo</w:t>
      </w:r>
      <w:proofErr w:type="spellEnd"/>
      <w:r w:rsidRPr="00C2034A">
        <w:rPr>
          <w:rFonts w:cs="Times New Roman"/>
          <w:b/>
          <w:bCs/>
          <w:szCs w:val="24"/>
        </w:rPr>
        <w:t>,</w:t>
      </w:r>
    </w:p>
    <w:p w14:paraId="72E75E7D"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Erinnya</w:t>
      </w:r>
      <w:proofErr w:type="spellEnd"/>
      <w:r w:rsidRPr="00C2034A">
        <w:rPr>
          <w:rFonts w:cs="Times New Roman"/>
          <w:szCs w:val="24"/>
        </w:rPr>
        <w:t xml:space="preserve"> </w:t>
      </w:r>
      <w:proofErr w:type="spellStart"/>
      <w:r w:rsidRPr="00C2034A">
        <w:rPr>
          <w:rFonts w:cs="Times New Roman"/>
          <w:szCs w:val="24"/>
        </w:rPr>
        <w:t>lyange</w:t>
      </w:r>
      <w:proofErr w:type="spellEnd"/>
      <w:r w:rsidRPr="00C2034A">
        <w:rPr>
          <w:rFonts w:cs="Times New Roman"/>
          <w:szCs w:val="24"/>
        </w:rPr>
        <w:t xml:space="preserve"> </w:t>
      </w:r>
      <w:proofErr w:type="spellStart"/>
      <w:r w:rsidRPr="00C2034A">
        <w:rPr>
          <w:rFonts w:cs="Times New Roman"/>
          <w:szCs w:val="24"/>
        </w:rPr>
        <w:t>nze</w:t>
      </w:r>
      <w:proofErr w:type="spellEnd"/>
      <w:r w:rsidRPr="00C2034A">
        <w:rPr>
          <w:rFonts w:cs="Times New Roman"/>
          <w:szCs w:val="24"/>
        </w:rPr>
        <w:t xml:space="preserve"> ……………………………………… era </w:t>
      </w:r>
      <w:proofErr w:type="spellStart"/>
      <w:r w:rsidRPr="00C2034A">
        <w:rPr>
          <w:rFonts w:cs="Times New Roman"/>
          <w:szCs w:val="24"/>
        </w:rPr>
        <w:t>ndi</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ttiimu</w:t>
      </w:r>
      <w:proofErr w:type="spellEnd"/>
      <w:r w:rsidRPr="00C2034A">
        <w:rPr>
          <w:rFonts w:cs="Times New Roman"/>
          <w:szCs w:val="24"/>
        </w:rPr>
        <w:t xml:space="preserve"> </w:t>
      </w:r>
      <w:proofErr w:type="spellStart"/>
      <w:r w:rsidRPr="00C2034A">
        <w:rPr>
          <w:rFonts w:cs="Times New Roman"/>
          <w:szCs w:val="24"/>
        </w:rPr>
        <w:t>okuva</w:t>
      </w:r>
      <w:proofErr w:type="spellEnd"/>
      <w:r w:rsidRPr="00C2034A">
        <w:rPr>
          <w:rFonts w:cs="Times New Roman"/>
          <w:szCs w:val="24"/>
        </w:rPr>
        <w:t xml:space="preserve"> e </w:t>
      </w:r>
      <w:proofErr w:type="spellStart"/>
      <w:r w:rsidRPr="00C2034A">
        <w:rPr>
          <w:rFonts w:cs="Times New Roman"/>
          <w:szCs w:val="24"/>
        </w:rPr>
        <w:t>Busitema</w:t>
      </w:r>
      <w:proofErr w:type="spellEnd"/>
      <w:r w:rsidRPr="00C2034A">
        <w:rPr>
          <w:rFonts w:cs="Times New Roman"/>
          <w:szCs w:val="24"/>
        </w:rPr>
        <w:t xml:space="preserve"> University mu </w:t>
      </w:r>
      <w:proofErr w:type="spellStart"/>
      <w:r w:rsidRPr="00C2034A">
        <w:rPr>
          <w:rFonts w:cs="Times New Roman"/>
          <w:szCs w:val="24"/>
        </w:rPr>
        <w:t>Dipatimenti</w:t>
      </w:r>
      <w:proofErr w:type="spellEnd"/>
      <w:r w:rsidRPr="00C2034A">
        <w:rPr>
          <w:rFonts w:cs="Times New Roman"/>
          <w:szCs w:val="24"/>
        </w:rPr>
        <w:t xml:space="preserve"> </w:t>
      </w:r>
      <w:proofErr w:type="spellStart"/>
      <w:r w:rsidRPr="00C2034A">
        <w:rPr>
          <w:rFonts w:cs="Times New Roman"/>
          <w:szCs w:val="24"/>
        </w:rPr>
        <w:t>y’Ebyobulamu</w:t>
      </w:r>
      <w:proofErr w:type="spellEnd"/>
      <w:r w:rsidRPr="00C2034A">
        <w:rPr>
          <w:rFonts w:cs="Times New Roman"/>
          <w:szCs w:val="24"/>
        </w:rPr>
        <w:t xml:space="preserve"> </w:t>
      </w:r>
      <w:proofErr w:type="spellStart"/>
      <w:r w:rsidRPr="00C2034A">
        <w:rPr>
          <w:rFonts w:cs="Times New Roman"/>
          <w:szCs w:val="24"/>
        </w:rPr>
        <w:t>by’Abantu</w:t>
      </w:r>
      <w:proofErr w:type="spellEnd"/>
      <w:r w:rsidRPr="00C2034A">
        <w:rPr>
          <w:rFonts w:cs="Times New Roman"/>
          <w:szCs w:val="24"/>
        </w:rPr>
        <w:t xml:space="preserve"> </w:t>
      </w:r>
      <w:proofErr w:type="spellStart"/>
      <w:r w:rsidRPr="00C2034A">
        <w:rPr>
          <w:rFonts w:cs="Times New Roman"/>
          <w:szCs w:val="24"/>
        </w:rPr>
        <w:t>n’Ebyobulamu</w:t>
      </w:r>
      <w:proofErr w:type="spellEnd"/>
      <w:r w:rsidRPr="00C2034A">
        <w:rPr>
          <w:rFonts w:cs="Times New Roman"/>
          <w:szCs w:val="24"/>
        </w:rPr>
        <w:t xml:space="preserve"> </w:t>
      </w:r>
      <w:proofErr w:type="spellStart"/>
      <w:r w:rsidRPr="00C2034A">
        <w:rPr>
          <w:rFonts w:cs="Times New Roman"/>
          <w:szCs w:val="24"/>
        </w:rPr>
        <w:t>by’Ekitundu</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tukola</w:t>
      </w:r>
      <w:proofErr w:type="spellEnd"/>
      <w:r w:rsidRPr="00C2034A">
        <w:rPr>
          <w:rFonts w:cs="Times New Roman"/>
          <w:szCs w:val="24"/>
        </w:rPr>
        <w:t xml:space="preserve"> </w:t>
      </w: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bintu</w:t>
      </w:r>
      <w:proofErr w:type="spellEnd"/>
      <w:r w:rsidRPr="00C2034A">
        <w:rPr>
          <w:rFonts w:cs="Times New Roman"/>
          <w:szCs w:val="24"/>
        </w:rPr>
        <w:t xml:space="preserve"> </w:t>
      </w:r>
      <w:proofErr w:type="spellStart"/>
      <w:r w:rsidRPr="00C2034A">
        <w:rPr>
          <w:rFonts w:cs="Times New Roman"/>
          <w:szCs w:val="24"/>
        </w:rPr>
        <w:t>ebikosa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eri</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w:t>
      </w:r>
      <w:proofErr w:type="spellEnd"/>
      <w:r w:rsidRPr="00C2034A">
        <w:rPr>
          <w:rFonts w:cs="Times New Roman"/>
          <w:szCs w:val="24"/>
        </w:rPr>
        <w:t xml:space="preserve"> </w:t>
      </w:r>
      <w:proofErr w:type="spellStart"/>
      <w:r w:rsidRPr="00C2034A">
        <w:rPr>
          <w:rFonts w:cs="Times New Roman"/>
          <w:szCs w:val="24"/>
        </w:rPr>
        <w:t>mukenenya</w:t>
      </w:r>
      <w:proofErr w:type="spellEnd"/>
      <w:r w:rsidRPr="00C2034A">
        <w:rPr>
          <w:rFonts w:cs="Times New Roman"/>
          <w:szCs w:val="24"/>
        </w:rPr>
        <w:t xml:space="preserve"> (TB)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Ekikulu</w:t>
      </w:r>
      <w:proofErr w:type="spellEnd"/>
      <w:r w:rsidRPr="00C2034A">
        <w:rPr>
          <w:rFonts w:cs="Times New Roman"/>
          <w:szCs w:val="24"/>
        </w:rPr>
        <w:t xml:space="preserve"> </w:t>
      </w:r>
      <w:proofErr w:type="spellStart"/>
      <w:r w:rsidRPr="00C2034A">
        <w:rPr>
          <w:rFonts w:cs="Times New Roman"/>
          <w:szCs w:val="24"/>
        </w:rPr>
        <w:t>ery’e</w:t>
      </w:r>
      <w:proofErr w:type="spellEnd"/>
      <w:r w:rsidRPr="00C2034A">
        <w:rPr>
          <w:rFonts w:cs="Times New Roman"/>
          <w:szCs w:val="24"/>
        </w:rPr>
        <w:t xml:space="preserve"> Mbale mu </w:t>
      </w:r>
      <w:proofErr w:type="spellStart"/>
      <w:r w:rsidRPr="00C2034A">
        <w:rPr>
          <w:rFonts w:cs="Times New Roman"/>
          <w:szCs w:val="24"/>
        </w:rPr>
        <w:t>Kibuga</w:t>
      </w:r>
      <w:proofErr w:type="spellEnd"/>
      <w:r w:rsidRPr="00C2034A">
        <w:rPr>
          <w:rFonts w:cs="Times New Roman"/>
          <w:szCs w:val="24"/>
        </w:rPr>
        <w:t xml:space="preserve"> Mbale.</w:t>
      </w:r>
    </w:p>
    <w:p w14:paraId="567ECA24"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Embeera</w:t>
      </w:r>
      <w:proofErr w:type="spellEnd"/>
      <w:r w:rsidRPr="00C2034A">
        <w:rPr>
          <w:rFonts w:cs="Times New Roman"/>
          <w:b/>
          <w:bCs/>
          <w:szCs w:val="24"/>
        </w:rPr>
        <w:t xml:space="preserve"> </w:t>
      </w:r>
      <w:proofErr w:type="spellStart"/>
      <w:r w:rsidRPr="00C2034A">
        <w:rPr>
          <w:rFonts w:cs="Times New Roman"/>
          <w:b/>
          <w:bCs/>
          <w:szCs w:val="24"/>
        </w:rPr>
        <w:t>n’Ensonga</w:t>
      </w:r>
      <w:proofErr w:type="spellEnd"/>
      <w:r w:rsidRPr="00C2034A">
        <w:rPr>
          <w:rFonts w:cs="Times New Roman"/>
          <w:b/>
          <w:bCs/>
          <w:szCs w:val="24"/>
        </w:rPr>
        <w:t xml:space="preserve"> </w:t>
      </w:r>
      <w:proofErr w:type="spellStart"/>
      <w:r w:rsidRPr="00C2034A">
        <w:rPr>
          <w:rFonts w:cs="Times New Roman"/>
          <w:b/>
          <w:bCs/>
          <w:szCs w:val="24"/>
        </w:rPr>
        <w:t>z’Okunoonyereza</w:t>
      </w:r>
      <w:proofErr w:type="spellEnd"/>
      <w:r w:rsidRPr="00C2034A">
        <w:rPr>
          <w:rFonts w:cs="Times New Roman"/>
          <w:b/>
          <w:bCs/>
          <w:szCs w:val="24"/>
        </w:rPr>
        <w:t>:</w:t>
      </w:r>
    </w:p>
    <w:p w14:paraId="6395E7CE" w14:textId="6B845939"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Mukenenya</w:t>
      </w:r>
      <w:proofErr w:type="spellEnd"/>
      <w:r w:rsidRPr="00C2034A">
        <w:rPr>
          <w:rFonts w:cs="Times New Roman"/>
          <w:szCs w:val="24"/>
        </w:rPr>
        <w:t xml:space="preserve"> (TB) </w:t>
      </w:r>
      <w:proofErr w:type="spellStart"/>
      <w:r w:rsidRPr="00C2034A">
        <w:rPr>
          <w:rFonts w:cs="Times New Roman"/>
          <w:szCs w:val="24"/>
        </w:rPr>
        <w:t>kikyali</w:t>
      </w:r>
      <w:proofErr w:type="spellEnd"/>
      <w:r w:rsidRPr="00C2034A">
        <w:rPr>
          <w:rFonts w:cs="Times New Roman"/>
          <w:szCs w:val="24"/>
        </w:rPr>
        <w:t xml:space="preserve"> </w:t>
      </w:r>
      <w:proofErr w:type="spellStart"/>
      <w:r w:rsidRPr="00C2034A">
        <w:rPr>
          <w:rFonts w:cs="Times New Roman"/>
          <w:szCs w:val="24"/>
        </w:rPr>
        <w:t>kizibu</w:t>
      </w:r>
      <w:proofErr w:type="spellEnd"/>
      <w:r w:rsidRPr="00C2034A">
        <w:rPr>
          <w:rFonts w:cs="Times New Roman"/>
          <w:szCs w:val="24"/>
        </w:rPr>
        <w:t xml:space="preserve"> </w:t>
      </w:r>
      <w:proofErr w:type="spellStart"/>
      <w:r w:rsidRPr="00C2034A">
        <w:rPr>
          <w:rFonts w:cs="Times New Roman"/>
          <w:szCs w:val="24"/>
        </w:rPr>
        <w:t>kinene</w:t>
      </w:r>
      <w:proofErr w:type="spellEnd"/>
      <w:r w:rsidRPr="00C2034A">
        <w:rPr>
          <w:rFonts w:cs="Times New Roman"/>
          <w:szCs w:val="24"/>
        </w:rPr>
        <w:t xml:space="preserve"> mu </w:t>
      </w:r>
      <w:proofErr w:type="spellStart"/>
      <w:r w:rsidRPr="00C2034A">
        <w:rPr>
          <w:rFonts w:cs="Times New Roman"/>
          <w:szCs w:val="24"/>
        </w:rPr>
        <w:t>by’obulamu</w:t>
      </w:r>
      <w:proofErr w:type="spellEnd"/>
      <w:r w:rsidRPr="00C2034A">
        <w:rPr>
          <w:rFonts w:cs="Times New Roman"/>
          <w:szCs w:val="24"/>
        </w:rPr>
        <w:t xml:space="preserve"> mu Uganda </w:t>
      </w:r>
      <w:proofErr w:type="spellStart"/>
      <w:r w:rsidRPr="00C2034A">
        <w:rPr>
          <w:rFonts w:cs="Times New Roman"/>
          <w:szCs w:val="24"/>
        </w:rPr>
        <w:t>wadde</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waliwo</w:t>
      </w:r>
      <w:proofErr w:type="spellEnd"/>
      <w:r w:rsidRPr="00C2034A">
        <w:rPr>
          <w:rFonts w:cs="Times New Roman"/>
          <w:szCs w:val="24"/>
        </w:rPr>
        <w:t xml:space="preserve"> </w:t>
      </w:r>
      <w:proofErr w:type="spellStart"/>
      <w:r w:rsidRPr="00C2034A">
        <w:rPr>
          <w:rFonts w:cs="Times New Roman"/>
          <w:szCs w:val="24"/>
        </w:rPr>
        <w:t>obujjanjabi</w:t>
      </w:r>
      <w:proofErr w:type="spellEnd"/>
      <w:r w:rsidRPr="00C2034A">
        <w:rPr>
          <w:rFonts w:cs="Times New Roman"/>
          <w:szCs w:val="24"/>
        </w:rPr>
        <w:t xml:space="preserve"> </w:t>
      </w:r>
      <w:proofErr w:type="spellStart"/>
      <w:r w:rsidRPr="00C2034A">
        <w:rPr>
          <w:rFonts w:cs="Times New Roman"/>
          <w:szCs w:val="24"/>
        </w:rPr>
        <w:t>obuwaweebwa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bwereere</w:t>
      </w:r>
      <w:proofErr w:type="spellEnd"/>
      <w:r w:rsidRPr="00C2034A">
        <w:rPr>
          <w:rFonts w:cs="Times New Roman"/>
          <w:szCs w:val="24"/>
        </w:rPr>
        <w:t xml:space="preserve">. Naye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bangi</w:t>
      </w:r>
      <w:proofErr w:type="spellEnd"/>
      <w:r w:rsidRPr="00C2034A">
        <w:rPr>
          <w:rFonts w:cs="Times New Roman"/>
          <w:szCs w:val="24"/>
        </w:rPr>
        <w:t xml:space="preserve"> </w:t>
      </w:r>
      <w:proofErr w:type="spellStart"/>
      <w:r w:rsidRPr="00C2034A">
        <w:rPr>
          <w:rFonts w:cs="Times New Roman"/>
          <w:szCs w:val="24"/>
        </w:rPr>
        <w:t>tebakomya</w:t>
      </w:r>
      <w:proofErr w:type="spellEnd"/>
      <w:r w:rsidRPr="00C2034A">
        <w:rPr>
          <w:rFonts w:cs="Times New Roman"/>
          <w:szCs w:val="24"/>
        </w:rPr>
        <w:t xml:space="preserve"> </w:t>
      </w:r>
      <w:proofErr w:type="spellStart"/>
      <w:r w:rsidRPr="00C2034A">
        <w:rPr>
          <w:rFonts w:cs="Times New Roman"/>
          <w:szCs w:val="24"/>
        </w:rPr>
        <w:t>ddala</w:t>
      </w:r>
      <w:proofErr w:type="spellEnd"/>
      <w:r w:rsidRPr="00C2034A">
        <w:rPr>
          <w:rFonts w:cs="Times New Roman"/>
          <w:szCs w:val="24"/>
        </w:rPr>
        <w:t xml:space="preserve"> </w:t>
      </w:r>
      <w:proofErr w:type="spellStart"/>
      <w:r w:rsidRPr="00C2034A">
        <w:rPr>
          <w:rFonts w:cs="Times New Roman"/>
          <w:szCs w:val="24"/>
        </w:rPr>
        <w:t>bujanjabi</w:t>
      </w:r>
      <w:proofErr w:type="spellEnd"/>
      <w:r w:rsidRPr="00C2034A">
        <w:rPr>
          <w:rFonts w:cs="Times New Roman"/>
          <w:szCs w:val="24"/>
        </w:rPr>
        <w:t xml:space="preserve"> </w:t>
      </w:r>
      <w:proofErr w:type="spellStart"/>
      <w:r w:rsidRPr="00C2034A">
        <w:rPr>
          <w:rFonts w:cs="Times New Roman"/>
          <w:szCs w:val="24"/>
        </w:rPr>
        <w:t>bwabwe</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bwekisaanidde</w:t>
      </w:r>
      <w:proofErr w:type="spellEnd"/>
      <w:r w:rsidRPr="00C2034A">
        <w:rPr>
          <w:rFonts w:cs="Times New Roman"/>
          <w:szCs w:val="24"/>
        </w:rPr>
        <w:t xml:space="preserve">, </w:t>
      </w:r>
      <w:proofErr w:type="spellStart"/>
      <w:r w:rsidRPr="00C2034A">
        <w:rPr>
          <w:rFonts w:cs="Times New Roman"/>
          <w:szCs w:val="24"/>
        </w:rPr>
        <w:t>ekivaamu</w:t>
      </w:r>
      <w:proofErr w:type="spellEnd"/>
      <w:r w:rsidRPr="00C2034A">
        <w:rPr>
          <w:rFonts w:cs="Times New Roman"/>
          <w:szCs w:val="24"/>
        </w:rPr>
        <w:t xml:space="preserve"> </w:t>
      </w:r>
      <w:proofErr w:type="spellStart"/>
      <w:r w:rsidRPr="00C2034A">
        <w:rPr>
          <w:rFonts w:cs="Times New Roman"/>
          <w:szCs w:val="24"/>
        </w:rPr>
        <w:t>obulamu</w:t>
      </w:r>
      <w:proofErr w:type="spellEnd"/>
      <w:r w:rsidRPr="00C2034A">
        <w:rPr>
          <w:rFonts w:cs="Times New Roman"/>
          <w:szCs w:val="24"/>
        </w:rPr>
        <w:t xml:space="preserve"> </w:t>
      </w:r>
      <w:proofErr w:type="spellStart"/>
      <w:r w:rsidRPr="00C2034A">
        <w:rPr>
          <w:rFonts w:cs="Times New Roman"/>
          <w:szCs w:val="24"/>
        </w:rPr>
        <w:t>obubi</w:t>
      </w:r>
      <w:proofErr w:type="spellEnd"/>
      <w:r w:rsidRPr="00C2034A">
        <w:rPr>
          <w:rFonts w:cs="Times New Roman"/>
          <w:szCs w:val="24"/>
        </w:rPr>
        <w:t xml:space="preserve">, </w:t>
      </w:r>
      <w:proofErr w:type="spellStart"/>
      <w:r w:rsidRPr="00C2034A">
        <w:rPr>
          <w:rFonts w:cs="Times New Roman"/>
          <w:szCs w:val="24"/>
        </w:rPr>
        <w:t>okwongera</w:t>
      </w:r>
      <w:proofErr w:type="spellEnd"/>
      <w:r w:rsidRPr="00C2034A">
        <w:rPr>
          <w:rFonts w:cs="Times New Roman"/>
          <w:szCs w:val="24"/>
        </w:rPr>
        <w:t xml:space="preserve"> </w:t>
      </w:r>
      <w:proofErr w:type="spellStart"/>
      <w:r w:rsidRPr="00C2034A">
        <w:rPr>
          <w:rFonts w:cs="Times New Roman"/>
          <w:szCs w:val="24"/>
        </w:rPr>
        <w:t>okusasaana</w:t>
      </w:r>
      <w:proofErr w:type="spellEnd"/>
      <w:r w:rsidRPr="00C2034A">
        <w:rPr>
          <w:rFonts w:cs="Times New Roman"/>
          <w:szCs w:val="24"/>
        </w:rPr>
        <w:t xml:space="preserve"> </w:t>
      </w:r>
      <w:proofErr w:type="spellStart"/>
      <w:r w:rsidRPr="00C2034A">
        <w:rPr>
          <w:rFonts w:cs="Times New Roman"/>
          <w:szCs w:val="24"/>
        </w:rPr>
        <w:t>kw’obulwadde</w:t>
      </w:r>
      <w:proofErr w:type="spellEnd"/>
      <w:r w:rsidRPr="00C2034A">
        <w:rPr>
          <w:rFonts w:cs="Times New Roman"/>
          <w:szCs w:val="24"/>
        </w:rPr>
        <w:t xml:space="preserve">, </w:t>
      </w:r>
      <w:proofErr w:type="spellStart"/>
      <w:r w:rsidRPr="00C2034A">
        <w:rPr>
          <w:rFonts w:cs="Times New Roman"/>
          <w:szCs w:val="24"/>
        </w:rPr>
        <w:t>n’okujja</w:t>
      </w:r>
      <w:proofErr w:type="spellEnd"/>
      <w:r w:rsidRPr="00C2034A">
        <w:rPr>
          <w:rFonts w:cs="Times New Roman"/>
          <w:szCs w:val="24"/>
        </w:rPr>
        <w:t xml:space="preserve"> </w:t>
      </w:r>
      <w:proofErr w:type="spellStart"/>
      <w:r w:rsidRPr="00C2034A">
        <w:rPr>
          <w:rFonts w:cs="Times New Roman"/>
          <w:szCs w:val="24"/>
        </w:rPr>
        <w:t>kw’obulwadde</w:t>
      </w:r>
      <w:proofErr w:type="spellEnd"/>
      <w:r w:rsidRPr="00C2034A">
        <w:rPr>
          <w:rFonts w:cs="Times New Roman"/>
          <w:szCs w:val="24"/>
        </w:rPr>
        <w:t xml:space="preserve"> </w:t>
      </w:r>
      <w:proofErr w:type="spellStart"/>
      <w:r w:rsidRPr="00C2034A">
        <w:rPr>
          <w:rFonts w:cs="Times New Roman"/>
          <w:szCs w:val="24"/>
        </w:rPr>
        <w:t>obutawuliriza</w:t>
      </w:r>
      <w:proofErr w:type="spellEnd"/>
      <w:r w:rsidRPr="00C2034A">
        <w:rPr>
          <w:rFonts w:cs="Times New Roman"/>
          <w:szCs w:val="24"/>
        </w:rPr>
        <w:t xml:space="preserve"> </w:t>
      </w:r>
      <w:proofErr w:type="spellStart"/>
      <w:r w:rsidRPr="00C2034A">
        <w:rPr>
          <w:rFonts w:cs="Times New Roman"/>
          <w:szCs w:val="24"/>
        </w:rPr>
        <w:t>ddagala</w:t>
      </w:r>
      <w:proofErr w:type="spellEnd"/>
      <w:r w:rsidRPr="00C2034A">
        <w:rPr>
          <w:rFonts w:cs="Times New Roman"/>
          <w:szCs w:val="24"/>
        </w:rPr>
        <w:t>.</w:t>
      </w:r>
      <w:r w:rsidRPr="00C2034A">
        <w:rPr>
          <w:rFonts w:cs="Times New Roman"/>
          <w:szCs w:val="24"/>
        </w:rPr>
        <w:br/>
      </w: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kugendereddwamu</w:t>
      </w:r>
      <w:proofErr w:type="spellEnd"/>
      <w:r w:rsidRPr="00C2034A">
        <w:rPr>
          <w:rFonts w:cs="Times New Roman"/>
          <w:szCs w:val="24"/>
        </w:rPr>
        <w:t xml:space="preserve"> </w:t>
      </w: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bintu</w:t>
      </w:r>
      <w:proofErr w:type="spellEnd"/>
      <w:r w:rsidRPr="00C2034A">
        <w:rPr>
          <w:rFonts w:cs="Times New Roman"/>
          <w:szCs w:val="24"/>
        </w:rPr>
        <w:t xml:space="preserve"> </w:t>
      </w:r>
      <w:proofErr w:type="spellStart"/>
      <w:r w:rsidRPr="00C2034A">
        <w:rPr>
          <w:rFonts w:cs="Times New Roman"/>
          <w:szCs w:val="24"/>
        </w:rPr>
        <w:t>ebikosa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eri</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w:t>
      </w:r>
      <w:proofErr w:type="spellEnd"/>
      <w:r w:rsidRPr="00C2034A">
        <w:rPr>
          <w:rFonts w:cs="Times New Roman"/>
          <w:szCs w:val="24"/>
        </w:rPr>
        <w:t xml:space="preserve"> TB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eryo</w:t>
      </w:r>
      <w:proofErr w:type="spellEnd"/>
      <w:r w:rsidRPr="00C2034A">
        <w:rPr>
          <w:rFonts w:cs="Times New Roman"/>
          <w:szCs w:val="24"/>
        </w:rPr>
        <w:t xml:space="preserve">. </w:t>
      </w:r>
      <w:proofErr w:type="spellStart"/>
      <w:r w:rsidRPr="00C2034A">
        <w:rPr>
          <w:rFonts w:cs="Times New Roman"/>
          <w:szCs w:val="24"/>
        </w:rPr>
        <w:t>Okutegeera</w:t>
      </w:r>
      <w:proofErr w:type="spellEnd"/>
      <w:r w:rsidRPr="00C2034A">
        <w:rPr>
          <w:rFonts w:cs="Times New Roman"/>
          <w:szCs w:val="24"/>
        </w:rPr>
        <w:t xml:space="preserve"> bino </w:t>
      </w:r>
      <w:proofErr w:type="spellStart"/>
      <w:r w:rsidRPr="00C2034A">
        <w:rPr>
          <w:rFonts w:cs="Times New Roman"/>
          <w:szCs w:val="24"/>
        </w:rPr>
        <w:t>kijja</w:t>
      </w:r>
      <w:proofErr w:type="spellEnd"/>
      <w:r w:rsidRPr="00C2034A">
        <w:rPr>
          <w:rFonts w:cs="Times New Roman"/>
          <w:szCs w:val="24"/>
        </w:rPr>
        <w:t xml:space="preserve"> </w:t>
      </w:r>
      <w:proofErr w:type="spellStart"/>
      <w:r w:rsidRPr="00C2034A">
        <w:rPr>
          <w:rFonts w:cs="Times New Roman"/>
          <w:szCs w:val="24"/>
        </w:rPr>
        <w:t>kuyamba</w:t>
      </w:r>
      <w:proofErr w:type="spellEnd"/>
      <w:r w:rsidRPr="00C2034A">
        <w:rPr>
          <w:rFonts w:cs="Times New Roman"/>
          <w:szCs w:val="24"/>
        </w:rPr>
        <w:t xml:space="preserve"> </w:t>
      </w:r>
      <w:proofErr w:type="spellStart"/>
      <w:r w:rsidRPr="00C2034A">
        <w:rPr>
          <w:rFonts w:cs="Times New Roman"/>
          <w:szCs w:val="24"/>
        </w:rPr>
        <w:t>okuteekawo</w:t>
      </w:r>
      <w:proofErr w:type="spellEnd"/>
      <w:r w:rsidRPr="00C2034A">
        <w:rPr>
          <w:rFonts w:cs="Times New Roman"/>
          <w:szCs w:val="24"/>
        </w:rPr>
        <w:t xml:space="preserve"> </w:t>
      </w:r>
      <w:proofErr w:type="spellStart"/>
      <w:r w:rsidRPr="00C2034A">
        <w:rPr>
          <w:rFonts w:cs="Times New Roman"/>
          <w:szCs w:val="24"/>
        </w:rPr>
        <w:t>enkola</w:t>
      </w:r>
      <w:proofErr w:type="spellEnd"/>
      <w:r w:rsidRPr="00C2034A">
        <w:rPr>
          <w:rFonts w:cs="Times New Roman"/>
          <w:szCs w:val="24"/>
        </w:rPr>
        <w:t xml:space="preserve"> </w:t>
      </w:r>
      <w:proofErr w:type="spellStart"/>
      <w:r w:rsidRPr="00C2034A">
        <w:rPr>
          <w:rFonts w:cs="Times New Roman"/>
          <w:szCs w:val="24"/>
        </w:rPr>
        <w:t>ezigendereddwamu</w:t>
      </w:r>
      <w:proofErr w:type="spellEnd"/>
      <w:r w:rsidRPr="00C2034A">
        <w:rPr>
          <w:rFonts w:cs="Times New Roman"/>
          <w:szCs w:val="24"/>
        </w:rPr>
        <w:t xml:space="preserve"> </w:t>
      </w:r>
      <w:proofErr w:type="spellStart"/>
      <w:r w:rsidRPr="00C2034A">
        <w:rPr>
          <w:rFonts w:cs="Times New Roman"/>
          <w:szCs w:val="24"/>
        </w:rPr>
        <w:t>okulongoosa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n’ebiva</w:t>
      </w:r>
      <w:proofErr w:type="spellEnd"/>
      <w:r w:rsidRPr="00C2034A">
        <w:rPr>
          <w:rFonts w:cs="Times New Roman"/>
          <w:szCs w:val="24"/>
        </w:rPr>
        <w:t xml:space="preserve"> mu </w:t>
      </w:r>
      <w:proofErr w:type="spellStart"/>
      <w:r w:rsidRPr="00C2034A">
        <w:rPr>
          <w:rFonts w:cs="Times New Roman"/>
          <w:szCs w:val="24"/>
        </w:rPr>
        <w:t>bujanjabi</w:t>
      </w:r>
      <w:proofErr w:type="spellEnd"/>
      <w:r w:rsidRPr="00C2034A">
        <w:rPr>
          <w:rFonts w:cs="Times New Roman"/>
          <w:szCs w:val="24"/>
        </w:rPr>
        <w:t>.</w:t>
      </w:r>
    </w:p>
    <w:p w14:paraId="08EAB24A"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Ekigendererwa</w:t>
      </w:r>
      <w:proofErr w:type="spellEnd"/>
      <w:r w:rsidRPr="00C2034A">
        <w:rPr>
          <w:rFonts w:cs="Times New Roman"/>
          <w:b/>
          <w:bCs/>
          <w:szCs w:val="24"/>
        </w:rPr>
        <w:t>:</w:t>
      </w:r>
    </w:p>
    <w:p w14:paraId="2EC67C4D"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kujja</w:t>
      </w:r>
      <w:proofErr w:type="spellEnd"/>
      <w:r w:rsidRPr="00C2034A">
        <w:rPr>
          <w:rFonts w:cs="Times New Roman"/>
          <w:szCs w:val="24"/>
        </w:rPr>
        <w:t xml:space="preserve"> </w:t>
      </w:r>
      <w:proofErr w:type="spellStart"/>
      <w:r w:rsidRPr="00C2034A">
        <w:rPr>
          <w:rFonts w:cs="Times New Roman"/>
          <w:szCs w:val="24"/>
        </w:rPr>
        <w:t>kwongera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bumanyirivu</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lya</w:t>
      </w:r>
      <w:proofErr w:type="spellEnd"/>
      <w:r w:rsidRPr="00C2034A">
        <w:rPr>
          <w:rFonts w:cs="Times New Roman"/>
          <w:szCs w:val="24"/>
        </w:rPr>
        <w:t xml:space="preserve"> TB. </w:t>
      </w:r>
      <w:proofErr w:type="spellStart"/>
      <w:r w:rsidRPr="00C2034A">
        <w:rPr>
          <w:rFonts w:cs="Times New Roman"/>
          <w:szCs w:val="24"/>
        </w:rPr>
        <w:t>Ebyavaamu</w:t>
      </w:r>
      <w:proofErr w:type="spellEnd"/>
      <w:r w:rsidRPr="00C2034A">
        <w:rPr>
          <w:rFonts w:cs="Times New Roman"/>
          <w:szCs w:val="24"/>
        </w:rPr>
        <w:t xml:space="preserve"> </w:t>
      </w:r>
      <w:proofErr w:type="spellStart"/>
      <w:r w:rsidRPr="00C2034A">
        <w:rPr>
          <w:rFonts w:cs="Times New Roman"/>
          <w:szCs w:val="24"/>
        </w:rPr>
        <w:t>bijja</w:t>
      </w:r>
      <w:proofErr w:type="spellEnd"/>
      <w:r w:rsidRPr="00C2034A">
        <w:rPr>
          <w:rFonts w:cs="Times New Roman"/>
          <w:szCs w:val="24"/>
        </w:rPr>
        <w:t xml:space="preserve"> </w:t>
      </w:r>
      <w:proofErr w:type="spellStart"/>
      <w:r w:rsidRPr="00C2034A">
        <w:rPr>
          <w:rFonts w:cs="Times New Roman"/>
          <w:szCs w:val="24"/>
        </w:rPr>
        <w:t>kuba</w:t>
      </w:r>
      <w:proofErr w:type="spellEnd"/>
      <w:r w:rsidRPr="00C2034A">
        <w:rPr>
          <w:rFonts w:cs="Times New Roman"/>
          <w:szCs w:val="24"/>
        </w:rPr>
        <w:t xml:space="preserve"> </w:t>
      </w:r>
      <w:proofErr w:type="spellStart"/>
      <w:r w:rsidRPr="00C2034A">
        <w:rPr>
          <w:rFonts w:cs="Times New Roman"/>
          <w:szCs w:val="24"/>
        </w:rPr>
        <w:t>bya</w:t>
      </w:r>
      <w:proofErr w:type="spellEnd"/>
      <w:r w:rsidRPr="00C2034A">
        <w:rPr>
          <w:rFonts w:cs="Times New Roman"/>
          <w:szCs w:val="24"/>
        </w:rPr>
        <w:t xml:space="preserve"> </w:t>
      </w:r>
      <w:proofErr w:type="spellStart"/>
      <w:r w:rsidRPr="00C2034A">
        <w:rPr>
          <w:rFonts w:cs="Times New Roman"/>
          <w:szCs w:val="24"/>
        </w:rPr>
        <w:t>mugaso</w:t>
      </w:r>
      <w:proofErr w:type="spellEnd"/>
      <w:r w:rsidRPr="00C2034A">
        <w:rPr>
          <w:rFonts w:cs="Times New Roman"/>
          <w:szCs w:val="24"/>
        </w:rPr>
        <w:t xml:space="preserve"> </w:t>
      </w:r>
      <w:proofErr w:type="spellStart"/>
      <w:r w:rsidRPr="00C2034A">
        <w:rPr>
          <w:rFonts w:cs="Times New Roman"/>
          <w:szCs w:val="24"/>
        </w:rPr>
        <w:t>eri</w:t>
      </w:r>
      <w:proofErr w:type="spellEnd"/>
      <w:r w:rsidRPr="00C2034A">
        <w:rPr>
          <w:rFonts w:cs="Times New Roman"/>
          <w:szCs w:val="24"/>
        </w:rPr>
        <w:t xml:space="preserve"> </w:t>
      </w:r>
      <w:proofErr w:type="spellStart"/>
      <w:r w:rsidRPr="00C2034A">
        <w:rPr>
          <w:rFonts w:cs="Times New Roman"/>
          <w:szCs w:val="24"/>
        </w:rPr>
        <w:t>Minisitule</w:t>
      </w:r>
      <w:proofErr w:type="spellEnd"/>
      <w:r w:rsidRPr="00C2034A">
        <w:rPr>
          <w:rFonts w:cs="Times New Roman"/>
          <w:szCs w:val="24"/>
        </w:rPr>
        <w:t xml:space="preserve"> </w:t>
      </w:r>
      <w:proofErr w:type="spellStart"/>
      <w:r w:rsidRPr="00C2034A">
        <w:rPr>
          <w:rFonts w:cs="Times New Roman"/>
          <w:szCs w:val="24"/>
        </w:rPr>
        <w:t>y’Ebyobulamu</w:t>
      </w:r>
      <w:proofErr w:type="spellEnd"/>
      <w:r w:rsidRPr="00C2034A">
        <w:rPr>
          <w:rFonts w:cs="Times New Roman"/>
          <w:szCs w:val="24"/>
        </w:rPr>
        <w:t xml:space="preserve">, </w:t>
      </w:r>
      <w:proofErr w:type="spellStart"/>
      <w:r w:rsidRPr="00C2034A">
        <w:rPr>
          <w:rFonts w:cs="Times New Roman"/>
          <w:szCs w:val="24"/>
        </w:rPr>
        <w:t>Pulogulaamu</w:t>
      </w:r>
      <w:proofErr w:type="spellEnd"/>
      <w:r w:rsidRPr="00C2034A">
        <w:rPr>
          <w:rFonts w:cs="Times New Roman"/>
          <w:szCs w:val="24"/>
        </w:rPr>
        <w:t xml:space="preserve"> </w:t>
      </w:r>
      <w:proofErr w:type="spellStart"/>
      <w:r w:rsidRPr="00C2034A">
        <w:rPr>
          <w:rFonts w:cs="Times New Roman"/>
          <w:szCs w:val="24"/>
        </w:rPr>
        <w:t>y’eggwanga</w:t>
      </w:r>
      <w:proofErr w:type="spellEnd"/>
      <w:r w:rsidRPr="00C2034A">
        <w:rPr>
          <w:rFonts w:cs="Times New Roman"/>
          <w:szCs w:val="24"/>
        </w:rPr>
        <w:t xml:space="preserve"> </w:t>
      </w:r>
      <w:proofErr w:type="spellStart"/>
      <w:r w:rsidRPr="00C2034A">
        <w:rPr>
          <w:rFonts w:cs="Times New Roman"/>
          <w:szCs w:val="24"/>
        </w:rPr>
        <w:t>eya</w:t>
      </w:r>
      <w:proofErr w:type="spellEnd"/>
      <w:r w:rsidRPr="00C2034A">
        <w:rPr>
          <w:rFonts w:cs="Times New Roman"/>
          <w:szCs w:val="24"/>
        </w:rPr>
        <w:t xml:space="preserve"> TB ne </w:t>
      </w:r>
      <w:proofErr w:type="spellStart"/>
      <w:r w:rsidRPr="00C2034A">
        <w:rPr>
          <w:rFonts w:cs="Times New Roman"/>
          <w:szCs w:val="24"/>
        </w:rPr>
        <w:lastRenderedPageBreak/>
        <w:t>mukenenya</w:t>
      </w:r>
      <w:proofErr w:type="spellEnd"/>
      <w:r w:rsidRPr="00C2034A">
        <w:rPr>
          <w:rFonts w:cs="Times New Roman"/>
          <w:szCs w:val="24"/>
        </w:rPr>
        <w:t xml:space="preserve">, </w:t>
      </w:r>
      <w:proofErr w:type="spellStart"/>
      <w:r w:rsidRPr="00C2034A">
        <w:rPr>
          <w:rFonts w:cs="Times New Roman"/>
          <w:szCs w:val="24"/>
        </w:rPr>
        <w:t>n’abaddukanya</w:t>
      </w:r>
      <w:proofErr w:type="spellEnd"/>
      <w:r w:rsidRPr="00C2034A">
        <w:rPr>
          <w:rFonts w:cs="Times New Roman"/>
          <w:szCs w:val="24"/>
        </w:rPr>
        <w:t xml:space="preserve"> </w:t>
      </w:r>
      <w:proofErr w:type="spellStart"/>
      <w:r w:rsidRPr="00C2034A">
        <w:rPr>
          <w:rFonts w:cs="Times New Roman"/>
          <w:szCs w:val="24"/>
        </w:rPr>
        <w:t>eddwaliro</w:t>
      </w:r>
      <w:proofErr w:type="spellEnd"/>
      <w:r w:rsidRPr="00C2034A">
        <w:rPr>
          <w:rFonts w:cs="Times New Roman"/>
          <w:szCs w:val="24"/>
        </w:rPr>
        <w:t xml:space="preserve"> mu </w:t>
      </w:r>
      <w:proofErr w:type="spellStart"/>
      <w:r w:rsidRPr="00C2034A">
        <w:rPr>
          <w:rFonts w:cs="Times New Roman"/>
          <w:szCs w:val="24"/>
        </w:rPr>
        <w:t>kulongoosa</w:t>
      </w:r>
      <w:proofErr w:type="spellEnd"/>
      <w:r w:rsidRPr="00C2034A">
        <w:rPr>
          <w:rFonts w:cs="Times New Roman"/>
          <w:szCs w:val="24"/>
        </w:rPr>
        <w:t xml:space="preserve"> </w:t>
      </w:r>
      <w:proofErr w:type="spellStart"/>
      <w:r w:rsidRPr="00C2034A">
        <w:rPr>
          <w:rFonts w:cs="Times New Roman"/>
          <w:szCs w:val="24"/>
        </w:rPr>
        <w:t>obuweereza</w:t>
      </w:r>
      <w:proofErr w:type="spellEnd"/>
      <w:r w:rsidRPr="00C2034A">
        <w:rPr>
          <w:rFonts w:cs="Times New Roman"/>
          <w:szCs w:val="24"/>
        </w:rPr>
        <w:t xml:space="preserve"> </w:t>
      </w:r>
      <w:proofErr w:type="spellStart"/>
      <w:r w:rsidRPr="00C2034A">
        <w:rPr>
          <w:rFonts w:cs="Times New Roman"/>
          <w:szCs w:val="24"/>
        </w:rPr>
        <w:t>eri</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w:t>
      </w:r>
      <w:proofErr w:type="spellEnd"/>
      <w:r w:rsidRPr="00C2034A">
        <w:rPr>
          <w:rFonts w:cs="Times New Roman"/>
          <w:szCs w:val="24"/>
        </w:rPr>
        <w:t xml:space="preserve"> TB. Era </w:t>
      </w:r>
      <w:proofErr w:type="spellStart"/>
      <w:r w:rsidRPr="00C2034A">
        <w:rPr>
          <w:rFonts w:cs="Times New Roman"/>
          <w:szCs w:val="24"/>
        </w:rPr>
        <w:t>bijja</w:t>
      </w:r>
      <w:proofErr w:type="spellEnd"/>
      <w:r w:rsidRPr="00C2034A">
        <w:rPr>
          <w:rFonts w:cs="Times New Roman"/>
          <w:szCs w:val="24"/>
        </w:rPr>
        <w:t xml:space="preserve"> </w:t>
      </w:r>
      <w:proofErr w:type="spellStart"/>
      <w:r w:rsidRPr="00C2034A">
        <w:rPr>
          <w:rFonts w:cs="Times New Roman"/>
          <w:szCs w:val="24"/>
        </w:rPr>
        <w:t>kuyamba</w:t>
      </w:r>
      <w:proofErr w:type="spellEnd"/>
      <w:r w:rsidRPr="00C2034A">
        <w:rPr>
          <w:rFonts w:cs="Times New Roman"/>
          <w:szCs w:val="24"/>
        </w:rPr>
        <w:t xml:space="preserve"> </w:t>
      </w:r>
      <w:proofErr w:type="spellStart"/>
      <w:r w:rsidRPr="00C2034A">
        <w:rPr>
          <w:rFonts w:cs="Times New Roman"/>
          <w:szCs w:val="24"/>
        </w:rPr>
        <w:t>okuteekawo</w:t>
      </w:r>
      <w:proofErr w:type="spellEnd"/>
      <w:r w:rsidRPr="00C2034A">
        <w:rPr>
          <w:rFonts w:cs="Times New Roman"/>
          <w:szCs w:val="24"/>
        </w:rPr>
        <w:t xml:space="preserve"> </w:t>
      </w:r>
      <w:proofErr w:type="spellStart"/>
      <w:r w:rsidRPr="00C2034A">
        <w:rPr>
          <w:rFonts w:cs="Times New Roman"/>
          <w:szCs w:val="24"/>
        </w:rPr>
        <w:t>enkola</w:t>
      </w:r>
      <w:proofErr w:type="spellEnd"/>
      <w:r w:rsidRPr="00C2034A">
        <w:rPr>
          <w:rFonts w:cs="Times New Roman"/>
          <w:szCs w:val="24"/>
        </w:rPr>
        <w:t xml:space="preserve"> </w:t>
      </w:r>
      <w:proofErr w:type="spellStart"/>
      <w:r w:rsidRPr="00C2034A">
        <w:rPr>
          <w:rFonts w:cs="Times New Roman"/>
          <w:szCs w:val="24"/>
        </w:rPr>
        <w:t>ez’okwongera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w:t>
      </w:r>
      <w:proofErr w:type="spellStart"/>
      <w:r w:rsidRPr="00C2034A">
        <w:rPr>
          <w:rFonts w:cs="Times New Roman"/>
          <w:szCs w:val="24"/>
        </w:rPr>
        <w:t>n’okukendeeza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buzibu</w:t>
      </w:r>
      <w:proofErr w:type="spellEnd"/>
      <w:r w:rsidRPr="00C2034A">
        <w:rPr>
          <w:rFonts w:cs="Times New Roman"/>
          <w:szCs w:val="24"/>
        </w:rPr>
        <w:t xml:space="preserve"> </w:t>
      </w:r>
      <w:proofErr w:type="spellStart"/>
      <w:r w:rsidRPr="00C2034A">
        <w:rPr>
          <w:rFonts w:cs="Times New Roman"/>
          <w:szCs w:val="24"/>
        </w:rPr>
        <w:t>obuva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TB.</w:t>
      </w:r>
    </w:p>
    <w:p w14:paraId="5959AD84"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Obudde</w:t>
      </w:r>
      <w:proofErr w:type="spellEnd"/>
      <w:r w:rsidRPr="00C2034A">
        <w:rPr>
          <w:rFonts w:cs="Times New Roman"/>
          <w:b/>
          <w:bCs/>
          <w:szCs w:val="24"/>
        </w:rPr>
        <w:t xml:space="preserve"> </w:t>
      </w:r>
      <w:proofErr w:type="spellStart"/>
      <w:r w:rsidRPr="00C2034A">
        <w:rPr>
          <w:rFonts w:cs="Times New Roman"/>
          <w:b/>
          <w:bCs/>
          <w:szCs w:val="24"/>
        </w:rPr>
        <w:t>bw’Okwetaba</w:t>
      </w:r>
      <w:proofErr w:type="spellEnd"/>
      <w:r w:rsidRPr="00C2034A">
        <w:rPr>
          <w:rFonts w:cs="Times New Roman"/>
          <w:b/>
          <w:bCs/>
          <w:szCs w:val="24"/>
        </w:rPr>
        <w:t>:</w:t>
      </w:r>
    </w:p>
    <w:p w14:paraId="606296E3"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Bw’okkiriza</w:t>
      </w:r>
      <w:proofErr w:type="spellEnd"/>
      <w:r w:rsidRPr="00C2034A">
        <w:rPr>
          <w:rFonts w:cs="Times New Roman"/>
          <w:szCs w:val="24"/>
        </w:rPr>
        <w:t xml:space="preserve"> </w:t>
      </w:r>
      <w:proofErr w:type="spellStart"/>
      <w:r w:rsidRPr="00C2034A">
        <w:rPr>
          <w:rFonts w:cs="Times New Roman"/>
          <w:szCs w:val="24"/>
        </w:rPr>
        <w:t>okwetaba</w:t>
      </w:r>
      <w:proofErr w:type="spellEnd"/>
      <w:r w:rsidRPr="00C2034A">
        <w:rPr>
          <w:rFonts w:cs="Times New Roman"/>
          <w:szCs w:val="24"/>
        </w:rPr>
        <w:t xml:space="preserve">, </w:t>
      </w:r>
      <w:proofErr w:type="spellStart"/>
      <w:r w:rsidRPr="00C2034A">
        <w:rPr>
          <w:rFonts w:cs="Times New Roman"/>
          <w:szCs w:val="24"/>
        </w:rPr>
        <w:t>ojja</w:t>
      </w:r>
      <w:proofErr w:type="spellEnd"/>
      <w:r w:rsidRPr="00C2034A">
        <w:rPr>
          <w:rFonts w:cs="Times New Roman"/>
          <w:szCs w:val="24"/>
        </w:rPr>
        <w:t xml:space="preserve"> </w:t>
      </w:r>
      <w:proofErr w:type="spellStart"/>
      <w:r w:rsidRPr="00C2034A">
        <w:rPr>
          <w:rFonts w:cs="Times New Roman"/>
          <w:szCs w:val="24"/>
        </w:rPr>
        <w:t>kwetaba</w:t>
      </w:r>
      <w:proofErr w:type="spellEnd"/>
      <w:r w:rsidRPr="00C2034A">
        <w:rPr>
          <w:rFonts w:cs="Times New Roman"/>
          <w:szCs w:val="24"/>
        </w:rPr>
        <w:t xml:space="preserve"> mu </w:t>
      </w:r>
      <w:proofErr w:type="spellStart"/>
      <w:r w:rsidRPr="00C2034A">
        <w:rPr>
          <w:rFonts w:cs="Times New Roman"/>
          <w:szCs w:val="24"/>
        </w:rPr>
        <w:t>mboozi</w:t>
      </w:r>
      <w:proofErr w:type="spellEnd"/>
      <w:r w:rsidRPr="00C2034A">
        <w:rPr>
          <w:rFonts w:cs="Times New Roman"/>
          <w:szCs w:val="24"/>
        </w:rPr>
        <w:t xml:space="preserve"> (interview) </w:t>
      </w:r>
      <w:proofErr w:type="spellStart"/>
      <w:r w:rsidRPr="00C2034A">
        <w:rPr>
          <w:rFonts w:cs="Times New Roman"/>
          <w:szCs w:val="24"/>
        </w:rPr>
        <w:t>etwala</w:t>
      </w:r>
      <w:proofErr w:type="spellEnd"/>
      <w:r w:rsidRPr="00C2034A">
        <w:rPr>
          <w:rFonts w:cs="Times New Roman"/>
          <w:szCs w:val="24"/>
        </w:rPr>
        <w:t xml:space="preserve"> </w:t>
      </w:r>
      <w:proofErr w:type="spellStart"/>
      <w:r w:rsidRPr="00C2034A">
        <w:rPr>
          <w:rFonts w:cs="Times New Roman"/>
          <w:szCs w:val="24"/>
        </w:rPr>
        <w:t>eddakiika</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15–20.</w:t>
      </w:r>
    </w:p>
    <w:p w14:paraId="5568F242"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Enkola</w:t>
      </w:r>
      <w:proofErr w:type="spellEnd"/>
      <w:r w:rsidRPr="00C2034A">
        <w:rPr>
          <w:rFonts w:cs="Times New Roman"/>
          <w:b/>
          <w:bCs/>
          <w:szCs w:val="24"/>
        </w:rPr>
        <w:t>:</w:t>
      </w:r>
    </w:p>
    <w:p w14:paraId="3622B59A"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Ojja</w:t>
      </w:r>
      <w:proofErr w:type="spellEnd"/>
      <w:r w:rsidRPr="00C2034A">
        <w:rPr>
          <w:rFonts w:cs="Times New Roman"/>
          <w:szCs w:val="24"/>
        </w:rPr>
        <w:t xml:space="preserve"> </w:t>
      </w:r>
      <w:proofErr w:type="spellStart"/>
      <w:r w:rsidRPr="00C2034A">
        <w:rPr>
          <w:rFonts w:cs="Times New Roman"/>
          <w:szCs w:val="24"/>
        </w:rPr>
        <w:t>kusabibwa</w:t>
      </w:r>
      <w:proofErr w:type="spellEnd"/>
      <w:r w:rsidRPr="00C2034A">
        <w:rPr>
          <w:rFonts w:cs="Times New Roman"/>
          <w:szCs w:val="24"/>
        </w:rPr>
        <w:t xml:space="preserve"> </w:t>
      </w:r>
      <w:proofErr w:type="spellStart"/>
      <w:r w:rsidRPr="00C2034A">
        <w:rPr>
          <w:rFonts w:cs="Times New Roman"/>
          <w:szCs w:val="24"/>
        </w:rPr>
        <w:t>okwetaba</w:t>
      </w:r>
      <w:proofErr w:type="spellEnd"/>
      <w:r w:rsidRPr="00C2034A">
        <w:rPr>
          <w:rFonts w:cs="Times New Roman"/>
          <w:szCs w:val="24"/>
        </w:rPr>
        <w:t xml:space="preserve"> mu </w:t>
      </w:r>
      <w:proofErr w:type="spellStart"/>
      <w:r w:rsidRPr="00C2034A">
        <w:rPr>
          <w:rFonts w:cs="Times New Roman"/>
          <w:szCs w:val="24"/>
        </w:rPr>
        <w:t>mboozi</w:t>
      </w:r>
      <w:proofErr w:type="spellEnd"/>
      <w:r w:rsidRPr="00C2034A">
        <w:rPr>
          <w:rFonts w:cs="Times New Roman"/>
          <w:szCs w:val="24"/>
        </w:rPr>
        <w:t xml:space="preserve"> </w:t>
      </w:r>
      <w:proofErr w:type="spellStart"/>
      <w:r w:rsidRPr="00C2034A">
        <w:rPr>
          <w:rFonts w:cs="Times New Roman"/>
          <w:szCs w:val="24"/>
        </w:rPr>
        <w:t>wakati</w:t>
      </w:r>
      <w:proofErr w:type="spellEnd"/>
      <w:r w:rsidRPr="00C2034A">
        <w:rPr>
          <w:rFonts w:cs="Times New Roman"/>
          <w:szCs w:val="24"/>
        </w:rPr>
        <w:t xml:space="preserve"> wo </w:t>
      </w:r>
      <w:proofErr w:type="spellStart"/>
      <w:r w:rsidRPr="00C2034A">
        <w:rPr>
          <w:rFonts w:cs="Times New Roman"/>
          <w:szCs w:val="24"/>
        </w:rPr>
        <w:t>n’omunoonyereza</w:t>
      </w:r>
      <w:proofErr w:type="spellEnd"/>
      <w:r w:rsidRPr="00C2034A">
        <w:rPr>
          <w:rFonts w:cs="Times New Roman"/>
          <w:szCs w:val="24"/>
        </w:rPr>
        <w:t xml:space="preserve">, </w:t>
      </w:r>
      <w:proofErr w:type="spellStart"/>
      <w:r w:rsidRPr="00C2034A">
        <w:rPr>
          <w:rFonts w:cs="Times New Roman"/>
          <w:szCs w:val="24"/>
        </w:rPr>
        <w:t>ng’oddamu</w:t>
      </w:r>
      <w:proofErr w:type="spellEnd"/>
      <w:r w:rsidRPr="00C2034A">
        <w:rPr>
          <w:rFonts w:cs="Times New Roman"/>
          <w:szCs w:val="24"/>
        </w:rPr>
        <w:t xml:space="preserve"> </w:t>
      </w:r>
      <w:proofErr w:type="spellStart"/>
      <w:r w:rsidRPr="00C2034A">
        <w:rPr>
          <w:rFonts w:cs="Times New Roman"/>
          <w:szCs w:val="24"/>
        </w:rPr>
        <w:t>ebibuuzo</w:t>
      </w:r>
      <w:proofErr w:type="spellEnd"/>
      <w:r w:rsidRPr="00C2034A">
        <w:rPr>
          <w:rFonts w:cs="Times New Roman"/>
          <w:szCs w:val="24"/>
        </w:rPr>
        <w:t xml:space="preserve"> </w:t>
      </w:r>
      <w:proofErr w:type="spellStart"/>
      <w:r w:rsidRPr="00C2034A">
        <w:rPr>
          <w:rFonts w:cs="Times New Roman"/>
          <w:szCs w:val="24"/>
        </w:rPr>
        <w:t>ebikwata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bujanjabi</w:t>
      </w:r>
      <w:proofErr w:type="spellEnd"/>
      <w:r w:rsidRPr="00C2034A">
        <w:rPr>
          <w:rFonts w:cs="Times New Roman"/>
          <w:szCs w:val="24"/>
        </w:rPr>
        <w:t xml:space="preserve"> </w:t>
      </w:r>
      <w:proofErr w:type="spellStart"/>
      <w:r w:rsidRPr="00C2034A">
        <w:rPr>
          <w:rFonts w:cs="Times New Roman"/>
          <w:szCs w:val="24"/>
        </w:rPr>
        <w:t>bwo</w:t>
      </w:r>
      <w:proofErr w:type="spellEnd"/>
      <w:r w:rsidRPr="00C2034A">
        <w:rPr>
          <w:rFonts w:cs="Times New Roman"/>
          <w:szCs w:val="24"/>
        </w:rPr>
        <w:t xml:space="preserve"> bwa TB </w:t>
      </w:r>
      <w:proofErr w:type="spellStart"/>
      <w:r w:rsidRPr="00C2034A">
        <w:rPr>
          <w:rFonts w:cs="Times New Roman"/>
          <w:szCs w:val="24"/>
        </w:rPr>
        <w:t>n’ebintu</w:t>
      </w:r>
      <w:proofErr w:type="spellEnd"/>
      <w:r w:rsidRPr="00C2034A">
        <w:rPr>
          <w:rFonts w:cs="Times New Roman"/>
          <w:szCs w:val="24"/>
        </w:rPr>
        <w:t xml:space="preserve"> </w:t>
      </w:r>
      <w:proofErr w:type="spellStart"/>
      <w:r w:rsidRPr="00C2034A">
        <w:rPr>
          <w:rFonts w:cs="Times New Roman"/>
          <w:szCs w:val="24"/>
        </w:rPr>
        <w:t>ebiyinza</w:t>
      </w:r>
      <w:proofErr w:type="spellEnd"/>
      <w:r w:rsidRPr="00C2034A">
        <w:rPr>
          <w:rFonts w:cs="Times New Roman"/>
          <w:szCs w:val="24"/>
        </w:rPr>
        <w:t xml:space="preserve"> </w:t>
      </w:r>
      <w:proofErr w:type="spellStart"/>
      <w:r w:rsidRPr="00C2034A">
        <w:rPr>
          <w:rFonts w:cs="Times New Roman"/>
          <w:szCs w:val="24"/>
        </w:rPr>
        <w:t>okukosa</w:t>
      </w:r>
      <w:proofErr w:type="spellEnd"/>
      <w:r w:rsidRPr="00C2034A">
        <w:rPr>
          <w:rFonts w:cs="Times New Roman"/>
          <w:szCs w:val="24"/>
        </w:rPr>
        <w:t xml:space="preserve"> </w:t>
      </w:r>
      <w:proofErr w:type="spellStart"/>
      <w:r w:rsidRPr="00C2034A">
        <w:rPr>
          <w:rFonts w:cs="Times New Roman"/>
          <w:szCs w:val="24"/>
        </w:rPr>
        <w:t>okugondera</w:t>
      </w:r>
      <w:proofErr w:type="spellEnd"/>
      <w:r w:rsidRPr="00C2034A">
        <w:rPr>
          <w:rFonts w:cs="Times New Roman"/>
          <w:szCs w:val="24"/>
        </w:rPr>
        <w:t xml:space="preserve"> </w:t>
      </w:r>
      <w:proofErr w:type="spellStart"/>
      <w:r w:rsidRPr="00C2034A">
        <w:rPr>
          <w:rFonts w:cs="Times New Roman"/>
          <w:szCs w:val="24"/>
        </w:rPr>
        <w:t>eddagala</w:t>
      </w:r>
      <w:proofErr w:type="spellEnd"/>
      <w:r w:rsidRPr="00C2034A">
        <w:rPr>
          <w:rFonts w:cs="Times New Roman"/>
          <w:szCs w:val="24"/>
        </w:rPr>
        <w:t xml:space="preserve">. Kino </w:t>
      </w:r>
      <w:proofErr w:type="spellStart"/>
      <w:r w:rsidRPr="00C2034A">
        <w:rPr>
          <w:rFonts w:cs="Times New Roman"/>
          <w:szCs w:val="24"/>
        </w:rPr>
        <w:t>kijja</w:t>
      </w:r>
      <w:proofErr w:type="spellEnd"/>
      <w:r w:rsidRPr="00C2034A">
        <w:rPr>
          <w:rFonts w:cs="Times New Roman"/>
          <w:szCs w:val="24"/>
        </w:rPr>
        <w:t xml:space="preserve"> </w:t>
      </w:r>
      <w:proofErr w:type="spellStart"/>
      <w:r w:rsidRPr="00C2034A">
        <w:rPr>
          <w:rFonts w:cs="Times New Roman"/>
          <w:szCs w:val="24"/>
        </w:rPr>
        <w:t>kutwala</w:t>
      </w:r>
      <w:proofErr w:type="spellEnd"/>
      <w:r w:rsidRPr="00C2034A">
        <w:rPr>
          <w:rFonts w:cs="Times New Roman"/>
          <w:szCs w:val="24"/>
        </w:rPr>
        <w:t xml:space="preserve"> </w:t>
      </w:r>
      <w:proofErr w:type="spellStart"/>
      <w:r w:rsidRPr="00C2034A">
        <w:rPr>
          <w:rFonts w:cs="Times New Roman"/>
          <w:szCs w:val="24"/>
        </w:rPr>
        <w:t>eddakiika</w:t>
      </w:r>
      <w:proofErr w:type="spellEnd"/>
      <w:r w:rsidRPr="00C2034A">
        <w:rPr>
          <w:rFonts w:cs="Times New Roman"/>
          <w:szCs w:val="24"/>
        </w:rPr>
        <w:t xml:space="preserve"> 15–20.</w:t>
      </w:r>
    </w:p>
    <w:p w14:paraId="797AB8DA"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Abagenda</w:t>
      </w:r>
      <w:proofErr w:type="spellEnd"/>
      <w:r w:rsidRPr="00C2034A">
        <w:rPr>
          <w:rFonts w:cs="Times New Roman"/>
          <w:b/>
          <w:bCs/>
          <w:szCs w:val="24"/>
        </w:rPr>
        <w:t xml:space="preserve"> </w:t>
      </w:r>
      <w:proofErr w:type="spellStart"/>
      <w:r w:rsidRPr="00C2034A">
        <w:rPr>
          <w:rFonts w:cs="Times New Roman"/>
          <w:b/>
          <w:bCs/>
          <w:szCs w:val="24"/>
        </w:rPr>
        <w:t>okwetaba</w:t>
      </w:r>
      <w:proofErr w:type="spellEnd"/>
      <w:r w:rsidRPr="00C2034A">
        <w:rPr>
          <w:rFonts w:cs="Times New Roman"/>
          <w:b/>
          <w:bCs/>
          <w:szCs w:val="24"/>
        </w:rPr>
        <w:t xml:space="preserve"> mu </w:t>
      </w:r>
      <w:proofErr w:type="spellStart"/>
      <w:r w:rsidRPr="00C2034A">
        <w:rPr>
          <w:rFonts w:cs="Times New Roman"/>
          <w:b/>
          <w:bCs/>
          <w:szCs w:val="24"/>
        </w:rPr>
        <w:t>Kunoonyereza</w:t>
      </w:r>
      <w:proofErr w:type="spellEnd"/>
      <w:r w:rsidRPr="00C2034A">
        <w:rPr>
          <w:rFonts w:cs="Times New Roman"/>
          <w:b/>
          <w:bCs/>
          <w:szCs w:val="24"/>
        </w:rPr>
        <w:t>:</w:t>
      </w:r>
    </w:p>
    <w:p w14:paraId="74127010"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kujja</w:t>
      </w:r>
      <w:proofErr w:type="spellEnd"/>
      <w:r w:rsidRPr="00C2034A">
        <w:rPr>
          <w:rFonts w:cs="Times New Roman"/>
          <w:szCs w:val="24"/>
        </w:rPr>
        <w:t xml:space="preserve"> </w:t>
      </w:r>
      <w:proofErr w:type="spellStart"/>
      <w:r w:rsidRPr="00C2034A">
        <w:rPr>
          <w:rFonts w:cs="Times New Roman"/>
          <w:szCs w:val="24"/>
        </w:rPr>
        <w:t>kubamu</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w:t>
      </w:r>
      <w:proofErr w:type="spellStart"/>
      <w:r w:rsidRPr="00C2034A">
        <w:rPr>
          <w:rFonts w:cs="Times New Roman"/>
          <w:szCs w:val="24"/>
        </w:rPr>
        <w:t>ba</w:t>
      </w:r>
      <w:proofErr w:type="spellEnd"/>
      <w:r w:rsidRPr="00C2034A">
        <w:rPr>
          <w:rFonts w:cs="Times New Roman"/>
          <w:szCs w:val="24"/>
        </w:rPr>
        <w:t xml:space="preserve"> TB </w:t>
      </w:r>
      <w:proofErr w:type="spellStart"/>
      <w:r w:rsidRPr="00C2034A">
        <w:rPr>
          <w:rFonts w:cs="Times New Roman"/>
          <w:szCs w:val="24"/>
        </w:rPr>
        <w:t>ab’emyaka</w:t>
      </w:r>
      <w:proofErr w:type="spellEnd"/>
      <w:r w:rsidRPr="00C2034A">
        <w:rPr>
          <w:rFonts w:cs="Times New Roman"/>
          <w:szCs w:val="24"/>
        </w:rPr>
        <w:t xml:space="preserve"> 18 </w:t>
      </w:r>
      <w:proofErr w:type="spellStart"/>
      <w:r w:rsidRPr="00C2034A">
        <w:rPr>
          <w:rFonts w:cs="Times New Roman"/>
          <w:szCs w:val="24"/>
        </w:rPr>
        <w:t>n’okusingawo</w:t>
      </w:r>
      <w:proofErr w:type="spellEnd"/>
      <w:r w:rsidRPr="00C2034A">
        <w:rPr>
          <w:rFonts w:cs="Times New Roman"/>
          <w:szCs w:val="24"/>
        </w:rPr>
        <w:t xml:space="preserve">, </w:t>
      </w:r>
      <w:proofErr w:type="spellStart"/>
      <w:r w:rsidRPr="00C2034A">
        <w:rPr>
          <w:rFonts w:cs="Times New Roman"/>
          <w:szCs w:val="24"/>
        </w:rPr>
        <w:t>abali</w:t>
      </w:r>
      <w:proofErr w:type="spellEnd"/>
      <w:r w:rsidRPr="00C2034A">
        <w:rPr>
          <w:rFonts w:cs="Times New Roman"/>
          <w:szCs w:val="24"/>
        </w:rPr>
        <w:t xml:space="preserve"> mu </w:t>
      </w:r>
      <w:proofErr w:type="spellStart"/>
      <w:r w:rsidRPr="00C2034A">
        <w:rPr>
          <w:rFonts w:cs="Times New Roman"/>
          <w:szCs w:val="24"/>
        </w:rPr>
        <w:t>bujanjabi</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Ekikulu</w:t>
      </w:r>
      <w:proofErr w:type="spellEnd"/>
      <w:r w:rsidRPr="00C2034A">
        <w:rPr>
          <w:rFonts w:cs="Times New Roman"/>
          <w:szCs w:val="24"/>
        </w:rPr>
        <w:t xml:space="preserve"> </w:t>
      </w:r>
      <w:proofErr w:type="spellStart"/>
      <w:r w:rsidRPr="00C2034A">
        <w:rPr>
          <w:rFonts w:cs="Times New Roman"/>
          <w:szCs w:val="24"/>
        </w:rPr>
        <w:t>ery’e</w:t>
      </w:r>
      <w:proofErr w:type="spellEnd"/>
      <w:r w:rsidRPr="00C2034A">
        <w:rPr>
          <w:rFonts w:cs="Times New Roman"/>
          <w:szCs w:val="24"/>
        </w:rPr>
        <w:t xml:space="preserve"> Mbale.</w:t>
      </w:r>
    </w:p>
    <w:p w14:paraId="07862E1E"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Obulabe</w:t>
      </w:r>
      <w:proofErr w:type="spellEnd"/>
      <w:r w:rsidRPr="00C2034A">
        <w:rPr>
          <w:rFonts w:cs="Times New Roman"/>
          <w:b/>
          <w:bCs/>
          <w:szCs w:val="24"/>
        </w:rPr>
        <w:t xml:space="preserve"> oba </w:t>
      </w:r>
      <w:proofErr w:type="spellStart"/>
      <w:r w:rsidRPr="00C2034A">
        <w:rPr>
          <w:rFonts w:cs="Times New Roman"/>
          <w:b/>
          <w:bCs/>
          <w:szCs w:val="24"/>
        </w:rPr>
        <w:t>Okutabulwa</w:t>
      </w:r>
      <w:proofErr w:type="spellEnd"/>
      <w:r w:rsidRPr="00C2034A">
        <w:rPr>
          <w:rFonts w:cs="Times New Roman"/>
          <w:b/>
          <w:bCs/>
          <w:szCs w:val="24"/>
        </w:rPr>
        <w:t>:</w:t>
      </w:r>
    </w:p>
    <w:p w14:paraId="41A3F20B"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Obulabe</w:t>
      </w:r>
      <w:proofErr w:type="spellEnd"/>
      <w:r w:rsidRPr="00C2034A">
        <w:rPr>
          <w:rFonts w:cs="Times New Roman"/>
          <w:szCs w:val="24"/>
        </w:rPr>
        <w:t xml:space="preserve"> </w:t>
      </w:r>
      <w:proofErr w:type="spellStart"/>
      <w:r w:rsidRPr="00C2034A">
        <w:rPr>
          <w:rFonts w:cs="Times New Roman"/>
          <w:szCs w:val="24"/>
        </w:rPr>
        <w:t>buli</w:t>
      </w:r>
      <w:proofErr w:type="spellEnd"/>
      <w:r w:rsidRPr="00C2034A">
        <w:rPr>
          <w:rFonts w:cs="Times New Roman"/>
          <w:szCs w:val="24"/>
        </w:rPr>
        <w:t xml:space="preserve"> </w:t>
      </w:r>
      <w:proofErr w:type="spellStart"/>
      <w:r w:rsidRPr="00C2034A">
        <w:rPr>
          <w:rFonts w:cs="Times New Roman"/>
          <w:szCs w:val="24"/>
        </w:rPr>
        <w:t>butono</w:t>
      </w:r>
      <w:proofErr w:type="spellEnd"/>
      <w:r w:rsidRPr="00C2034A">
        <w:rPr>
          <w:rFonts w:cs="Times New Roman"/>
          <w:szCs w:val="24"/>
        </w:rPr>
        <w:t xml:space="preserve"> </w:t>
      </w:r>
      <w:proofErr w:type="spellStart"/>
      <w:r w:rsidRPr="00C2034A">
        <w:rPr>
          <w:rFonts w:cs="Times New Roman"/>
          <w:szCs w:val="24"/>
        </w:rPr>
        <w:t>nnyo</w:t>
      </w:r>
      <w:proofErr w:type="spellEnd"/>
      <w:r w:rsidRPr="00C2034A">
        <w:rPr>
          <w:rFonts w:cs="Times New Roman"/>
          <w:szCs w:val="24"/>
        </w:rPr>
        <w:t xml:space="preserve">. </w:t>
      </w:r>
      <w:proofErr w:type="spellStart"/>
      <w:r w:rsidRPr="00C2034A">
        <w:rPr>
          <w:rFonts w:cs="Times New Roman"/>
          <w:szCs w:val="24"/>
        </w:rPr>
        <w:t>Ebibuuzo</w:t>
      </w:r>
      <w:proofErr w:type="spellEnd"/>
      <w:r w:rsidRPr="00C2034A">
        <w:rPr>
          <w:rFonts w:cs="Times New Roman"/>
          <w:szCs w:val="24"/>
        </w:rPr>
        <w:t xml:space="preserve"> </w:t>
      </w:r>
      <w:proofErr w:type="spellStart"/>
      <w:r w:rsidRPr="00C2034A">
        <w:rPr>
          <w:rFonts w:cs="Times New Roman"/>
          <w:szCs w:val="24"/>
        </w:rPr>
        <w:t>ebimu</w:t>
      </w:r>
      <w:proofErr w:type="spellEnd"/>
      <w:r w:rsidRPr="00C2034A">
        <w:rPr>
          <w:rFonts w:cs="Times New Roman"/>
          <w:szCs w:val="24"/>
        </w:rPr>
        <w:t xml:space="preserve"> </w:t>
      </w:r>
      <w:proofErr w:type="spellStart"/>
      <w:r w:rsidRPr="00C2034A">
        <w:rPr>
          <w:rFonts w:cs="Times New Roman"/>
          <w:szCs w:val="24"/>
        </w:rPr>
        <w:t>biyinza</w:t>
      </w:r>
      <w:proofErr w:type="spellEnd"/>
      <w:r w:rsidRPr="00C2034A">
        <w:rPr>
          <w:rFonts w:cs="Times New Roman"/>
          <w:szCs w:val="24"/>
        </w:rPr>
        <w:t xml:space="preserve"> </w:t>
      </w:r>
      <w:proofErr w:type="spellStart"/>
      <w:r w:rsidRPr="00C2034A">
        <w:rPr>
          <w:rFonts w:cs="Times New Roman"/>
          <w:szCs w:val="24"/>
        </w:rPr>
        <w:t>okukuleetera</w:t>
      </w:r>
      <w:proofErr w:type="spellEnd"/>
      <w:r w:rsidRPr="00C2034A">
        <w:rPr>
          <w:rFonts w:cs="Times New Roman"/>
          <w:szCs w:val="24"/>
        </w:rPr>
        <w:t xml:space="preserve"> </w:t>
      </w:r>
      <w:proofErr w:type="spellStart"/>
      <w:r w:rsidRPr="00C2034A">
        <w:rPr>
          <w:rFonts w:cs="Times New Roman"/>
          <w:szCs w:val="24"/>
        </w:rPr>
        <w:t>obutawulira</w:t>
      </w:r>
      <w:proofErr w:type="spellEnd"/>
      <w:r w:rsidRPr="00C2034A">
        <w:rPr>
          <w:rFonts w:cs="Times New Roman"/>
          <w:szCs w:val="24"/>
        </w:rPr>
        <w:t xml:space="preserve"> </w:t>
      </w:r>
      <w:proofErr w:type="spellStart"/>
      <w:r w:rsidRPr="00C2034A">
        <w:rPr>
          <w:rFonts w:cs="Times New Roman"/>
          <w:szCs w:val="24"/>
        </w:rPr>
        <w:t>bulungi</w:t>
      </w:r>
      <w:proofErr w:type="spellEnd"/>
      <w:r w:rsidRPr="00C2034A">
        <w:rPr>
          <w:rFonts w:cs="Times New Roman"/>
          <w:szCs w:val="24"/>
        </w:rPr>
        <w:t xml:space="preserve">, </w:t>
      </w:r>
      <w:proofErr w:type="spellStart"/>
      <w:r w:rsidRPr="00C2034A">
        <w:rPr>
          <w:rFonts w:cs="Times New Roman"/>
          <w:szCs w:val="24"/>
        </w:rPr>
        <w:t>naye</w:t>
      </w:r>
      <w:proofErr w:type="spellEnd"/>
      <w:r w:rsidRPr="00C2034A">
        <w:rPr>
          <w:rFonts w:cs="Times New Roman"/>
          <w:szCs w:val="24"/>
        </w:rPr>
        <w:t xml:space="preserve"> </w:t>
      </w:r>
      <w:proofErr w:type="spellStart"/>
      <w:r w:rsidRPr="00C2034A">
        <w:rPr>
          <w:rFonts w:cs="Times New Roman"/>
          <w:szCs w:val="24"/>
        </w:rPr>
        <w:t>oli</w:t>
      </w:r>
      <w:proofErr w:type="spellEnd"/>
      <w:r w:rsidRPr="00C2034A">
        <w:rPr>
          <w:rFonts w:cs="Times New Roman"/>
          <w:szCs w:val="24"/>
        </w:rPr>
        <w:t xml:space="preserve"> </w:t>
      </w:r>
      <w:proofErr w:type="spellStart"/>
      <w:r w:rsidRPr="00C2034A">
        <w:rPr>
          <w:rFonts w:cs="Times New Roman"/>
          <w:szCs w:val="24"/>
        </w:rPr>
        <w:t>wa</w:t>
      </w:r>
      <w:proofErr w:type="spellEnd"/>
      <w:r w:rsidRPr="00C2034A">
        <w:rPr>
          <w:rFonts w:cs="Times New Roman"/>
          <w:szCs w:val="24"/>
        </w:rPr>
        <w:t xml:space="preserve"> </w:t>
      </w:r>
      <w:proofErr w:type="spellStart"/>
      <w:r w:rsidRPr="00C2034A">
        <w:rPr>
          <w:rFonts w:cs="Times New Roman"/>
          <w:szCs w:val="24"/>
        </w:rPr>
        <w:t>ddembe</w:t>
      </w:r>
      <w:proofErr w:type="spellEnd"/>
      <w:r w:rsidRPr="00C2034A">
        <w:rPr>
          <w:rFonts w:cs="Times New Roman"/>
          <w:szCs w:val="24"/>
        </w:rPr>
        <w:t xml:space="preserve"> </w:t>
      </w:r>
      <w:proofErr w:type="spellStart"/>
      <w:r w:rsidRPr="00C2034A">
        <w:rPr>
          <w:rFonts w:cs="Times New Roman"/>
          <w:szCs w:val="24"/>
        </w:rPr>
        <w:t>okusimbula</w:t>
      </w:r>
      <w:proofErr w:type="spellEnd"/>
      <w:r w:rsidRPr="00C2034A">
        <w:rPr>
          <w:rFonts w:cs="Times New Roman"/>
          <w:szCs w:val="24"/>
        </w:rPr>
        <w:t xml:space="preserve"> oba </w:t>
      </w:r>
      <w:proofErr w:type="spellStart"/>
      <w:r w:rsidRPr="00C2034A">
        <w:rPr>
          <w:rFonts w:cs="Times New Roman"/>
          <w:szCs w:val="24"/>
        </w:rPr>
        <w:t>okusigala</w:t>
      </w:r>
      <w:proofErr w:type="spellEnd"/>
      <w:r w:rsidRPr="00C2034A">
        <w:rPr>
          <w:rFonts w:cs="Times New Roman"/>
          <w:szCs w:val="24"/>
        </w:rPr>
        <w:t xml:space="preserve"> </w:t>
      </w:r>
      <w:proofErr w:type="spellStart"/>
      <w:r w:rsidRPr="00C2034A">
        <w:rPr>
          <w:rFonts w:cs="Times New Roman"/>
          <w:szCs w:val="24"/>
        </w:rPr>
        <w:t>n’ekibuuzo</w:t>
      </w:r>
      <w:proofErr w:type="spellEnd"/>
      <w:r w:rsidRPr="00C2034A">
        <w:rPr>
          <w:rFonts w:cs="Times New Roman"/>
          <w:szCs w:val="24"/>
        </w:rPr>
        <w:t xml:space="preserve"> </w:t>
      </w:r>
      <w:proofErr w:type="spellStart"/>
      <w:r w:rsidRPr="00C2034A">
        <w:rPr>
          <w:rFonts w:cs="Times New Roman"/>
          <w:szCs w:val="24"/>
        </w:rPr>
        <w:t>kyonna</w:t>
      </w:r>
      <w:proofErr w:type="spellEnd"/>
      <w:r w:rsidRPr="00C2034A">
        <w:rPr>
          <w:rFonts w:cs="Times New Roman"/>
          <w:szCs w:val="24"/>
        </w:rPr>
        <w:t xml:space="preserve"> </w:t>
      </w:r>
      <w:proofErr w:type="spellStart"/>
      <w:r w:rsidRPr="00C2034A">
        <w:rPr>
          <w:rFonts w:cs="Times New Roman"/>
          <w:szCs w:val="24"/>
        </w:rPr>
        <w:t>ky’otayagala</w:t>
      </w:r>
      <w:proofErr w:type="spellEnd"/>
      <w:r w:rsidRPr="00C2034A">
        <w:rPr>
          <w:rFonts w:cs="Times New Roman"/>
          <w:szCs w:val="24"/>
        </w:rPr>
        <w:t xml:space="preserve"> </w:t>
      </w:r>
      <w:proofErr w:type="spellStart"/>
      <w:r w:rsidRPr="00C2034A">
        <w:rPr>
          <w:rFonts w:cs="Times New Roman"/>
          <w:szCs w:val="24"/>
        </w:rPr>
        <w:t>kuddamu</w:t>
      </w:r>
      <w:proofErr w:type="spellEnd"/>
      <w:r w:rsidRPr="00C2034A">
        <w:rPr>
          <w:rFonts w:cs="Times New Roman"/>
          <w:szCs w:val="24"/>
        </w:rPr>
        <w:t>.</w:t>
      </w:r>
    </w:p>
    <w:p w14:paraId="36A2586E"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Emigaso</w:t>
      </w:r>
      <w:proofErr w:type="spellEnd"/>
      <w:r w:rsidRPr="00C2034A">
        <w:rPr>
          <w:rFonts w:cs="Times New Roman"/>
          <w:b/>
          <w:bCs/>
          <w:szCs w:val="24"/>
        </w:rPr>
        <w:t>:</w:t>
      </w:r>
    </w:p>
    <w:p w14:paraId="0D274AE2"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Tewali</w:t>
      </w:r>
      <w:proofErr w:type="spellEnd"/>
      <w:r w:rsidRPr="00C2034A">
        <w:rPr>
          <w:rFonts w:cs="Times New Roman"/>
          <w:szCs w:val="24"/>
        </w:rPr>
        <w:t xml:space="preserve"> </w:t>
      </w:r>
      <w:proofErr w:type="spellStart"/>
      <w:r w:rsidRPr="00C2034A">
        <w:rPr>
          <w:rFonts w:cs="Times New Roman"/>
          <w:szCs w:val="24"/>
        </w:rPr>
        <w:t>mugaso</w:t>
      </w:r>
      <w:proofErr w:type="spellEnd"/>
      <w:r w:rsidRPr="00C2034A">
        <w:rPr>
          <w:rFonts w:cs="Times New Roman"/>
          <w:szCs w:val="24"/>
        </w:rPr>
        <w:t xml:space="preserve"> </w:t>
      </w:r>
      <w:proofErr w:type="spellStart"/>
      <w:r w:rsidRPr="00C2034A">
        <w:rPr>
          <w:rFonts w:cs="Times New Roman"/>
          <w:szCs w:val="24"/>
        </w:rPr>
        <w:t>gwa</w:t>
      </w:r>
      <w:proofErr w:type="spellEnd"/>
      <w:r w:rsidRPr="00C2034A">
        <w:rPr>
          <w:rFonts w:cs="Times New Roman"/>
          <w:szCs w:val="24"/>
        </w:rPr>
        <w:t xml:space="preserve"> </w:t>
      </w:r>
      <w:proofErr w:type="spellStart"/>
      <w:r w:rsidRPr="00C2034A">
        <w:rPr>
          <w:rFonts w:cs="Times New Roman"/>
          <w:szCs w:val="24"/>
        </w:rPr>
        <w:t>nsimbi</w:t>
      </w:r>
      <w:proofErr w:type="spellEnd"/>
      <w:r w:rsidRPr="00C2034A">
        <w:rPr>
          <w:rFonts w:cs="Times New Roman"/>
          <w:szCs w:val="24"/>
        </w:rPr>
        <w:t xml:space="preserve"> oba </w:t>
      </w:r>
      <w:proofErr w:type="spellStart"/>
      <w:r w:rsidRPr="00C2034A">
        <w:rPr>
          <w:rFonts w:cs="Times New Roman"/>
          <w:szCs w:val="24"/>
        </w:rPr>
        <w:t>ebintu</w:t>
      </w:r>
      <w:proofErr w:type="spellEnd"/>
      <w:r w:rsidRPr="00C2034A">
        <w:rPr>
          <w:rFonts w:cs="Times New Roman"/>
          <w:szCs w:val="24"/>
        </w:rPr>
        <w:t xml:space="preserve"> </w:t>
      </w:r>
      <w:proofErr w:type="spellStart"/>
      <w:r w:rsidRPr="00C2034A">
        <w:rPr>
          <w:rFonts w:cs="Times New Roman"/>
          <w:szCs w:val="24"/>
        </w:rPr>
        <w:t>ogwangu</w:t>
      </w:r>
      <w:proofErr w:type="spellEnd"/>
      <w:r w:rsidRPr="00C2034A">
        <w:rPr>
          <w:rFonts w:cs="Times New Roman"/>
          <w:szCs w:val="24"/>
        </w:rPr>
        <w:t xml:space="preserve"> </w:t>
      </w:r>
      <w:proofErr w:type="spellStart"/>
      <w:r w:rsidRPr="00C2034A">
        <w:rPr>
          <w:rFonts w:cs="Times New Roman"/>
          <w:szCs w:val="24"/>
        </w:rPr>
        <w:t>okuganyulwa</w:t>
      </w:r>
      <w:proofErr w:type="spellEnd"/>
      <w:r w:rsidRPr="00C2034A">
        <w:rPr>
          <w:rFonts w:cs="Times New Roman"/>
          <w:szCs w:val="24"/>
        </w:rPr>
        <w:t xml:space="preserve"> mu </w:t>
      </w:r>
      <w:proofErr w:type="spellStart"/>
      <w:r w:rsidRPr="00C2034A">
        <w:rPr>
          <w:rFonts w:cs="Times New Roman"/>
          <w:szCs w:val="24"/>
        </w:rPr>
        <w:t>kwetaba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Naye </w:t>
      </w:r>
      <w:proofErr w:type="spellStart"/>
      <w:r w:rsidRPr="00C2034A">
        <w:rPr>
          <w:rFonts w:cs="Times New Roman"/>
          <w:szCs w:val="24"/>
        </w:rPr>
        <w:t>ebyavaamu</w:t>
      </w:r>
      <w:proofErr w:type="spellEnd"/>
      <w:r w:rsidRPr="00C2034A">
        <w:rPr>
          <w:rFonts w:cs="Times New Roman"/>
          <w:szCs w:val="24"/>
        </w:rPr>
        <w:t xml:space="preserve"> </w:t>
      </w:r>
      <w:proofErr w:type="spellStart"/>
      <w:r w:rsidRPr="00C2034A">
        <w:rPr>
          <w:rFonts w:cs="Times New Roman"/>
          <w:szCs w:val="24"/>
        </w:rPr>
        <w:t>bijja</w:t>
      </w:r>
      <w:proofErr w:type="spellEnd"/>
      <w:r w:rsidRPr="00C2034A">
        <w:rPr>
          <w:rFonts w:cs="Times New Roman"/>
          <w:szCs w:val="24"/>
        </w:rPr>
        <w:t xml:space="preserve"> </w:t>
      </w:r>
      <w:proofErr w:type="spellStart"/>
      <w:r w:rsidRPr="00C2034A">
        <w:rPr>
          <w:rFonts w:cs="Times New Roman"/>
          <w:szCs w:val="24"/>
        </w:rPr>
        <w:t>kuyamba</w:t>
      </w:r>
      <w:proofErr w:type="spellEnd"/>
      <w:r w:rsidRPr="00C2034A">
        <w:rPr>
          <w:rFonts w:cs="Times New Roman"/>
          <w:szCs w:val="24"/>
        </w:rPr>
        <w:t xml:space="preserve"> </w:t>
      </w:r>
      <w:proofErr w:type="spellStart"/>
      <w:r w:rsidRPr="00C2034A">
        <w:rPr>
          <w:rFonts w:cs="Times New Roman"/>
          <w:szCs w:val="24"/>
        </w:rPr>
        <w:t>okulongoosa</w:t>
      </w:r>
      <w:proofErr w:type="spellEnd"/>
      <w:r w:rsidRPr="00C2034A">
        <w:rPr>
          <w:rFonts w:cs="Times New Roman"/>
          <w:szCs w:val="24"/>
        </w:rPr>
        <w:t xml:space="preserve"> </w:t>
      </w:r>
      <w:proofErr w:type="spellStart"/>
      <w:r w:rsidRPr="00C2034A">
        <w:rPr>
          <w:rFonts w:cs="Times New Roman"/>
          <w:szCs w:val="24"/>
        </w:rPr>
        <w:t>obuweereza</w:t>
      </w:r>
      <w:proofErr w:type="spellEnd"/>
      <w:r w:rsidRPr="00C2034A">
        <w:rPr>
          <w:rFonts w:cs="Times New Roman"/>
          <w:szCs w:val="24"/>
        </w:rPr>
        <w:t xml:space="preserve"> bwa TB </w:t>
      </w:r>
      <w:proofErr w:type="spellStart"/>
      <w:r w:rsidRPr="00C2034A">
        <w:rPr>
          <w:rFonts w:cs="Times New Roman"/>
          <w:szCs w:val="24"/>
        </w:rPr>
        <w:t>n’okulabirira</w:t>
      </w:r>
      <w:proofErr w:type="spellEnd"/>
      <w:r w:rsidRPr="00C2034A">
        <w:rPr>
          <w:rFonts w:cs="Times New Roman"/>
          <w:szCs w:val="24"/>
        </w:rPr>
        <w:t xml:space="preserve"> </w:t>
      </w:r>
      <w:proofErr w:type="spellStart"/>
      <w:r w:rsidRPr="00C2034A">
        <w:rPr>
          <w:rFonts w:cs="Times New Roman"/>
          <w:szCs w:val="24"/>
        </w:rPr>
        <w:t>abalwadde</w:t>
      </w:r>
      <w:proofErr w:type="spellEnd"/>
      <w:r w:rsidRPr="00C2034A">
        <w:rPr>
          <w:rFonts w:cs="Times New Roman"/>
          <w:szCs w:val="24"/>
        </w:rPr>
        <w:t xml:space="preserve"> mu </w:t>
      </w:r>
      <w:proofErr w:type="spellStart"/>
      <w:r w:rsidRPr="00C2034A">
        <w:rPr>
          <w:rFonts w:cs="Times New Roman"/>
          <w:szCs w:val="24"/>
        </w:rPr>
        <w:t>biseera</w:t>
      </w:r>
      <w:proofErr w:type="spellEnd"/>
      <w:r w:rsidRPr="00C2034A">
        <w:rPr>
          <w:rFonts w:cs="Times New Roman"/>
          <w:szCs w:val="24"/>
        </w:rPr>
        <w:t xml:space="preserve"> </w:t>
      </w:r>
      <w:proofErr w:type="spellStart"/>
      <w:r w:rsidRPr="00C2034A">
        <w:rPr>
          <w:rFonts w:cs="Times New Roman"/>
          <w:szCs w:val="24"/>
        </w:rPr>
        <w:t>eby’omu</w:t>
      </w:r>
      <w:proofErr w:type="spellEnd"/>
      <w:r w:rsidRPr="00C2034A">
        <w:rPr>
          <w:rFonts w:cs="Times New Roman"/>
          <w:szCs w:val="24"/>
        </w:rPr>
        <w:t xml:space="preserve"> </w:t>
      </w:r>
      <w:proofErr w:type="spellStart"/>
      <w:r w:rsidRPr="00C2034A">
        <w:rPr>
          <w:rFonts w:cs="Times New Roman"/>
          <w:szCs w:val="24"/>
        </w:rPr>
        <w:t>maaso</w:t>
      </w:r>
      <w:proofErr w:type="spellEnd"/>
      <w:r w:rsidRPr="00C2034A">
        <w:rPr>
          <w:rFonts w:cs="Times New Roman"/>
          <w:szCs w:val="24"/>
        </w:rPr>
        <w:t>.</w:t>
      </w:r>
    </w:p>
    <w:p w14:paraId="6E59DA18"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Okukuumibwa</w:t>
      </w:r>
      <w:proofErr w:type="spellEnd"/>
      <w:r w:rsidRPr="00C2034A">
        <w:rPr>
          <w:rFonts w:cs="Times New Roman"/>
          <w:b/>
          <w:bCs/>
          <w:szCs w:val="24"/>
        </w:rPr>
        <w:t xml:space="preserve"> </w:t>
      </w:r>
      <w:proofErr w:type="spellStart"/>
      <w:r w:rsidRPr="00C2034A">
        <w:rPr>
          <w:rFonts w:cs="Times New Roman"/>
          <w:b/>
          <w:bCs/>
          <w:szCs w:val="24"/>
        </w:rPr>
        <w:t>kw’Ebyama</w:t>
      </w:r>
      <w:proofErr w:type="spellEnd"/>
      <w:r w:rsidRPr="00C2034A">
        <w:rPr>
          <w:rFonts w:cs="Times New Roman"/>
          <w:b/>
          <w:bCs/>
          <w:szCs w:val="24"/>
        </w:rPr>
        <w:t>:</w:t>
      </w:r>
    </w:p>
    <w:p w14:paraId="0810B0B3"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Amawulire</w:t>
      </w:r>
      <w:proofErr w:type="spellEnd"/>
      <w:r w:rsidRPr="00C2034A">
        <w:rPr>
          <w:rFonts w:cs="Times New Roman"/>
          <w:szCs w:val="24"/>
        </w:rPr>
        <w:t xml:space="preserve"> </w:t>
      </w:r>
      <w:proofErr w:type="spellStart"/>
      <w:r w:rsidRPr="00C2034A">
        <w:rPr>
          <w:rFonts w:cs="Times New Roman"/>
          <w:szCs w:val="24"/>
        </w:rPr>
        <w:t>gonna</w:t>
      </w:r>
      <w:proofErr w:type="spellEnd"/>
      <w:r w:rsidRPr="00C2034A">
        <w:rPr>
          <w:rFonts w:cs="Times New Roman"/>
          <w:szCs w:val="24"/>
        </w:rPr>
        <w:t xml:space="preserve"> </w:t>
      </w:r>
      <w:proofErr w:type="spellStart"/>
      <w:r w:rsidRPr="00C2034A">
        <w:rPr>
          <w:rFonts w:cs="Times New Roman"/>
          <w:szCs w:val="24"/>
        </w:rPr>
        <w:t>agakuweebwa</w:t>
      </w:r>
      <w:proofErr w:type="spellEnd"/>
      <w:r w:rsidRPr="00C2034A">
        <w:rPr>
          <w:rFonts w:cs="Times New Roman"/>
          <w:szCs w:val="24"/>
        </w:rPr>
        <w:t xml:space="preserve"> </w:t>
      </w:r>
      <w:proofErr w:type="spellStart"/>
      <w:r w:rsidRPr="00C2034A">
        <w:rPr>
          <w:rFonts w:cs="Times New Roman"/>
          <w:szCs w:val="24"/>
        </w:rPr>
        <w:t>gajja</w:t>
      </w:r>
      <w:proofErr w:type="spellEnd"/>
      <w:r w:rsidRPr="00C2034A">
        <w:rPr>
          <w:rFonts w:cs="Times New Roman"/>
          <w:szCs w:val="24"/>
        </w:rPr>
        <w:t xml:space="preserve"> </w:t>
      </w:r>
      <w:proofErr w:type="spellStart"/>
      <w:r w:rsidRPr="00C2034A">
        <w:rPr>
          <w:rFonts w:cs="Times New Roman"/>
          <w:szCs w:val="24"/>
        </w:rPr>
        <w:t>kukuumibwa</w:t>
      </w:r>
      <w:proofErr w:type="spellEnd"/>
      <w:r w:rsidRPr="00C2034A">
        <w:rPr>
          <w:rFonts w:cs="Times New Roman"/>
          <w:szCs w:val="24"/>
        </w:rPr>
        <w:t xml:space="preserve"> mu </w:t>
      </w:r>
      <w:proofErr w:type="spellStart"/>
      <w:r w:rsidRPr="00C2034A">
        <w:rPr>
          <w:rFonts w:cs="Times New Roman"/>
          <w:szCs w:val="24"/>
        </w:rPr>
        <w:t>kyama</w:t>
      </w:r>
      <w:proofErr w:type="spellEnd"/>
      <w:r w:rsidRPr="00C2034A">
        <w:rPr>
          <w:rFonts w:cs="Times New Roman"/>
          <w:szCs w:val="24"/>
        </w:rPr>
        <w:t xml:space="preserve">. </w:t>
      </w:r>
      <w:proofErr w:type="spellStart"/>
      <w:r w:rsidRPr="00C2034A">
        <w:rPr>
          <w:rFonts w:cs="Times New Roman"/>
          <w:szCs w:val="24"/>
        </w:rPr>
        <w:t>Erinnya</w:t>
      </w:r>
      <w:proofErr w:type="spellEnd"/>
      <w:r w:rsidRPr="00C2034A">
        <w:rPr>
          <w:rFonts w:cs="Times New Roman"/>
          <w:szCs w:val="24"/>
        </w:rPr>
        <w:t xml:space="preserve"> </w:t>
      </w:r>
      <w:proofErr w:type="spellStart"/>
      <w:r w:rsidRPr="00C2034A">
        <w:rPr>
          <w:rFonts w:cs="Times New Roman"/>
          <w:szCs w:val="24"/>
        </w:rPr>
        <w:t>lyo</w:t>
      </w:r>
      <w:proofErr w:type="spellEnd"/>
      <w:r w:rsidRPr="00C2034A">
        <w:rPr>
          <w:rFonts w:cs="Times New Roman"/>
          <w:szCs w:val="24"/>
        </w:rPr>
        <w:t xml:space="preserve"> </w:t>
      </w:r>
      <w:proofErr w:type="spellStart"/>
      <w:r w:rsidRPr="00C2034A">
        <w:rPr>
          <w:rFonts w:cs="Times New Roman"/>
          <w:szCs w:val="24"/>
        </w:rPr>
        <w:t>terijja</w:t>
      </w:r>
      <w:proofErr w:type="spellEnd"/>
      <w:r w:rsidRPr="00C2034A">
        <w:rPr>
          <w:rFonts w:cs="Times New Roman"/>
          <w:szCs w:val="24"/>
        </w:rPr>
        <w:t xml:space="preserve"> </w:t>
      </w:r>
      <w:proofErr w:type="spellStart"/>
      <w:r w:rsidRPr="00C2034A">
        <w:rPr>
          <w:rFonts w:cs="Times New Roman"/>
          <w:szCs w:val="24"/>
        </w:rPr>
        <w:t>kulabika</w:t>
      </w:r>
      <w:proofErr w:type="spellEnd"/>
      <w:r w:rsidRPr="00C2034A">
        <w:rPr>
          <w:rFonts w:cs="Times New Roman"/>
          <w:szCs w:val="24"/>
        </w:rPr>
        <w:t xml:space="preserve"> mu </w:t>
      </w:r>
      <w:proofErr w:type="spellStart"/>
      <w:r w:rsidRPr="00C2034A">
        <w:rPr>
          <w:rFonts w:cs="Times New Roman"/>
          <w:szCs w:val="24"/>
        </w:rPr>
        <w:t>lipoota</w:t>
      </w:r>
      <w:proofErr w:type="spellEnd"/>
      <w:r w:rsidRPr="00C2034A">
        <w:rPr>
          <w:rFonts w:cs="Times New Roman"/>
          <w:szCs w:val="24"/>
        </w:rPr>
        <w:t xml:space="preserve"> oba mu </w:t>
      </w:r>
      <w:proofErr w:type="spellStart"/>
      <w:r w:rsidRPr="00C2034A">
        <w:rPr>
          <w:rFonts w:cs="Times New Roman"/>
          <w:szCs w:val="24"/>
        </w:rPr>
        <w:t>mpapula</w:t>
      </w:r>
      <w:proofErr w:type="spellEnd"/>
      <w:r w:rsidRPr="00C2034A">
        <w:rPr>
          <w:rFonts w:cs="Times New Roman"/>
          <w:szCs w:val="24"/>
        </w:rPr>
        <w:t xml:space="preserve"> </w:t>
      </w:r>
      <w:proofErr w:type="spellStart"/>
      <w:r w:rsidRPr="00C2034A">
        <w:rPr>
          <w:rFonts w:cs="Times New Roman"/>
          <w:szCs w:val="24"/>
        </w:rPr>
        <w:t>ezifulumizibwa</w:t>
      </w:r>
      <w:proofErr w:type="spellEnd"/>
      <w:r w:rsidRPr="00C2034A">
        <w:rPr>
          <w:rFonts w:cs="Times New Roman"/>
          <w:szCs w:val="24"/>
        </w:rPr>
        <w:t xml:space="preserve">. </w:t>
      </w:r>
      <w:proofErr w:type="spellStart"/>
      <w:r w:rsidRPr="00C2034A">
        <w:rPr>
          <w:rFonts w:cs="Times New Roman"/>
          <w:szCs w:val="24"/>
        </w:rPr>
        <w:t>Wajja</w:t>
      </w:r>
      <w:proofErr w:type="spellEnd"/>
      <w:r w:rsidRPr="00C2034A">
        <w:rPr>
          <w:rFonts w:cs="Times New Roman"/>
          <w:szCs w:val="24"/>
        </w:rPr>
        <w:t xml:space="preserve"> </w:t>
      </w:r>
      <w:proofErr w:type="spellStart"/>
      <w:r w:rsidRPr="00C2034A">
        <w:rPr>
          <w:rFonts w:cs="Times New Roman"/>
          <w:szCs w:val="24"/>
        </w:rPr>
        <w:t>kukozesebwa</w:t>
      </w:r>
      <w:proofErr w:type="spellEnd"/>
      <w:r w:rsidRPr="00C2034A">
        <w:rPr>
          <w:rFonts w:cs="Times New Roman"/>
          <w:szCs w:val="24"/>
        </w:rPr>
        <w:t xml:space="preserve"> </w:t>
      </w:r>
      <w:proofErr w:type="spellStart"/>
      <w:r w:rsidRPr="00C2034A">
        <w:rPr>
          <w:rFonts w:cs="Times New Roman"/>
          <w:szCs w:val="24"/>
        </w:rPr>
        <w:t>ennamba</w:t>
      </w:r>
      <w:proofErr w:type="spellEnd"/>
      <w:r w:rsidRPr="00C2034A">
        <w:rPr>
          <w:rFonts w:cs="Times New Roman"/>
          <w:szCs w:val="24"/>
        </w:rPr>
        <w:t xml:space="preserve"> </w:t>
      </w:r>
      <w:proofErr w:type="spellStart"/>
      <w:r w:rsidRPr="00C2034A">
        <w:rPr>
          <w:rFonts w:cs="Times New Roman"/>
          <w:szCs w:val="24"/>
        </w:rPr>
        <w:t>ey’enjawulo</w:t>
      </w:r>
      <w:proofErr w:type="spellEnd"/>
      <w:r w:rsidRPr="00C2034A">
        <w:rPr>
          <w:rFonts w:cs="Times New Roman"/>
          <w:szCs w:val="24"/>
        </w:rPr>
        <w:t xml:space="preserve">. </w:t>
      </w:r>
      <w:proofErr w:type="spellStart"/>
      <w:r w:rsidRPr="00C2034A">
        <w:rPr>
          <w:rFonts w:cs="Times New Roman"/>
          <w:szCs w:val="24"/>
        </w:rPr>
        <w:t>Ttiimu</w:t>
      </w:r>
      <w:proofErr w:type="spellEnd"/>
      <w:r w:rsidRPr="00C2034A">
        <w:rPr>
          <w:rFonts w:cs="Times New Roman"/>
          <w:szCs w:val="24"/>
        </w:rPr>
        <w:t xml:space="preserve"> </w:t>
      </w:r>
      <w:proofErr w:type="spellStart"/>
      <w:r w:rsidRPr="00C2034A">
        <w:rPr>
          <w:rFonts w:cs="Times New Roman"/>
          <w:szCs w:val="24"/>
        </w:rPr>
        <w:t>y’abanoonyereza</w:t>
      </w:r>
      <w:proofErr w:type="spellEnd"/>
      <w:r w:rsidRPr="00C2034A">
        <w:rPr>
          <w:rFonts w:cs="Times New Roman"/>
          <w:szCs w:val="24"/>
        </w:rPr>
        <w:t xml:space="preserve"> </w:t>
      </w:r>
      <w:proofErr w:type="spellStart"/>
      <w:r w:rsidRPr="00C2034A">
        <w:rPr>
          <w:rFonts w:cs="Times New Roman"/>
          <w:szCs w:val="24"/>
        </w:rPr>
        <w:t>yokka</w:t>
      </w:r>
      <w:proofErr w:type="spellEnd"/>
      <w:r w:rsidRPr="00C2034A">
        <w:rPr>
          <w:rFonts w:cs="Times New Roman"/>
          <w:szCs w:val="24"/>
        </w:rPr>
        <w:t xml:space="preserve"> </w:t>
      </w:r>
      <w:proofErr w:type="spellStart"/>
      <w:r w:rsidRPr="00C2034A">
        <w:rPr>
          <w:rFonts w:cs="Times New Roman"/>
          <w:szCs w:val="24"/>
        </w:rPr>
        <w:t>y’egenda</w:t>
      </w:r>
      <w:proofErr w:type="spellEnd"/>
      <w:r w:rsidRPr="00C2034A">
        <w:rPr>
          <w:rFonts w:cs="Times New Roman"/>
          <w:szCs w:val="24"/>
        </w:rPr>
        <w:t xml:space="preserve"> </w:t>
      </w:r>
      <w:proofErr w:type="spellStart"/>
      <w:r w:rsidRPr="00C2034A">
        <w:rPr>
          <w:rFonts w:cs="Times New Roman"/>
          <w:szCs w:val="24"/>
        </w:rPr>
        <w:t>okulaba</w:t>
      </w:r>
      <w:proofErr w:type="spellEnd"/>
      <w:r w:rsidRPr="00C2034A">
        <w:rPr>
          <w:rFonts w:cs="Times New Roman"/>
          <w:szCs w:val="24"/>
        </w:rPr>
        <w:t xml:space="preserve"> </w:t>
      </w:r>
      <w:proofErr w:type="spellStart"/>
      <w:r w:rsidRPr="00C2034A">
        <w:rPr>
          <w:rFonts w:cs="Times New Roman"/>
          <w:szCs w:val="24"/>
        </w:rPr>
        <w:t>amawulire</w:t>
      </w:r>
      <w:proofErr w:type="spellEnd"/>
      <w:r w:rsidRPr="00C2034A">
        <w:rPr>
          <w:rFonts w:cs="Times New Roman"/>
          <w:szCs w:val="24"/>
        </w:rPr>
        <w:t xml:space="preserve"> </w:t>
      </w:r>
      <w:proofErr w:type="spellStart"/>
      <w:r w:rsidRPr="00C2034A">
        <w:rPr>
          <w:rFonts w:cs="Times New Roman"/>
          <w:szCs w:val="24"/>
        </w:rPr>
        <w:t>gano</w:t>
      </w:r>
      <w:proofErr w:type="spellEnd"/>
      <w:r w:rsidRPr="00C2034A">
        <w:rPr>
          <w:rFonts w:cs="Times New Roman"/>
          <w:szCs w:val="24"/>
        </w:rPr>
        <w:t xml:space="preserve">. </w:t>
      </w:r>
      <w:proofErr w:type="spellStart"/>
      <w:r w:rsidRPr="00C2034A">
        <w:rPr>
          <w:rFonts w:cs="Times New Roman"/>
          <w:szCs w:val="24"/>
        </w:rPr>
        <w:t>Abakiise</w:t>
      </w:r>
      <w:proofErr w:type="spellEnd"/>
      <w:r w:rsidRPr="00C2034A">
        <w:rPr>
          <w:rFonts w:cs="Times New Roman"/>
          <w:szCs w:val="24"/>
        </w:rPr>
        <w:t xml:space="preserve"> </w:t>
      </w:r>
      <w:proofErr w:type="spellStart"/>
      <w:r w:rsidRPr="00C2034A">
        <w:rPr>
          <w:rFonts w:cs="Times New Roman"/>
          <w:szCs w:val="24"/>
        </w:rPr>
        <w:t>okuva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kakiiko</w:t>
      </w:r>
      <w:proofErr w:type="spellEnd"/>
      <w:r w:rsidRPr="00C2034A">
        <w:rPr>
          <w:rFonts w:cs="Times New Roman"/>
          <w:szCs w:val="24"/>
        </w:rPr>
        <w:t xml:space="preserve"> ka Busitema University Research and Ethics Committee </w:t>
      </w:r>
      <w:proofErr w:type="spellStart"/>
      <w:r w:rsidRPr="00C2034A">
        <w:rPr>
          <w:rFonts w:cs="Times New Roman"/>
          <w:szCs w:val="24"/>
        </w:rPr>
        <w:t>bayinza</w:t>
      </w:r>
      <w:proofErr w:type="spellEnd"/>
      <w:r w:rsidRPr="00C2034A">
        <w:rPr>
          <w:rFonts w:cs="Times New Roman"/>
          <w:szCs w:val="24"/>
        </w:rPr>
        <w:t xml:space="preserve"> </w:t>
      </w:r>
      <w:proofErr w:type="spellStart"/>
      <w:r w:rsidRPr="00C2034A">
        <w:rPr>
          <w:rFonts w:cs="Times New Roman"/>
          <w:szCs w:val="24"/>
        </w:rPr>
        <w:t>okulaba</w:t>
      </w:r>
      <w:proofErr w:type="spellEnd"/>
      <w:r w:rsidRPr="00C2034A">
        <w:rPr>
          <w:rFonts w:cs="Times New Roman"/>
          <w:szCs w:val="24"/>
        </w:rPr>
        <w:t xml:space="preserve"> </w:t>
      </w:r>
      <w:proofErr w:type="spellStart"/>
      <w:r w:rsidRPr="00C2034A">
        <w:rPr>
          <w:rFonts w:cs="Times New Roman"/>
          <w:szCs w:val="24"/>
        </w:rPr>
        <w:t>amawulire</w:t>
      </w:r>
      <w:proofErr w:type="spellEnd"/>
      <w:r w:rsidRPr="00C2034A">
        <w:rPr>
          <w:rFonts w:cs="Times New Roman"/>
          <w:szCs w:val="24"/>
        </w:rPr>
        <w:t xml:space="preserve"> </w:t>
      </w:r>
      <w:proofErr w:type="spellStart"/>
      <w:r w:rsidRPr="00C2034A">
        <w:rPr>
          <w:rFonts w:cs="Times New Roman"/>
          <w:szCs w:val="24"/>
        </w:rPr>
        <w:t>gano</w:t>
      </w:r>
      <w:proofErr w:type="spellEnd"/>
      <w:r w:rsidRPr="00C2034A">
        <w:rPr>
          <w:rFonts w:cs="Times New Roman"/>
          <w:szCs w:val="24"/>
        </w:rPr>
        <w:t xml:space="preserve"> </w:t>
      </w:r>
      <w:proofErr w:type="spellStart"/>
      <w:r w:rsidRPr="00C2034A">
        <w:rPr>
          <w:rFonts w:cs="Times New Roman"/>
          <w:szCs w:val="24"/>
        </w:rPr>
        <w:t>okwekeneenya</w:t>
      </w:r>
      <w:proofErr w:type="spellEnd"/>
      <w:r w:rsidRPr="00C2034A">
        <w:rPr>
          <w:rFonts w:cs="Times New Roman"/>
          <w:szCs w:val="24"/>
        </w:rPr>
        <w:t>.</w:t>
      </w:r>
    </w:p>
    <w:p w14:paraId="4EA6364F"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lastRenderedPageBreak/>
        <w:t>Eby’okulondawo</w:t>
      </w:r>
      <w:proofErr w:type="spellEnd"/>
      <w:r w:rsidRPr="00C2034A">
        <w:rPr>
          <w:rFonts w:cs="Times New Roman"/>
          <w:b/>
          <w:bCs/>
          <w:szCs w:val="24"/>
        </w:rPr>
        <w:t>:</w:t>
      </w:r>
    </w:p>
    <w:p w14:paraId="597E5521"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Okwetaba</w:t>
      </w:r>
      <w:proofErr w:type="spellEnd"/>
      <w:r w:rsidRPr="00C2034A">
        <w:rPr>
          <w:rFonts w:cs="Times New Roman"/>
          <w:szCs w:val="24"/>
        </w:rPr>
        <w:t xml:space="preserve"> </w:t>
      </w:r>
      <w:proofErr w:type="spellStart"/>
      <w:r w:rsidRPr="00C2034A">
        <w:rPr>
          <w:rFonts w:cs="Times New Roman"/>
          <w:szCs w:val="24"/>
        </w:rPr>
        <w:t>kwo</w:t>
      </w:r>
      <w:proofErr w:type="spellEnd"/>
      <w:r w:rsidRPr="00C2034A">
        <w:rPr>
          <w:rFonts w:cs="Times New Roman"/>
          <w:szCs w:val="24"/>
        </w:rPr>
        <w:t xml:space="preserve"> </w:t>
      </w:r>
      <w:proofErr w:type="spellStart"/>
      <w:r w:rsidRPr="00C2034A">
        <w:rPr>
          <w:rFonts w:cs="Times New Roman"/>
          <w:szCs w:val="24"/>
        </w:rPr>
        <w:t>kwa</w:t>
      </w:r>
      <w:proofErr w:type="spellEnd"/>
      <w:r w:rsidRPr="00C2034A">
        <w:rPr>
          <w:rFonts w:cs="Times New Roman"/>
          <w:szCs w:val="24"/>
        </w:rPr>
        <w:t xml:space="preserve"> </w:t>
      </w:r>
      <w:proofErr w:type="spellStart"/>
      <w:r w:rsidRPr="00C2034A">
        <w:rPr>
          <w:rFonts w:cs="Times New Roman"/>
          <w:szCs w:val="24"/>
        </w:rPr>
        <w:t>kwagala</w:t>
      </w:r>
      <w:proofErr w:type="spellEnd"/>
      <w:r w:rsidRPr="00C2034A">
        <w:rPr>
          <w:rFonts w:cs="Times New Roman"/>
          <w:szCs w:val="24"/>
        </w:rPr>
        <w:t xml:space="preserve">. </w:t>
      </w:r>
      <w:proofErr w:type="spellStart"/>
      <w:r w:rsidRPr="00C2034A">
        <w:rPr>
          <w:rFonts w:cs="Times New Roman"/>
          <w:szCs w:val="24"/>
        </w:rPr>
        <w:t>Osobola</w:t>
      </w:r>
      <w:proofErr w:type="spellEnd"/>
      <w:r w:rsidRPr="00C2034A">
        <w:rPr>
          <w:rFonts w:cs="Times New Roman"/>
          <w:szCs w:val="24"/>
        </w:rPr>
        <w:t xml:space="preserve"> </w:t>
      </w:r>
      <w:proofErr w:type="spellStart"/>
      <w:r w:rsidRPr="00C2034A">
        <w:rPr>
          <w:rFonts w:cs="Times New Roman"/>
          <w:szCs w:val="24"/>
        </w:rPr>
        <w:t>okugaana</w:t>
      </w:r>
      <w:proofErr w:type="spellEnd"/>
      <w:r w:rsidRPr="00C2034A">
        <w:rPr>
          <w:rFonts w:cs="Times New Roman"/>
          <w:szCs w:val="24"/>
        </w:rPr>
        <w:t xml:space="preserve"> oba </w:t>
      </w:r>
      <w:proofErr w:type="spellStart"/>
      <w:r w:rsidRPr="00C2034A">
        <w:rPr>
          <w:rFonts w:cs="Times New Roman"/>
          <w:szCs w:val="24"/>
        </w:rPr>
        <w:t>okulekera</w:t>
      </w:r>
      <w:proofErr w:type="spellEnd"/>
      <w:r w:rsidRPr="00C2034A">
        <w:rPr>
          <w:rFonts w:cs="Times New Roman"/>
          <w:szCs w:val="24"/>
        </w:rPr>
        <w:t xml:space="preserve"> </w:t>
      </w:r>
      <w:proofErr w:type="spellStart"/>
      <w:r w:rsidRPr="00C2034A">
        <w:rPr>
          <w:rFonts w:cs="Times New Roman"/>
          <w:szCs w:val="24"/>
        </w:rPr>
        <w:t>awo</w:t>
      </w:r>
      <w:proofErr w:type="spellEnd"/>
      <w:r w:rsidRPr="00C2034A">
        <w:rPr>
          <w:rFonts w:cs="Times New Roman"/>
          <w:szCs w:val="24"/>
        </w:rPr>
        <w:t xml:space="preserve"> mu </w:t>
      </w:r>
      <w:proofErr w:type="spellStart"/>
      <w:r w:rsidRPr="00C2034A">
        <w:rPr>
          <w:rFonts w:cs="Times New Roman"/>
          <w:szCs w:val="24"/>
        </w:rPr>
        <w:t>kiseera</w:t>
      </w:r>
      <w:proofErr w:type="spellEnd"/>
      <w:r w:rsidRPr="00C2034A">
        <w:rPr>
          <w:rFonts w:cs="Times New Roman"/>
          <w:szCs w:val="24"/>
        </w:rPr>
        <w:t xml:space="preserve"> </w:t>
      </w:r>
      <w:proofErr w:type="spellStart"/>
      <w:r w:rsidRPr="00C2034A">
        <w:rPr>
          <w:rFonts w:cs="Times New Roman"/>
          <w:szCs w:val="24"/>
        </w:rPr>
        <w:t>kyonna</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tolina</w:t>
      </w:r>
      <w:proofErr w:type="spellEnd"/>
      <w:r w:rsidRPr="00C2034A">
        <w:rPr>
          <w:rFonts w:cs="Times New Roman"/>
          <w:szCs w:val="24"/>
        </w:rPr>
        <w:t xml:space="preserve"> </w:t>
      </w:r>
      <w:proofErr w:type="spellStart"/>
      <w:r w:rsidRPr="00C2034A">
        <w:rPr>
          <w:rFonts w:cs="Times New Roman"/>
          <w:szCs w:val="24"/>
        </w:rPr>
        <w:t>kibonerezo</w:t>
      </w:r>
      <w:proofErr w:type="spellEnd"/>
      <w:r w:rsidRPr="00C2034A">
        <w:rPr>
          <w:rFonts w:cs="Times New Roman"/>
          <w:szCs w:val="24"/>
        </w:rPr>
        <w:t xml:space="preserve"> </w:t>
      </w:r>
      <w:proofErr w:type="spellStart"/>
      <w:r w:rsidRPr="00C2034A">
        <w:rPr>
          <w:rFonts w:cs="Times New Roman"/>
          <w:szCs w:val="24"/>
        </w:rPr>
        <w:t>kyonna</w:t>
      </w:r>
      <w:proofErr w:type="spellEnd"/>
      <w:r w:rsidRPr="00C2034A">
        <w:rPr>
          <w:rFonts w:cs="Times New Roman"/>
          <w:szCs w:val="24"/>
        </w:rPr>
        <w:t xml:space="preserve"> era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tewali</w:t>
      </w:r>
      <w:proofErr w:type="spellEnd"/>
      <w:r w:rsidRPr="00C2034A">
        <w:rPr>
          <w:rFonts w:cs="Times New Roman"/>
          <w:szCs w:val="24"/>
        </w:rPr>
        <w:t xml:space="preserve"> </w:t>
      </w:r>
      <w:proofErr w:type="spellStart"/>
      <w:r w:rsidRPr="00C2034A">
        <w:rPr>
          <w:rFonts w:cs="Times New Roman"/>
          <w:szCs w:val="24"/>
        </w:rPr>
        <w:t>buweereza</w:t>
      </w:r>
      <w:proofErr w:type="spellEnd"/>
      <w:r w:rsidRPr="00C2034A">
        <w:rPr>
          <w:rFonts w:cs="Times New Roman"/>
          <w:szCs w:val="24"/>
        </w:rPr>
        <w:t xml:space="preserve"> </w:t>
      </w:r>
      <w:proofErr w:type="spellStart"/>
      <w:r w:rsidRPr="00C2034A">
        <w:rPr>
          <w:rFonts w:cs="Times New Roman"/>
          <w:szCs w:val="24"/>
        </w:rPr>
        <w:t>bukukendeezeddwa</w:t>
      </w:r>
      <w:proofErr w:type="spellEnd"/>
      <w:r w:rsidRPr="00C2034A">
        <w:rPr>
          <w:rFonts w:cs="Times New Roman"/>
          <w:szCs w:val="24"/>
        </w:rPr>
        <w:t>.</w:t>
      </w:r>
    </w:p>
    <w:p w14:paraId="0D267F9B"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Ensimbi</w:t>
      </w:r>
      <w:proofErr w:type="spellEnd"/>
      <w:r w:rsidRPr="00C2034A">
        <w:rPr>
          <w:rFonts w:cs="Times New Roman"/>
          <w:b/>
          <w:bCs/>
          <w:szCs w:val="24"/>
        </w:rPr>
        <w:t>:</w:t>
      </w:r>
    </w:p>
    <w:p w14:paraId="18FA2624"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Togenda</w:t>
      </w:r>
      <w:proofErr w:type="spellEnd"/>
      <w:r w:rsidRPr="00C2034A">
        <w:rPr>
          <w:rFonts w:cs="Times New Roman"/>
          <w:szCs w:val="24"/>
        </w:rPr>
        <w:t xml:space="preserve"> </w:t>
      </w:r>
      <w:proofErr w:type="spellStart"/>
      <w:r w:rsidRPr="00C2034A">
        <w:rPr>
          <w:rFonts w:cs="Times New Roman"/>
          <w:szCs w:val="24"/>
        </w:rPr>
        <w:t>kusasula</w:t>
      </w:r>
      <w:proofErr w:type="spellEnd"/>
      <w:r w:rsidRPr="00C2034A">
        <w:rPr>
          <w:rFonts w:cs="Times New Roman"/>
          <w:szCs w:val="24"/>
        </w:rPr>
        <w:t xml:space="preserve"> </w:t>
      </w:r>
      <w:proofErr w:type="spellStart"/>
      <w:r w:rsidRPr="00C2034A">
        <w:rPr>
          <w:rFonts w:cs="Times New Roman"/>
          <w:szCs w:val="24"/>
        </w:rPr>
        <w:t>ssente</w:t>
      </w:r>
      <w:proofErr w:type="spellEnd"/>
      <w:r w:rsidRPr="00C2034A">
        <w:rPr>
          <w:rFonts w:cs="Times New Roman"/>
          <w:szCs w:val="24"/>
        </w:rPr>
        <w:t xml:space="preserve"> </w:t>
      </w:r>
      <w:proofErr w:type="spellStart"/>
      <w:r w:rsidRPr="00C2034A">
        <w:rPr>
          <w:rFonts w:cs="Times New Roman"/>
          <w:szCs w:val="24"/>
        </w:rPr>
        <w:t>zonna</w:t>
      </w:r>
      <w:proofErr w:type="spellEnd"/>
      <w:r w:rsidRPr="00C2034A">
        <w:rPr>
          <w:rFonts w:cs="Times New Roman"/>
          <w:szCs w:val="24"/>
        </w:rPr>
        <w:t xml:space="preserve"> </w:t>
      </w:r>
      <w:proofErr w:type="spellStart"/>
      <w:r w:rsidRPr="00C2034A">
        <w:rPr>
          <w:rFonts w:cs="Times New Roman"/>
          <w:szCs w:val="24"/>
        </w:rPr>
        <w:t>olw’okwetaba</w:t>
      </w:r>
      <w:proofErr w:type="spellEnd"/>
      <w:r w:rsidRPr="00C2034A">
        <w:rPr>
          <w:rFonts w:cs="Times New Roman"/>
          <w:szCs w:val="24"/>
        </w:rPr>
        <w:t xml:space="preserve"> mu </w:t>
      </w:r>
      <w:proofErr w:type="spellStart"/>
      <w:r w:rsidRPr="00C2034A">
        <w:rPr>
          <w:rFonts w:cs="Times New Roman"/>
          <w:szCs w:val="24"/>
        </w:rPr>
        <w:t>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w:t>
      </w:r>
    </w:p>
    <w:p w14:paraId="47EB0287"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Ebibuuzo</w:t>
      </w:r>
      <w:proofErr w:type="spellEnd"/>
      <w:r w:rsidRPr="00C2034A">
        <w:rPr>
          <w:rFonts w:cs="Times New Roman"/>
          <w:b/>
          <w:bCs/>
          <w:szCs w:val="24"/>
        </w:rPr>
        <w:t xml:space="preserve"> </w:t>
      </w:r>
      <w:proofErr w:type="spellStart"/>
      <w:r w:rsidRPr="00C2034A">
        <w:rPr>
          <w:rFonts w:cs="Times New Roman"/>
          <w:b/>
          <w:bCs/>
          <w:szCs w:val="24"/>
        </w:rPr>
        <w:t>ku</w:t>
      </w:r>
      <w:proofErr w:type="spellEnd"/>
      <w:r w:rsidRPr="00C2034A">
        <w:rPr>
          <w:rFonts w:cs="Times New Roman"/>
          <w:b/>
          <w:bCs/>
          <w:szCs w:val="24"/>
        </w:rPr>
        <w:t xml:space="preserve"> Kunoonyereza:</w:t>
      </w:r>
    </w:p>
    <w:p w14:paraId="3A13CEF5" w14:textId="77777777" w:rsidR="002B46A7"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Bw’oba</w:t>
      </w:r>
      <w:proofErr w:type="spellEnd"/>
      <w:r w:rsidRPr="00C2034A">
        <w:rPr>
          <w:rFonts w:cs="Times New Roman"/>
          <w:szCs w:val="24"/>
        </w:rPr>
        <w:t xml:space="preserve"> </w:t>
      </w:r>
      <w:proofErr w:type="spellStart"/>
      <w:r w:rsidRPr="00C2034A">
        <w:rPr>
          <w:rFonts w:cs="Times New Roman"/>
          <w:szCs w:val="24"/>
        </w:rPr>
        <w:t>n’ebibuuzo</w:t>
      </w:r>
      <w:proofErr w:type="spellEnd"/>
      <w:r w:rsidRPr="00C2034A">
        <w:rPr>
          <w:rFonts w:cs="Times New Roman"/>
          <w:szCs w:val="24"/>
        </w:rPr>
        <w:t xml:space="preserve">, </w:t>
      </w:r>
      <w:proofErr w:type="spellStart"/>
      <w:r w:rsidRPr="00C2034A">
        <w:rPr>
          <w:rFonts w:cs="Times New Roman"/>
          <w:szCs w:val="24"/>
        </w:rPr>
        <w:t>yogera</w:t>
      </w:r>
      <w:proofErr w:type="spellEnd"/>
      <w:r w:rsidRPr="00C2034A">
        <w:rPr>
          <w:rFonts w:cs="Times New Roman"/>
          <w:szCs w:val="24"/>
        </w:rPr>
        <w:t xml:space="preserve"> ne:</w:t>
      </w:r>
    </w:p>
    <w:p w14:paraId="3799AAEE" w14:textId="77777777" w:rsidR="002B46A7" w:rsidRDefault="00C2034A" w:rsidP="00C2034A">
      <w:pPr>
        <w:widowControl w:val="0"/>
        <w:autoSpaceDE w:val="0"/>
        <w:autoSpaceDN w:val="0"/>
        <w:adjustRightInd w:val="0"/>
        <w:spacing w:line="360" w:lineRule="auto"/>
        <w:rPr>
          <w:rFonts w:cs="Times New Roman"/>
          <w:szCs w:val="24"/>
        </w:rPr>
      </w:pPr>
      <w:r w:rsidRPr="00C2034A">
        <w:rPr>
          <w:rFonts w:cs="Times New Roman"/>
          <w:szCs w:val="24"/>
        </w:rPr>
        <w:t>Chebet Janet Kiprop</w:t>
      </w:r>
    </w:p>
    <w:p w14:paraId="1DCCE151" w14:textId="3F799D70"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Essimu</w:t>
      </w:r>
      <w:proofErr w:type="spellEnd"/>
      <w:r w:rsidRPr="00C2034A">
        <w:rPr>
          <w:rFonts w:cs="Times New Roman"/>
          <w:szCs w:val="24"/>
        </w:rPr>
        <w:t>: 0742863451</w:t>
      </w:r>
    </w:p>
    <w:p w14:paraId="2CA7976C"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Ebibuuzo</w:t>
      </w:r>
      <w:proofErr w:type="spellEnd"/>
      <w:r w:rsidRPr="00C2034A">
        <w:rPr>
          <w:rFonts w:cs="Times New Roman"/>
          <w:b/>
          <w:bCs/>
          <w:szCs w:val="24"/>
        </w:rPr>
        <w:t xml:space="preserve"> </w:t>
      </w:r>
      <w:proofErr w:type="spellStart"/>
      <w:r w:rsidRPr="00C2034A">
        <w:rPr>
          <w:rFonts w:cs="Times New Roman"/>
          <w:b/>
          <w:bCs/>
          <w:szCs w:val="24"/>
        </w:rPr>
        <w:t>ku</w:t>
      </w:r>
      <w:proofErr w:type="spellEnd"/>
      <w:r w:rsidRPr="00C2034A">
        <w:rPr>
          <w:rFonts w:cs="Times New Roman"/>
          <w:b/>
          <w:bCs/>
          <w:szCs w:val="24"/>
        </w:rPr>
        <w:t xml:space="preserve"> </w:t>
      </w:r>
      <w:proofErr w:type="spellStart"/>
      <w:r w:rsidRPr="00C2034A">
        <w:rPr>
          <w:rFonts w:cs="Times New Roman"/>
          <w:b/>
          <w:bCs/>
          <w:szCs w:val="24"/>
        </w:rPr>
        <w:t>Ddembe</w:t>
      </w:r>
      <w:proofErr w:type="spellEnd"/>
      <w:r w:rsidRPr="00C2034A">
        <w:rPr>
          <w:rFonts w:cs="Times New Roman"/>
          <w:b/>
          <w:bCs/>
          <w:szCs w:val="24"/>
        </w:rPr>
        <w:t xml:space="preserve"> </w:t>
      </w:r>
      <w:proofErr w:type="spellStart"/>
      <w:r w:rsidRPr="00C2034A">
        <w:rPr>
          <w:rFonts w:cs="Times New Roman"/>
          <w:b/>
          <w:bCs/>
          <w:szCs w:val="24"/>
        </w:rPr>
        <w:t>lyo</w:t>
      </w:r>
      <w:proofErr w:type="spellEnd"/>
      <w:r w:rsidRPr="00C2034A">
        <w:rPr>
          <w:rFonts w:cs="Times New Roman"/>
          <w:b/>
          <w:bCs/>
          <w:szCs w:val="24"/>
        </w:rPr>
        <w:t>:</w:t>
      </w:r>
    </w:p>
    <w:p w14:paraId="14118B9E" w14:textId="77777777" w:rsidR="002B46A7"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Bw’oba</w:t>
      </w:r>
      <w:proofErr w:type="spellEnd"/>
      <w:r w:rsidRPr="00C2034A">
        <w:rPr>
          <w:rFonts w:cs="Times New Roman"/>
          <w:szCs w:val="24"/>
        </w:rPr>
        <w:t xml:space="preserve"> </w:t>
      </w:r>
      <w:proofErr w:type="spellStart"/>
      <w:r w:rsidRPr="00C2034A">
        <w:rPr>
          <w:rFonts w:cs="Times New Roman"/>
          <w:szCs w:val="24"/>
        </w:rPr>
        <w:t>n’okusaba</w:t>
      </w:r>
      <w:proofErr w:type="spellEnd"/>
      <w:r w:rsidRPr="00C2034A">
        <w:rPr>
          <w:rFonts w:cs="Times New Roman"/>
          <w:szCs w:val="24"/>
        </w:rPr>
        <w:t xml:space="preserve"> oba </w:t>
      </w:r>
      <w:proofErr w:type="spellStart"/>
      <w:r w:rsidRPr="00C2034A">
        <w:rPr>
          <w:rFonts w:cs="Times New Roman"/>
          <w:szCs w:val="24"/>
        </w:rPr>
        <w:t>okwemulugunya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ddembe</w:t>
      </w:r>
      <w:proofErr w:type="spellEnd"/>
      <w:r w:rsidRPr="00C2034A">
        <w:rPr>
          <w:rFonts w:cs="Times New Roman"/>
          <w:szCs w:val="24"/>
        </w:rPr>
        <w:t xml:space="preserve"> </w:t>
      </w:r>
      <w:proofErr w:type="spellStart"/>
      <w:r w:rsidRPr="00C2034A">
        <w:rPr>
          <w:rFonts w:cs="Times New Roman"/>
          <w:szCs w:val="24"/>
        </w:rPr>
        <w:t>lyo</w:t>
      </w:r>
      <w:proofErr w:type="spellEnd"/>
      <w:r w:rsidRPr="00C2034A">
        <w:rPr>
          <w:rFonts w:cs="Times New Roman"/>
          <w:szCs w:val="24"/>
        </w:rPr>
        <w:t xml:space="preserve">, </w:t>
      </w:r>
      <w:proofErr w:type="spellStart"/>
      <w:r w:rsidRPr="00C2034A">
        <w:rPr>
          <w:rFonts w:cs="Times New Roman"/>
          <w:szCs w:val="24"/>
        </w:rPr>
        <w:t>yogera</w:t>
      </w:r>
      <w:proofErr w:type="spellEnd"/>
      <w:r w:rsidRPr="00C2034A">
        <w:rPr>
          <w:rFonts w:cs="Times New Roman"/>
          <w:szCs w:val="24"/>
        </w:rPr>
        <w:t xml:space="preserve"> ne:</w:t>
      </w:r>
    </w:p>
    <w:p w14:paraId="4DAF7732" w14:textId="77777777" w:rsidR="002B46A7"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Ssentebe</w:t>
      </w:r>
      <w:proofErr w:type="spellEnd"/>
      <w:r w:rsidRPr="00C2034A">
        <w:rPr>
          <w:rFonts w:cs="Times New Roman"/>
          <w:szCs w:val="24"/>
        </w:rPr>
        <w:t xml:space="preserve">, </w:t>
      </w:r>
      <w:proofErr w:type="spellStart"/>
      <w:r w:rsidRPr="00C2034A">
        <w:rPr>
          <w:rFonts w:cs="Times New Roman"/>
          <w:szCs w:val="24"/>
        </w:rPr>
        <w:t>Busitema</w:t>
      </w:r>
      <w:proofErr w:type="spellEnd"/>
      <w:r w:rsidRPr="00C2034A">
        <w:rPr>
          <w:rFonts w:cs="Times New Roman"/>
          <w:szCs w:val="24"/>
        </w:rPr>
        <w:t xml:space="preserve"> University Research and Ethics Committee</w:t>
      </w:r>
    </w:p>
    <w:p w14:paraId="3AFD44CC" w14:textId="77777777" w:rsidR="002B46A7" w:rsidRPr="003A6696" w:rsidRDefault="00C2034A" w:rsidP="00C2034A">
      <w:pPr>
        <w:widowControl w:val="0"/>
        <w:autoSpaceDE w:val="0"/>
        <w:autoSpaceDN w:val="0"/>
        <w:adjustRightInd w:val="0"/>
        <w:spacing w:line="360" w:lineRule="auto"/>
        <w:rPr>
          <w:rFonts w:cs="Times New Roman"/>
          <w:szCs w:val="24"/>
          <w:lang w:val="de-DE"/>
        </w:rPr>
      </w:pPr>
      <w:r w:rsidRPr="003A6696">
        <w:rPr>
          <w:rFonts w:cs="Times New Roman"/>
          <w:szCs w:val="24"/>
          <w:lang w:val="de-DE"/>
        </w:rPr>
        <w:t>Dr. Richard Katuramu</w:t>
      </w:r>
    </w:p>
    <w:p w14:paraId="3468E7E5" w14:textId="4899451D" w:rsidR="00C2034A" w:rsidRPr="003A6696" w:rsidRDefault="00C2034A" w:rsidP="00C2034A">
      <w:pPr>
        <w:widowControl w:val="0"/>
        <w:autoSpaceDE w:val="0"/>
        <w:autoSpaceDN w:val="0"/>
        <w:adjustRightInd w:val="0"/>
        <w:spacing w:line="360" w:lineRule="auto"/>
        <w:rPr>
          <w:rFonts w:cs="Times New Roman"/>
          <w:szCs w:val="24"/>
          <w:lang w:val="de-DE"/>
        </w:rPr>
      </w:pPr>
      <w:r w:rsidRPr="003A6696">
        <w:rPr>
          <w:rFonts w:cs="Times New Roman"/>
          <w:szCs w:val="24"/>
          <w:lang w:val="de-DE"/>
        </w:rPr>
        <w:t>Essimu: 0787641051</w:t>
      </w:r>
    </w:p>
    <w:p w14:paraId="6DC5BF37" w14:textId="77777777" w:rsidR="00C2034A" w:rsidRPr="003A6696" w:rsidRDefault="00C2034A" w:rsidP="00C2034A">
      <w:pPr>
        <w:widowControl w:val="0"/>
        <w:autoSpaceDE w:val="0"/>
        <w:autoSpaceDN w:val="0"/>
        <w:adjustRightInd w:val="0"/>
        <w:spacing w:line="360" w:lineRule="auto"/>
        <w:rPr>
          <w:rFonts w:cs="Times New Roman"/>
          <w:b/>
          <w:bCs/>
          <w:szCs w:val="24"/>
          <w:lang w:val="de-DE"/>
        </w:rPr>
      </w:pPr>
      <w:r w:rsidRPr="003A6696">
        <w:rPr>
          <w:rFonts w:cs="Times New Roman"/>
          <w:b/>
          <w:bCs/>
          <w:szCs w:val="24"/>
          <w:lang w:val="de-DE"/>
        </w:rPr>
        <w:t>Okukkiriza n’Okwewaayo:</w:t>
      </w:r>
    </w:p>
    <w:p w14:paraId="56458250" w14:textId="77777777" w:rsidR="00C2034A" w:rsidRPr="00C2034A" w:rsidRDefault="00C2034A" w:rsidP="00C2034A">
      <w:pPr>
        <w:widowControl w:val="0"/>
        <w:autoSpaceDE w:val="0"/>
        <w:autoSpaceDN w:val="0"/>
        <w:adjustRightInd w:val="0"/>
        <w:spacing w:line="360" w:lineRule="auto"/>
        <w:rPr>
          <w:rFonts w:cs="Times New Roman"/>
          <w:szCs w:val="24"/>
        </w:rPr>
      </w:pPr>
      <w:r w:rsidRPr="003A6696">
        <w:rPr>
          <w:rFonts w:cs="Times New Roman"/>
          <w:szCs w:val="24"/>
          <w:lang w:val="de-DE"/>
        </w:rPr>
        <w:t xml:space="preserve">Okwetaba kwo kwa kwagala ddala. </w:t>
      </w:r>
      <w:proofErr w:type="spellStart"/>
      <w:r w:rsidRPr="00C2034A">
        <w:rPr>
          <w:rFonts w:cs="Times New Roman"/>
          <w:szCs w:val="24"/>
        </w:rPr>
        <w:t>Osobola</w:t>
      </w:r>
      <w:proofErr w:type="spellEnd"/>
      <w:r w:rsidRPr="00C2034A">
        <w:rPr>
          <w:rFonts w:cs="Times New Roman"/>
          <w:szCs w:val="24"/>
        </w:rPr>
        <w:t xml:space="preserve"> </w:t>
      </w:r>
      <w:proofErr w:type="spellStart"/>
      <w:r w:rsidRPr="00C2034A">
        <w:rPr>
          <w:rFonts w:cs="Times New Roman"/>
          <w:szCs w:val="24"/>
        </w:rPr>
        <w:t>okulekera</w:t>
      </w:r>
      <w:proofErr w:type="spellEnd"/>
      <w:r w:rsidRPr="00C2034A">
        <w:rPr>
          <w:rFonts w:cs="Times New Roman"/>
          <w:szCs w:val="24"/>
        </w:rPr>
        <w:t xml:space="preserve"> </w:t>
      </w:r>
      <w:proofErr w:type="spellStart"/>
      <w:r w:rsidRPr="00C2034A">
        <w:rPr>
          <w:rFonts w:cs="Times New Roman"/>
          <w:szCs w:val="24"/>
        </w:rPr>
        <w:t>awo</w:t>
      </w:r>
      <w:proofErr w:type="spellEnd"/>
      <w:r w:rsidRPr="00C2034A">
        <w:rPr>
          <w:rFonts w:cs="Times New Roman"/>
          <w:szCs w:val="24"/>
        </w:rPr>
        <w:t xml:space="preserve"> mu </w:t>
      </w:r>
      <w:proofErr w:type="spellStart"/>
      <w:r w:rsidRPr="00C2034A">
        <w:rPr>
          <w:rFonts w:cs="Times New Roman"/>
          <w:szCs w:val="24"/>
        </w:rPr>
        <w:t>kiseera</w:t>
      </w:r>
      <w:proofErr w:type="spellEnd"/>
      <w:r w:rsidRPr="00C2034A">
        <w:rPr>
          <w:rFonts w:cs="Times New Roman"/>
          <w:szCs w:val="24"/>
        </w:rPr>
        <w:t xml:space="preserve"> </w:t>
      </w:r>
      <w:proofErr w:type="spellStart"/>
      <w:r w:rsidRPr="00C2034A">
        <w:rPr>
          <w:rFonts w:cs="Times New Roman"/>
          <w:szCs w:val="24"/>
        </w:rPr>
        <w:t>kyonna</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tolina</w:t>
      </w:r>
      <w:proofErr w:type="spellEnd"/>
      <w:r w:rsidRPr="00C2034A">
        <w:rPr>
          <w:rFonts w:cs="Times New Roman"/>
          <w:szCs w:val="24"/>
        </w:rPr>
        <w:t xml:space="preserve"> </w:t>
      </w:r>
      <w:proofErr w:type="spellStart"/>
      <w:r w:rsidRPr="00C2034A">
        <w:rPr>
          <w:rFonts w:cs="Times New Roman"/>
          <w:szCs w:val="24"/>
        </w:rPr>
        <w:t>kibonerezo</w:t>
      </w:r>
      <w:proofErr w:type="spellEnd"/>
      <w:r w:rsidRPr="00C2034A">
        <w:rPr>
          <w:rFonts w:cs="Times New Roman"/>
          <w:szCs w:val="24"/>
        </w:rPr>
        <w:t xml:space="preserve">. </w:t>
      </w:r>
      <w:proofErr w:type="spellStart"/>
      <w:r w:rsidRPr="00C2034A">
        <w:rPr>
          <w:rFonts w:cs="Times New Roman"/>
          <w:szCs w:val="24"/>
        </w:rPr>
        <w:t>Okusalawo</w:t>
      </w:r>
      <w:proofErr w:type="spellEnd"/>
      <w:r w:rsidRPr="00C2034A">
        <w:rPr>
          <w:rFonts w:cs="Times New Roman"/>
          <w:szCs w:val="24"/>
        </w:rPr>
        <w:t xml:space="preserve"> </w:t>
      </w:r>
      <w:proofErr w:type="spellStart"/>
      <w:r w:rsidRPr="00C2034A">
        <w:rPr>
          <w:rFonts w:cs="Times New Roman"/>
          <w:szCs w:val="24"/>
        </w:rPr>
        <w:t>kwo</w:t>
      </w:r>
      <w:proofErr w:type="spellEnd"/>
      <w:r w:rsidRPr="00C2034A">
        <w:rPr>
          <w:rFonts w:cs="Times New Roman"/>
          <w:szCs w:val="24"/>
        </w:rPr>
        <w:t xml:space="preserve"> </w:t>
      </w:r>
      <w:proofErr w:type="spellStart"/>
      <w:r w:rsidRPr="00C2034A">
        <w:rPr>
          <w:rFonts w:cs="Times New Roman"/>
          <w:szCs w:val="24"/>
        </w:rPr>
        <w:t>tekijja</w:t>
      </w:r>
      <w:proofErr w:type="spellEnd"/>
      <w:r w:rsidRPr="00C2034A">
        <w:rPr>
          <w:rFonts w:cs="Times New Roman"/>
          <w:szCs w:val="24"/>
        </w:rPr>
        <w:t xml:space="preserve"> </w:t>
      </w:r>
      <w:proofErr w:type="spellStart"/>
      <w:r w:rsidRPr="00C2034A">
        <w:rPr>
          <w:rFonts w:cs="Times New Roman"/>
          <w:szCs w:val="24"/>
        </w:rPr>
        <w:t>kukosa</w:t>
      </w:r>
      <w:proofErr w:type="spellEnd"/>
      <w:r w:rsidRPr="00C2034A">
        <w:rPr>
          <w:rFonts w:cs="Times New Roman"/>
          <w:szCs w:val="24"/>
        </w:rPr>
        <w:t xml:space="preserve"> </w:t>
      </w:r>
      <w:proofErr w:type="spellStart"/>
      <w:r w:rsidRPr="00C2034A">
        <w:rPr>
          <w:rFonts w:cs="Times New Roman"/>
          <w:szCs w:val="24"/>
        </w:rPr>
        <w:t>buweereza</w:t>
      </w:r>
      <w:proofErr w:type="spellEnd"/>
      <w:r w:rsidRPr="00C2034A">
        <w:rPr>
          <w:rFonts w:cs="Times New Roman"/>
          <w:szCs w:val="24"/>
        </w:rPr>
        <w:t xml:space="preserve"> </w:t>
      </w:r>
      <w:proofErr w:type="spellStart"/>
      <w:r w:rsidRPr="00C2034A">
        <w:rPr>
          <w:rFonts w:cs="Times New Roman"/>
          <w:szCs w:val="24"/>
        </w:rPr>
        <w:t>bw’ofuna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lino</w:t>
      </w:r>
      <w:proofErr w:type="spellEnd"/>
      <w:r w:rsidRPr="00C2034A">
        <w:rPr>
          <w:rFonts w:cs="Times New Roman"/>
          <w:szCs w:val="24"/>
        </w:rPr>
        <w:t>.</w:t>
      </w:r>
    </w:p>
    <w:p w14:paraId="2E4142B2"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Okugabana</w:t>
      </w:r>
      <w:proofErr w:type="spellEnd"/>
      <w:r w:rsidRPr="00C2034A">
        <w:rPr>
          <w:rFonts w:cs="Times New Roman"/>
          <w:b/>
          <w:bCs/>
          <w:szCs w:val="24"/>
        </w:rPr>
        <w:t xml:space="preserve"> Ebyavaamu:</w:t>
      </w:r>
    </w:p>
    <w:p w14:paraId="18A86FDF"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Ojja</w:t>
      </w:r>
      <w:proofErr w:type="spellEnd"/>
      <w:r w:rsidRPr="00C2034A">
        <w:rPr>
          <w:rFonts w:cs="Times New Roman"/>
          <w:szCs w:val="24"/>
        </w:rPr>
        <w:t xml:space="preserve"> </w:t>
      </w:r>
      <w:proofErr w:type="spellStart"/>
      <w:r w:rsidRPr="00C2034A">
        <w:rPr>
          <w:rFonts w:cs="Times New Roman"/>
          <w:szCs w:val="24"/>
        </w:rPr>
        <w:t>kumanyisibwa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byava</w:t>
      </w:r>
      <w:proofErr w:type="spellEnd"/>
      <w:r w:rsidRPr="00C2034A">
        <w:rPr>
          <w:rFonts w:cs="Times New Roman"/>
          <w:szCs w:val="24"/>
        </w:rPr>
        <w:t xml:space="preserve"> mu </w:t>
      </w:r>
      <w:proofErr w:type="spellStart"/>
      <w:r w:rsidRPr="00C2034A">
        <w:rPr>
          <w:rFonts w:cs="Times New Roman"/>
          <w:szCs w:val="24"/>
        </w:rPr>
        <w:t>kunoonyereza</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kumaze</w:t>
      </w:r>
      <w:proofErr w:type="spellEnd"/>
      <w:r w:rsidRPr="00C2034A">
        <w:rPr>
          <w:rFonts w:cs="Times New Roman"/>
          <w:szCs w:val="24"/>
        </w:rPr>
        <w:t xml:space="preserve"> </w:t>
      </w:r>
      <w:proofErr w:type="spellStart"/>
      <w:r w:rsidRPr="00C2034A">
        <w:rPr>
          <w:rFonts w:cs="Times New Roman"/>
          <w:szCs w:val="24"/>
        </w:rPr>
        <w:t>okuggwa</w:t>
      </w:r>
      <w:proofErr w:type="spellEnd"/>
      <w:r w:rsidRPr="00C2034A">
        <w:rPr>
          <w:rFonts w:cs="Times New Roman"/>
          <w:szCs w:val="24"/>
        </w:rPr>
        <w:t>.</w:t>
      </w:r>
    </w:p>
    <w:p w14:paraId="5D2FDB6E" w14:textId="77777777" w:rsidR="00C2034A" w:rsidRPr="00C2034A" w:rsidRDefault="00C2034A" w:rsidP="00C2034A">
      <w:pPr>
        <w:widowControl w:val="0"/>
        <w:autoSpaceDE w:val="0"/>
        <w:autoSpaceDN w:val="0"/>
        <w:adjustRightInd w:val="0"/>
        <w:spacing w:line="360" w:lineRule="auto"/>
        <w:rPr>
          <w:rFonts w:cs="Times New Roman"/>
          <w:b/>
          <w:bCs/>
          <w:szCs w:val="24"/>
        </w:rPr>
      </w:pPr>
      <w:proofErr w:type="spellStart"/>
      <w:r w:rsidRPr="00C2034A">
        <w:rPr>
          <w:rFonts w:cs="Times New Roman"/>
          <w:b/>
          <w:bCs/>
          <w:szCs w:val="24"/>
        </w:rPr>
        <w:t>Okuweebwa</w:t>
      </w:r>
      <w:proofErr w:type="spellEnd"/>
      <w:r w:rsidRPr="00C2034A">
        <w:rPr>
          <w:rFonts w:cs="Times New Roman"/>
          <w:b/>
          <w:bCs/>
          <w:szCs w:val="24"/>
        </w:rPr>
        <w:t xml:space="preserve"> Akasiimo:</w:t>
      </w:r>
    </w:p>
    <w:p w14:paraId="1001F91C" w14:textId="77777777" w:rsidR="00C2034A" w:rsidRPr="003A6696" w:rsidRDefault="00C2034A" w:rsidP="00C2034A">
      <w:pPr>
        <w:widowControl w:val="0"/>
        <w:autoSpaceDE w:val="0"/>
        <w:autoSpaceDN w:val="0"/>
        <w:adjustRightInd w:val="0"/>
        <w:spacing w:line="360" w:lineRule="auto"/>
        <w:rPr>
          <w:rFonts w:cs="Times New Roman"/>
          <w:szCs w:val="24"/>
          <w:lang w:val="de-DE"/>
        </w:rPr>
      </w:pPr>
      <w:proofErr w:type="spellStart"/>
      <w:r w:rsidRPr="00C2034A">
        <w:rPr>
          <w:rFonts w:cs="Times New Roman"/>
          <w:szCs w:val="24"/>
        </w:rPr>
        <w:t>Abetabye</w:t>
      </w:r>
      <w:proofErr w:type="spellEnd"/>
      <w:r w:rsidRPr="00C2034A">
        <w:rPr>
          <w:rFonts w:cs="Times New Roman"/>
          <w:szCs w:val="24"/>
        </w:rPr>
        <w:t xml:space="preserve"> mu </w:t>
      </w:r>
      <w:proofErr w:type="spellStart"/>
      <w:r w:rsidRPr="00C2034A">
        <w:rPr>
          <w:rFonts w:cs="Times New Roman"/>
          <w:szCs w:val="24"/>
        </w:rPr>
        <w:t>kunoonyereza</w:t>
      </w:r>
      <w:proofErr w:type="spellEnd"/>
      <w:r w:rsidRPr="00C2034A">
        <w:rPr>
          <w:rFonts w:cs="Times New Roman"/>
          <w:szCs w:val="24"/>
        </w:rPr>
        <w:t xml:space="preserve"> </w:t>
      </w:r>
      <w:proofErr w:type="spellStart"/>
      <w:r w:rsidRPr="00C2034A">
        <w:rPr>
          <w:rFonts w:cs="Times New Roman"/>
          <w:szCs w:val="24"/>
        </w:rPr>
        <w:t>bajja</w:t>
      </w:r>
      <w:proofErr w:type="spellEnd"/>
      <w:r w:rsidRPr="00C2034A">
        <w:rPr>
          <w:rFonts w:cs="Times New Roman"/>
          <w:szCs w:val="24"/>
        </w:rPr>
        <w:t xml:space="preserve"> </w:t>
      </w:r>
      <w:proofErr w:type="spellStart"/>
      <w:r w:rsidRPr="00C2034A">
        <w:rPr>
          <w:rFonts w:cs="Times New Roman"/>
          <w:szCs w:val="24"/>
        </w:rPr>
        <w:t>kuweebwa</w:t>
      </w:r>
      <w:proofErr w:type="spellEnd"/>
      <w:r w:rsidRPr="00C2034A">
        <w:rPr>
          <w:rFonts w:cs="Times New Roman"/>
          <w:szCs w:val="24"/>
        </w:rPr>
        <w:t xml:space="preserve"> </w:t>
      </w:r>
      <w:proofErr w:type="spellStart"/>
      <w:r w:rsidRPr="00C2034A">
        <w:rPr>
          <w:rFonts w:cs="Times New Roman"/>
          <w:szCs w:val="24"/>
        </w:rPr>
        <w:t>akasiimo</w:t>
      </w:r>
      <w:proofErr w:type="spellEnd"/>
      <w:r w:rsidRPr="00C2034A">
        <w:rPr>
          <w:rFonts w:cs="Times New Roman"/>
          <w:szCs w:val="24"/>
        </w:rPr>
        <w:t xml:space="preserve"> </w:t>
      </w:r>
      <w:proofErr w:type="spellStart"/>
      <w:r w:rsidRPr="00C2034A">
        <w:rPr>
          <w:rFonts w:cs="Times New Roman"/>
          <w:szCs w:val="24"/>
        </w:rPr>
        <w:t>akatono</w:t>
      </w:r>
      <w:proofErr w:type="spellEnd"/>
      <w:r w:rsidRPr="00C2034A">
        <w:rPr>
          <w:rFonts w:cs="Times New Roman"/>
          <w:szCs w:val="24"/>
        </w:rPr>
        <w:t xml:space="preserve"> (</w:t>
      </w:r>
      <w:proofErr w:type="spellStart"/>
      <w:r w:rsidRPr="00C2034A">
        <w:rPr>
          <w:rFonts w:cs="Times New Roman"/>
          <w:szCs w:val="24"/>
        </w:rPr>
        <w:t>nga</w:t>
      </w:r>
      <w:proofErr w:type="spellEnd"/>
      <w:r w:rsidRPr="00C2034A">
        <w:rPr>
          <w:rFonts w:cs="Times New Roman"/>
          <w:szCs w:val="24"/>
        </w:rPr>
        <w:t xml:space="preserve"> </w:t>
      </w:r>
      <w:proofErr w:type="spellStart"/>
      <w:r w:rsidRPr="00C2034A">
        <w:rPr>
          <w:rFonts w:cs="Times New Roman"/>
          <w:szCs w:val="24"/>
        </w:rPr>
        <w:t>ssabuuni</w:t>
      </w:r>
      <w:proofErr w:type="spellEnd"/>
      <w:r w:rsidRPr="00C2034A">
        <w:rPr>
          <w:rFonts w:cs="Times New Roman"/>
          <w:szCs w:val="24"/>
        </w:rPr>
        <w:t xml:space="preserve"> </w:t>
      </w:r>
      <w:proofErr w:type="spellStart"/>
      <w:r w:rsidRPr="00C2034A">
        <w:rPr>
          <w:rFonts w:cs="Times New Roman"/>
          <w:szCs w:val="24"/>
        </w:rPr>
        <w:t>n’akasawo</w:t>
      </w:r>
      <w:proofErr w:type="spellEnd"/>
      <w:r w:rsidRPr="00C2034A">
        <w:rPr>
          <w:rFonts w:cs="Times New Roman"/>
          <w:szCs w:val="24"/>
        </w:rPr>
        <w:t xml:space="preserve"> </w:t>
      </w:r>
      <w:proofErr w:type="spellStart"/>
      <w:r w:rsidRPr="00C2034A">
        <w:rPr>
          <w:rFonts w:cs="Times New Roman"/>
          <w:szCs w:val="24"/>
        </w:rPr>
        <w:t>k’ensukali</w:t>
      </w:r>
      <w:proofErr w:type="spellEnd"/>
      <w:r w:rsidRPr="00C2034A">
        <w:rPr>
          <w:rFonts w:cs="Times New Roman"/>
          <w:szCs w:val="24"/>
        </w:rPr>
        <w:t xml:space="preserve">) </w:t>
      </w:r>
      <w:proofErr w:type="spellStart"/>
      <w:r w:rsidRPr="00C2034A">
        <w:rPr>
          <w:rFonts w:cs="Times New Roman"/>
          <w:szCs w:val="24"/>
        </w:rPr>
        <w:t>okwebaza</w:t>
      </w:r>
      <w:proofErr w:type="spellEnd"/>
      <w:r w:rsidRPr="00C2034A">
        <w:rPr>
          <w:rFonts w:cs="Times New Roman"/>
          <w:szCs w:val="24"/>
        </w:rPr>
        <w:t xml:space="preserve"> </w:t>
      </w:r>
      <w:proofErr w:type="spellStart"/>
      <w:r w:rsidRPr="00C2034A">
        <w:rPr>
          <w:rFonts w:cs="Times New Roman"/>
          <w:szCs w:val="24"/>
        </w:rPr>
        <w:t>obudde</w:t>
      </w:r>
      <w:proofErr w:type="spellEnd"/>
      <w:r w:rsidRPr="00C2034A">
        <w:rPr>
          <w:rFonts w:cs="Times New Roman"/>
          <w:szCs w:val="24"/>
        </w:rPr>
        <w:t xml:space="preserve"> </w:t>
      </w:r>
      <w:proofErr w:type="spellStart"/>
      <w:r w:rsidRPr="00C2034A">
        <w:rPr>
          <w:rFonts w:cs="Times New Roman"/>
          <w:szCs w:val="24"/>
        </w:rPr>
        <w:t>bwabwe</w:t>
      </w:r>
      <w:proofErr w:type="spellEnd"/>
      <w:r w:rsidRPr="00C2034A">
        <w:rPr>
          <w:rFonts w:cs="Times New Roman"/>
          <w:szCs w:val="24"/>
        </w:rPr>
        <w:t xml:space="preserve"> </w:t>
      </w:r>
      <w:proofErr w:type="spellStart"/>
      <w:r w:rsidRPr="00C2034A">
        <w:rPr>
          <w:rFonts w:cs="Times New Roman"/>
          <w:szCs w:val="24"/>
        </w:rPr>
        <w:t>n’okuyamba</w:t>
      </w:r>
      <w:proofErr w:type="spellEnd"/>
      <w:r w:rsidRPr="00C2034A">
        <w:rPr>
          <w:rFonts w:cs="Times New Roman"/>
          <w:szCs w:val="24"/>
        </w:rPr>
        <w:t xml:space="preserve"> </w:t>
      </w:r>
      <w:proofErr w:type="spellStart"/>
      <w:r w:rsidRPr="00C2034A">
        <w:rPr>
          <w:rFonts w:cs="Times New Roman"/>
          <w:szCs w:val="24"/>
        </w:rPr>
        <w:t>kwabwe</w:t>
      </w:r>
      <w:proofErr w:type="spellEnd"/>
      <w:r w:rsidRPr="00C2034A">
        <w:rPr>
          <w:rFonts w:cs="Times New Roman"/>
          <w:szCs w:val="24"/>
        </w:rPr>
        <w:t xml:space="preserve">. </w:t>
      </w:r>
      <w:r w:rsidRPr="003A6696">
        <w:rPr>
          <w:rFonts w:cs="Times New Roman"/>
          <w:szCs w:val="24"/>
          <w:lang w:val="de-DE"/>
        </w:rPr>
        <w:t xml:space="preserve">Kino kikolebwa mu ngeri etateeka </w:t>
      </w:r>
      <w:r w:rsidRPr="003A6696">
        <w:rPr>
          <w:rFonts w:cs="Times New Roman"/>
          <w:szCs w:val="24"/>
          <w:lang w:val="de-DE"/>
        </w:rPr>
        <w:lastRenderedPageBreak/>
        <w:t>ku bantu kwegombesa.</w:t>
      </w:r>
    </w:p>
    <w:p w14:paraId="3FB9A333" w14:textId="77777777" w:rsidR="00C2034A" w:rsidRPr="003A6696" w:rsidRDefault="00C2034A" w:rsidP="00C2034A">
      <w:pPr>
        <w:widowControl w:val="0"/>
        <w:autoSpaceDE w:val="0"/>
        <w:autoSpaceDN w:val="0"/>
        <w:adjustRightInd w:val="0"/>
        <w:spacing w:line="360" w:lineRule="auto"/>
        <w:rPr>
          <w:rFonts w:cs="Times New Roman"/>
          <w:b/>
          <w:bCs/>
          <w:szCs w:val="24"/>
          <w:lang w:val="de-DE"/>
        </w:rPr>
      </w:pPr>
      <w:r w:rsidRPr="003A6696">
        <w:rPr>
          <w:rFonts w:cs="Times New Roman"/>
          <w:b/>
          <w:bCs/>
          <w:szCs w:val="24"/>
          <w:lang w:val="de-DE"/>
        </w:rPr>
        <w:t>Okukkirizibwa mu Mateeka:</w:t>
      </w:r>
    </w:p>
    <w:p w14:paraId="4FB6C28E"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szCs w:val="24"/>
        </w:rPr>
        <w:t>Okunoonyereza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kukkiriziddwa</w:t>
      </w:r>
      <w:proofErr w:type="spellEnd"/>
      <w:r w:rsidRPr="00C2034A">
        <w:rPr>
          <w:rFonts w:cs="Times New Roman"/>
          <w:szCs w:val="24"/>
        </w:rPr>
        <w:t xml:space="preserve"> era </w:t>
      </w:r>
      <w:proofErr w:type="spellStart"/>
      <w:r w:rsidRPr="00C2034A">
        <w:rPr>
          <w:rFonts w:cs="Times New Roman"/>
          <w:szCs w:val="24"/>
        </w:rPr>
        <w:t>kukebereddwa</w:t>
      </w:r>
      <w:proofErr w:type="spellEnd"/>
      <w:r w:rsidRPr="00C2034A">
        <w:rPr>
          <w:rFonts w:cs="Times New Roman"/>
          <w:szCs w:val="24"/>
        </w:rPr>
        <w:t xml:space="preserve"> </w:t>
      </w:r>
      <w:proofErr w:type="spellStart"/>
      <w:r w:rsidRPr="00C2034A">
        <w:rPr>
          <w:rFonts w:cs="Times New Roman"/>
          <w:szCs w:val="24"/>
        </w:rPr>
        <w:t>Busitema</w:t>
      </w:r>
      <w:proofErr w:type="spellEnd"/>
      <w:r w:rsidRPr="00C2034A">
        <w:rPr>
          <w:rFonts w:cs="Times New Roman"/>
          <w:szCs w:val="24"/>
        </w:rPr>
        <w:t xml:space="preserve"> University Research and Ethics Committee.</w:t>
      </w:r>
    </w:p>
    <w:p w14:paraId="47BA266F" w14:textId="77777777" w:rsidR="00C2034A" w:rsidRPr="00C2034A" w:rsidRDefault="00C2034A" w:rsidP="00C2034A">
      <w:pPr>
        <w:widowControl w:val="0"/>
        <w:autoSpaceDE w:val="0"/>
        <w:autoSpaceDN w:val="0"/>
        <w:adjustRightInd w:val="0"/>
        <w:spacing w:line="360" w:lineRule="auto"/>
        <w:rPr>
          <w:rFonts w:cs="Times New Roman"/>
          <w:b/>
          <w:bCs/>
          <w:szCs w:val="24"/>
        </w:rPr>
      </w:pPr>
      <w:r w:rsidRPr="00C2034A">
        <w:rPr>
          <w:rFonts w:cs="Times New Roman"/>
          <w:b/>
          <w:bCs/>
          <w:szCs w:val="24"/>
        </w:rPr>
        <w:t>OKUKKIRIZA</w:t>
      </w:r>
    </w:p>
    <w:p w14:paraId="4B615A1F" w14:textId="77777777" w:rsidR="00C2034A" w:rsidRPr="00C2034A" w:rsidRDefault="00C2034A" w:rsidP="00C2034A">
      <w:pPr>
        <w:widowControl w:val="0"/>
        <w:autoSpaceDE w:val="0"/>
        <w:autoSpaceDN w:val="0"/>
        <w:adjustRightInd w:val="0"/>
        <w:spacing w:line="360" w:lineRule="auto"/>
        <w:rPr>
          <w:rFonts w:cs="Times New Roman"/>
          <w:szCs w:val="24"/>
        </w:rPr>
      </w:pPr>
      <w:r w:rsidRPr="00C2034A">
        <w:rPr>
          <w:rFonts w:cs="Times New Roman"/>
          <w:szCs w:val="24"/>
        </w:rPr>
        <w:t xml:space="preserve">........................................................................... </w:t>
      </w:r>
      <w:proofErr w:type="spellStart"/>
      <w:r w:rsidRPr="00C2034A">
        <w:rPr>
          <w:rFonts w:cs="Times New Roman"/>
          <w:szCs w:val="24"/>
        </w:rPr>
        <w:t>annyonnyodde</w:t>
      </w:r>
      <w:proofErr w:type="spellEnd"/>
      <w:r w:rsidRPr="00C2034A">
        <w:rPr>
          <w:rFonts w:cs="Times New Roman"/>
          <w:szCs w:val="24"/>
        </w:rPr>
        <w:t xml:space="preserve"> </w:t>
      </w:r>
      <w:proofErr w:type="spellStart"/>
      <w:r w:rsidRPr="00C2034A">
        <w:rPr>
          <w:rFonts w:cs="Times New Roman"/>
          <w:szCs w:val="24"/>
        </w:rPr>
        <w:t>eby’okukola</w:t>
      </w:r>
      <w:proofErr w:type="spellEnd"/>
      <w:r w:rsidRPr="00C2034A">
        <w:rPr>
          <w:rFonts w:cs="Times New Roman"/>
          <w:szCs w:val="24"/>
        </w:rPr>
        <w:t xml:space="preserve">, </w:t>
      </w:r>
      <w:proofErr w:type="spellStart"/>
      <w:r w:rsidRPr="00C2034A">
        <w:rPr>
          <w:rFonts w:cs="Times New Roman"/>
          <w:szCs w:val="24"/>
        </w:rPr>
        <w:t>obulabe</w:t>
      </w:r>
      <w:proofErr w:type="spellEnd"/>
      <w:r w:rsidRPr="00C2034A">
        <w:rPr>
          <w:rFonts w:cs="Times New Roman"/>
          <w:szCs w:val="24"/>
        </w:rPr>
        <w:t xml:space="preserve">, </w:t>
      </w:r>
      <w:proofErr w:type="spellStart"/>
      <w:r w:rsidRPr="00C2034A">
        <w:rPr>
          <w:rFonts w:cs="Times New Roman"/>
          <w:szCs w:val="24"/>
        </w:rPr>
        <w:t>emigaso</w:t>
      </w:r>
      <w:proofErr w:type="spellEnd"/>
      <w:r w:rsidRPr="00C2034A">
        <w:rPr>
          <w:rFonts w:cs="Times New Roman"/>
          <w:szCs w:val="24"/>
        </w:rPr>
        <w:t xml:space="preserve">, </w:t>
      </w:r>
      <w:proofErr w:type="spellStart"/>
      <w:r w:rsidRPr="00C2034A">
        <w:rPr>
          <w:rFonts w:cs="Times New Roman"/>
          <w:szCs w:val="24"/>
        </w:rPr>
        <w:t>n’eddembe</w:t>
      </w:r>
      <w:proofErr w:type="spellEnd"/>
      <w:r w:rsidRPr="00C2034A">
        <w:rPr>
          <w:rFonts w:cs="Times New Roman"/>
          <w:szCs w:val="24"/>
        </w:rPr>
        <w:t xml:space="preserve"> </w:t>
      </w:r>
      <w:proofErr w:type="spellStart"/>
      <w:r w:rsidRPr="00C2034A">
        <w:rPr>
          <w:rFonts w:cs="Times New Roman"/>
          <w:szCs w:val="24"/>
        </w:rPr>
        <w:t>lyange</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Ntegedde</w:t>
      </w:r>
      <w:proofErr w:type="spellEnd"/>
      <w:r w:rsidRPr="00C2034A">
        <w:rPr>
          <w:rFonts w:cs="Times New Roman"/>
          <w:szCs w:val="24"/>
        </w:rPr>
        <w:t xml:space="preserve"> </w:t>
      </w:r>
      <w:proofErr w:type="spellStart"/>
      <w:r w:rsidRPr="00C2034A">
        <w:rPr>
          <w:rFonts w:cs="Times New Roman"/>
          <w:szCs w:val="24"/>
        </w:rPr>
        <w:t>nti</w:t>
      </w:r>
      <w:proofErr w:type="spellEnd"/>
      <w:r w:rsidRPr="00C2034A">
        <w:rPr>
          <w:rFonts w:cs="Times New Roman"/>
          <w:szCs w:val="24"/>
        </w:rPr>
        <w:t xml:space="preserve"> </w:t>
      </w:r>
      <w:proofErr w:type="spellStart"/>
      <w:r w:rsidRPr="00C2034A">
        <w:rPr>
          <w:rFonts w:cs="Times New Roman"/>
          <w:szCs w:val="24"/>
        </w:rPr>
        <w:t>okwetaba</w:t>
      </w:r>
      <w:proofErr w:type="spellEnd"/>
      <w:r w:rsidRPr="00C2034A">
        <w:rPr>
          <w:rFonts w:cs="Times New Roman"/>
          <w:szCs w:val="24"/>
        </w:rPr>
        <w:t xml:space="preserve"> </w:t>
      </w:r>
      <w:proofErr w:type="spellStart"/>
      <w:r w:rsidRPr="00C2034A">
        <w:rPr>
          <w:rFonts w:cs="Times New Roman"/>
          <w:szCs w:val="24"/>
        </w:rPr>
        <w:t>kwange</w:t>
      </w:r>
      <w:proofErr w:type="spellEnd"/>
      <w:r w:rsidRPr="00C2034A">
        <w:rPr>
          <w:rFonts w:cs="Times New Roman"/>
          <w:szCs w:val="24"/>
        </w:rPr>
        <w:t xml:space="preserve"> </w:t>
      </w:r>
      <w:proofErr w:type="spellStart"/>
      <w:r w:rsidRPr="00C2034A">
        <w:rPr>
          <w:rFonts w:cs="Times New Roman"/>
          <w:szCs w:val="24"/>
        </w:rPr>
        <w:t>tekijja</w:t>
      </w:r>
      <w:proofErr w:type="spellEnd"/>
      <w:r w:rsidRPr="00C2034A">
        <w:rPr>
          <w:rFonts w:cs="Times New Roman"/>
          <w:szCs w:val="24"/>
        </w:rPr>
        <w:t xml:space="preserve"> </w:t>
      </w:r>
      <w:proofErr w:type="spellStart"/>
      <w:r w:rsidRPr="00C2034A">
        <w:rPr>
          <w:rFonts w:cs="Times New Roman"/>
          <w:szCs w:val="24"/>
        </w:rPr>
        <w:t>kukosa</w:t>
      </w:r>
      <w:proofErr w:type="spellEnd"/>
      <w:r w:rsidRPr="00C2034A">
        <w:rPr>
          <w:rFonts w:cs="Times New Roman"/>
          <w:szCs w:val="24"/>
        </w:rPr>
        <w:t xml:space="preserve"> </w:t>
      </w:r>
      <w:proofErr w:type="spellStart"/>
      <w:r w:rsidRPr="00C2034A">
        <w:rPr>
          <w:rFonts w:cs="Times New Roman"/>
          <w:szCs w:val="24"/>
        </w:rPr>
        <w:t>buweereza</w:t>
      </w:r>
      <w:proofErr w:type="spellEnd"/>
      <w:r w:rsidRPr="00C2034A">
        <w:rPr>
          <w:rFonts w:cs="Times New Roman"/>
          <w:szCs w:val="24"/>
        </w:rPr>
        <w:t xml:space="preserve"> </w:t>
      </w:r>
      <w:proofErr w:type="spellStart"/>
      <w:r w:rsidRPr="00C2034A">
        <w:rPr>
          <w:rFonts w:cs="Times New Roman"/>
          <w:szCs w:val="24"/>
        </w:rPr>
        <w:t>bwe</w:t>
      </w:r>
      <w:proofErr w:type="spellEnd"/>
      <w:r w:rsidRPr="00C2034A">
        <w:rPr>
          <w:rFonts w:cs="Times New Roman"/>
          <w:szCs w:val="24"/>
        </w:rPr>
        <w:t xml:space="preserve"> </w:t>
      </w:r>
      <w:proofErr w:type="spellStart"/>
      <w:r w:rsidRPr="00C2034A">
        <w:rPr>
          <w:rFonts w:cs="Times New Roman"/>
          <w:szCs w:val="24"/>
        </w:rPr>
        <w:t>nfuna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ddwaliro</w:t>
      </w:r>
      <w:proofErr w:type="spellEnd"/>
      <w:r w:rsidRPr="00C2034A">
        <w:rPr>
          <w:rFonts w:cs="Times New Roman"/>
          <w:szCs w:val="24"/>
        </w:rPr>
        <w:t xml:space="preserve"> </w:t>
      </w:r>
      <w:proofErr w:type="spellStart"/>
      <w:r w:rsidRPr="00C2034A">
        <w:rPr>
          <w:rFonts w:cs="Times New Roman"/>
          <w:szCs w:val="24"/>
        </w:rPr>
        <w:t>lino</w:t>
      </w:r>
      <w:proofErr w:type="spellEnd"/>
      <w:r w:rsidRPr="00C2034A">
        <w:rPr>
          <w:rFonts w:cs="Times New Roman"/>
          <w:szCs w:val="24"/>
        </w:rPr>
        <w:t xml:space="preserve">. </w:t>
      </w:r>
      <w:proofErr w:type="spellStart"/>
      <w:r w:rsidRPr="00C2034A">
        <w:rPr>
          <w:rFonts w:cs="Times New Roman"/>
          <w:szCs w:val="24"/>
        </w:rPr>
        <w:t>Amawulire</w:t>
      </w:r>
      <w:proofErr w:type="spellEnd"/>
      <w:r w:rsidRPr="00C2034A">
        <w:rPr>
          <w:rFonts w:cs="Times New Roman"/>
          <w:szCs w:val="24"/>
        </w:rPr>
        <w:t xml:space="preserve"> </w:t>
      </w:r>
      <w:proofErr w:type="spellStart"/>
      <w:r w:rsidRPr="00C2034A">
        <w:rPr>
          <w:rFonts w:cs="Times New Roman"/>
          <w:szCs w:val="24"/>
        </w:rPr>
        <w:t>gange</w:t>
      </w:r>
      <w:proofErr w:type="spellEnd"/>
      <w:r w:rsidRPr="00C2034A">
        <w:rPr>
          <w:rFonts w:cs="Times New Roman"/>
          <w:szCs w:val="24"/>
        </w:rPr>
        <w:t xml:space="preserve"> </w:t>
      </w:r>
      <w:proofErr w:type="spellStart"/>
      <w:r w:rsidRPr="00C2034A">
        <w:rPr>
          <w:rFonts w:cs="Times New Roman"/>
          <w:szCs w:val="24"/>
        </w:rPr>
        <w:t>gajja</w:t>
      </w:r>
      <w:proofErr w:type="spellEnd"/>
      <w:r w:rsidRPr="00C2034A">
        <w:rPr>
          <w:rFonts w:cs="Times New Roman"/>
          <w:szCs w:val="24"/>
        </w:rPr>
        <w:t xml:space="preserve"> </w:t>
      </w:r>
      <w:proofErr w:type="spellStart"/>
      <w:r w:rsidRPr="00C2034A">
        <w:rPr>
          <w:rFonts w:cs="Times New Roman"/>
          <w:szCs w:val="24"/>
        </w:rPr>
        <w:t>kukuumibwa</w:t>
      </w:r>
      <w:proofErr w:type="spellEnd"/>
      <w:r w:rsidRPr="00C2034A">
        <w:rPr>
          <w:rFonts w:cs="Times New Roman"/>
          <w:szCs w:val="24"/>
        </w:rPr>
        <w:t xml:space="preserve"> mu </w:t>
      </w:r>
      <w:proofErr w:type="spellStart"/>
      <w:r w:rsidRPr="00C2034A">
        <w:rPr>
          <w:rFonts w:cs="Times New Roman"/>
          <w:szCs w:val="24"/>
        </w:rPr>
        <w:t>kyama</w:t>
      </w:r>
      <w:proofErr w:type="spellEnd"/>
      <w:r w:rsidRPr="00C2034A">
        <w:rPr>
          <w:rFonts w:cs="Times New Roman"/>
          <w:szCs w:val="24"/>
        </w:rPr>
        <w:t xml:space="preserve">. </w:t>
      </w:r>
      <w:proofErr w:type="spellStart"/>
      <w:r w:rsidRPr="00C2034A">
        <w:rPr>
          <w:rFonts w:cs="Times New Roman"/>
          <w:szCs w:val="24"/>
        </w:rPr>
        <w:t>Nkimanyi</w:t>
      </w:r>
      <w:proofErr w:type="spellEnd"/>
      <w:r w:rsidRPr="00C2034A">
        <w:rPr>
          <w:rFonts w:cs="Times New Roman"/>
          <w:szCs w:val="24"/>
        </w:rPr>
        <w:t xml:space="preserve"> </w:t>
      </w:r>
      <w:proofErr w:type="spellStart"/>
      <w:r w:rsidRPr="00C2034A">
        <w:rPr>
          <w:rFonts w:cs="Times New Roman"/>
          <w:szCs w:val="24"/>
        </w:rPr>
        <w:t>nti</w:t>
      </w:r>
      <w:proofErr w:type="spellEnd"/>
      <w:r w:rsidRPr="00C2034A">
        <w:rPr>
          <w:rFonts w:cs="Times New Roman"/>
          <w:szCs w:val="24"/>
        </w:rPr>
        <w:t xml:space="preserve"> </w:t>
      </w:r>
      <w:proofErr w:type="spellStart"/>
      <w:r w:rsidRPr="00C2034A">
        <w:rPr>
          <w:rFonts w:cs="Times New Roman"/>
          <w:szCs w:val="24"/>
        </w:rPr>
        <w:t>nsobola</w:t>
      </w:r>
      <w:proofErr w:type="spellEnd"/>
      <w:r w:rsidRPr="00C2034A">
        <w:rPr>
          <w:rFonts w:cs="Times New Roman"/>
          <w:szCs w:val="24"/>
        </w:rPr>
        <w:t xml:space="preserve"> </w:t>
      </w:r>
      <w:proofErr w:type="spellStart"/>
      <w:r w:rsidRPr="00C2034A">
        <w:rPr>
          <w:rFonts w:cs="Times New Roman"/>
          <w:szCs w:val="24"/>
        </w:rPr>
        <w:t>okulekera</w:t>
      </w:r>
      <w:proofErr w:type="spellEnd"/>
      <w:r w:rsidRPr="00C2034A">
        <w:rPr>
          <w:rFonts w:cs="Times New Roman"/>
          <w:szCs w:val="24"/>
        </w:rPr>
        <w:t xml:space="preserve"> </w:t>
      </w:r>
      <w:proofErr w:type="spellStart"/>
      <w:r w:rsidRPr="00C2034A">
        <w:rPr>
          <w:rFonts w:cs="Times New Roman"/>
          <w:szCs w:val="24"/>
        </w:rPr>
        <w:t>awo</w:t>
      </w:r>
      <w:proofErr w:type="spellEnd"/>
      <w:r w:rsidRPr="00C2034A">
        <w:rPr>
          <w:rFonts w:cs="Times New Roman"/>
          <w:szCs w:val="24"/>
        </w:rPr>
        <w:t xml:space="preserve"> mu </w:t>
      </w:r>
      <w:proofErr w:type="spellStart"/>
      <w:r w:rsidRPr="00C2034A">
        <w:rPr>
          <w:rFonts w:cs="Times New Roman"/>
          <w:szCs w:val="24"/>
        </w:rPr>
        <w:t>kiseera</w:t>
      </w:r>
      <w:proofErr w:type="spellEnd"/>
      <w:r w:rsidRPr="00C2034A">
        <w:rPr>
          <w:rFonts w:cs="Times New Roman"/>
          <w:szCs w:val="24"/>
        </w:rPr>
        <w:t xml:space="preserve"> </w:t>
      </w:r>
      <w:proofErr w:type="spellStart"/>
      <w:r w:rsidRPr="00C2034A">
        <w:rPr>
          <w:rFonts w:cs="Times New Roman"/>
          <w:szCs w:val="24"/>
        </w:rPr>
        <w:t>kyonna</w:t>
      </w:r>
      <w:proofErr w:type="spellEnd"/>
      <w:r w:rsidRPr="00C2034A">
        <w:rPr>
          <w:rFonts w:cs="Times New Roman"/>
          <w:szCs w:val="24"/>
        </w:rPr>
        <w:t xml:space="preserve">. </w:t>
      </w:r>
      <w:proofErr w:type="spellStart"/>
      <w:r w:rsidRPr="00C2034A">
        <w:rPr>
          <w:rFonts w:cs="Times New Roman"/>
          <w:szCs w:val="24"/>
        </w:rPr>
        <w:t>Ntegedde</w:t>
      </w:r>
      <w:proofErr w:type="spellEnd"/>
      <w:r w:rsidRPr="00C2034A">
        <w:rPr>
          <w:rFonts w:cs="Times New Roman"/>
          <w:szCs w:val="24"/>
        </w:rPr>
        <w:t xml:space="preserve"> </w:t>
      </w:r>
      <w:proofErr w:type="spellStart"/>
      <w:r w:rsidRPr="00C2034A">
        <w:rPr>
          <w:rFonts w:cs="Times New Roman"/>
          <w:szCs w:val="24"/>
        </w:rPr>
        <w:t>nti</w:t>
      </w:r>
      <w:proofErr w:type="spellEnd"/>
      <w:r w:rsidRPr="00C2034A">
        <w:rPr>
          <w:rFonts w:cs="Times New Roman"/>
          <w:szCs w:val="24"/>
        </w:rPr>
        <w:t xml:space="preserve"> </w:t>
      </w:r>
      <w:proofErr w:type="spellStart"/>
      <w:r w:rsidRPr="00C2034A">
        <w:rPr>
          <w:rFonts w:cs="Times New Roman"/>
          <w:szCs w:val="24"/>
        </w:rPr>
        <w:t>okusinya</w:t>
      </w:r>
      <w:proofErr w:type="spellEnd"/>
      <w:r w:rsidRPr="00C2034A">
        <w:rPr>
          <w:rFonts w:cs="Times New Roman"/>
          <w:szCs w:val="24"/>
        </w:rPr>
        <w:t xml:space="preserve"> </w:t>
      </w:r>
      <w:proofErr w:type="spellStart"/>
      <w:r w:rsidRPr="00C2034A">
        <w:rPr>
          <w:rFonts w:cs="Times New Roman"/>
          <w:szCs w:val="24"/>
        </w:rPr>
        <w:t>ku</w:t>
      </w:r>
      <w:proofErr w:type="spellEnd"/>
      <w:r w:rsidRPr="00C2034A">
        <w:rPr>
          <w:rFonts w:cs="Times New Roman"/>
          <w:szCs w:val="24"/>
        </w:rPr>
        <w:t xml:space="preserve"> </w:t>
      </w:r>
      <w:proofErr w:type="spellStart"/>
      <w:r w:rsidRPr="00C2034A">
        <w:rPr>
          <w:rFonts w:cs="Times New Roman"/>
          <w:szCs w:val="24"/>
        </w:rPr>
        <w:t>foomu</w:t>
      </w:r>
      <w:proofErr w:type="spellEnd"/>
      <w:r w:rsidRPr="00C2034A">
        <w:rPr>
          <w:rFonts w:cs="Times New Roman"/>
          <w:szCs w:val="24"/>
        </w:rPr>
        <w:t xml:space="preserve"> </w:t>
      </w:r>
      <w:proofErr w:type="spellStart"/>
      <w:r w:rsidRPr="00C2034A">
        <w:rPr>
          <w:rFonts w:cs="Times New Roman"/>
          <w:szCs w:val="24"/>
        </w:rPr>
        <w:t>eno</w:t>
      </w:r>
      <w:proofErr w:type="spellEnd"/>
      <w:r w:rsidRPr="00C2034A">
        <w:rPr>
          <w:rFonts w:cs="Times New Roman"/>
          <w:szCs w:val="24"/>
        </w:rPr>
        <w:t xml:space="preserve"> </w:t>
      </w:r>
      <w:proofErr w:type="spellStart"/>
      <w:r w:rsidRPr="00C2034A">
        <w:rPr>
          <w:rFonts w:cs="Times New Roman"/>
          <w:szCs w:val="24"/>
        </w:rPr>
        <w:t>tekunnyaga</w:t>
      </w:r>
      <w:proofErr w:type="spellEnd"/>
      <w:r w:rsidRPr="00C2034A">
        <w:rPr>
          <w:rFonts w:cs="Times New Roman"/>
          <w:szCs w:val="24"/>
        </w:rPr>
        <w:t xml:space="preserve"> </w:t>
      </w:r>
      <w:proofErr w:type="spellStart"/>
      <w:r w:rsidRPr="00C2034A">
        <w:rPr>
          <w:rFonts w:cs="Times New Roman"/>
          <w:szCs w:val="24"/>
        </w:rPr>
        <w:t>ddembe</w:t>
      </w:r>
      <w:proofErr w:type="spellEnd"/>
      <w:r w:rsidRPr="00C2034A">
        <w:rPr>
          <w:rFonts w:cs="Times New Roman"/>
          <w:szCs w:val="24"/>
        </w:rPr>
        <w:t xml:space="preserve"> </w:t>
      </w:r>
      <w:proofErr w:type="spellStart"/>
      <w:r w:rsidRPr="00C2034A">
        <w:rPr>
          <w:rFonts w:cs="Times New Roman"/>
          <w:szCs w:val="24"/>
        </w:rPr>
        <w:t>lyange</w:t>
      </w:r>
      <w:proofErr w:type="spellEnd"/>
      <w:r w:rsidRPr="00C2034A">
        <w:rPr>
          <w:rFonts w:cs="Times New Roman"/>
          <w:szCs w:val="24"/>
        </w:rPr>
        <w:t xml:space="preserve"> </w:t>
      </w:r>
      <w:proofErr w:type="spellStart"/>
      <w:r w:rsidRPr="00C2034A">
        <w:rPr>
          <w:rFonts w:cs="Times New Roman"/>
          <w:szCs w:val="24"/>
        </w:rPr>
        <w:t>ery’amateeka</w:t>
      </w:r>
      <w:proofErr w:type="spellEnd"/>
      <w:r w:rsidRPr="00C2034A">
        <w:rPr>
          <w:rFonts w:cs="Times New Roman"/>
          <w:szCs w:val="24"/>
        </w:rPr>
        <w:t xml:space="preserve"> </w:t>
      </w:r>
      <w:proofErr w:type="spellStart"/>
      <w:r w:rsidRPr="00C2034A">
        <w:rPr>
          <w:rFonts w:cs="Times New Roman"/>
          <w:szCs w:val="24"/>
        </w:rPr>
        <w:t>wabula</w:t>
      </w:r>
      <w:proofErr w:type="spellEnd"/>
      <w:r w:rsidRPr="00C2034A">
        <w:rPr>
          <w:rFonts w:cs="Times New Roman"/>
          <w:szCs w:val="24"/>
        </w:rPr>
        <w:t xml:space="preserve"> </w:t>
      </w:r>
      <w:proofErr w:type="spellStart"/>
      <w:r w:rsidRPr="00C2034A">
        <w:rPr>
          <w:rFonts w:cs="Times New Roman"/>
          <w:szCs w:val="24"/>
        </w:rPr>
        <w:t>kulaga</w:t>
      </w:r>
      <w:proofErr w:type="spellEnd"/>
      <w:r w:rsidRPr="00C2034A">
        <w:rPr>
          <w:rFonts w:cs="Times New Roman"/>
          <w:szCs w:val="24"/>
        </w:rPr>
        <w:t xml:space="preserve"> </w:t>
      </w:r>
      <w:proofErr w:type="spellStart"/>
      <w:r w:rsidRPr="00C2034A">
        <w:rPr>
          <w:rFonts w:cs="Times New Roman"/>
          <w:szCs w:val="24"/>
        </w:rPr>
        <w:t>nti</w:t>
      </w:r>
      <w:proofErr w:type="spellEnd"/>
      <w:r w:rsidRPr="00C2034A">
        <w:rPr>
          <w:rFonts w:cs="Times New Roman"/>
          <w:szCs w:val="24"/>
        </w:rPr>
        <w:t xml:space="preserve"> </w:t>
      </w:r>
      <w:proofErr w:type="spellStart"/>
      <w:r w:rsidRPr="00C2034A">
        <w:rPr>
          <w:rFonts w:cs="Times New Roman"/>
          <w:szCs w:val="24"/>
        </w:rPr>
        <w:t>ntegedde</w:t>
      </w:r>
      <w:proofErr w:type="spellEnd"/>
      <w:r w:rsidRPr="00C2034A">
        <w:rPr>
          <w:rFonts w:cs="Times New Roman"/>
          <w:szCs w:val="24"/>
        </w:rPr>
        <w:t xml:space="preserve"> era </w:t>
      </w:r>
      <w:proofErr w:type="spellStart"/>
      <w:r w:rsidRPr="00C2034A">
        <w:rPr>
          <w:rFonts w:cs="Times New Roman"/>
          <w:szCs w:val="24"/>
        </w:rPr>
        <w:t>nzikirizza</w:t>
      </w:r>
      <w:proofErr w:type="spellEnd"/>
      <w:r w:rsidRPr="00C2034A">
        <w:rPr>
          <w:rFonts w:cs="Times New Roman"/>
          <w:szCs w:val="24"/>
        </w:rPr>
        <w:t xml:space="preserve"> </w:t>
      </w:r>
      <w:proofErr w:type="spellStart"/>
      <w:r w:rsidRPr="00C2034A">
        <w:rPr>
          <w:rFonts w:cs="Times New Roman"/>
          <w:szCs w:val="24"/>
        </w:rPr>
        <w:t>okwetaba</w:t>
      </w:r>
      <w:proofErr w:type="spellEnd"/>
      <w:r w:rsidRPr="00C2034A">
        <w:rPr>
          <w:rFonts w:cs="Times New Roman"/>
          <w:szCs w:val="24"/>
        </w:rPr>
        <w:t xml:space="preserve"> mu </w:t>
      </w:r>
      <w:proofErr w:type="spellStart"/>
      <w:r w:rsidRPr="00C2034A">
        <w:rPr>
          <w:rFonts w:cs="Times New Roman"/>
          <w:szCs w:val="24"/>
        </w:rPr>
        <w:t>kunoonyereza</w:t>
      </w:r>
      <w:proofErr w:type="spellEnd"/>
      <w:r w:rsidRPr="00C2034A">
        <w:rPr>
          <w:rFonts w:cs="Times New Roman"/>
          <w:szCs w:val="24"/>
        </w:rPr>
        <w:t xml:space="preserve"> </w:t>
      </w:r>
      <w:proofErr w:type="spellStart"/>
      <w:r w:rsidRPr="00C2034A">
        <w:rPr>
          <w:rFonts w:cs="Times New Roman"/>
          <w:szCs w:val="24"/>
        </w:rPr>
        <w:t>kuno</w:t>
      </w:r>
      <w:proofErr w:type="spellEnd"/>
      <w:r w:rsidRPr="00C2034A">
        <w:rPr>
          <w:rFonts w:cs="Times New Roman"/>
          <w:szCs w:val="24"/>
        </w:rPr>
        <w:t xml:space="preserve">. </w:t>
      </w:r>
      <w:proofErr w:type="spellStart"/>
      <w:r w:rsidRPr="00C2034A">
        <w:rPr>
          <w:rFonts w:cs="Times New Roman"/>
          <w:szCs w:val="24"/>
        </w:rPr>
        <w:t>Nja</w:t>
      </w:r>
      <w:proofErr w:type="spellEnd"/>
      <w:r w:rsidRPr="00C2034A">
        <w:rPr>
          <w:rFonts w:cs="Times New Roman"/>
          <w:szCs w:val="24"/>
        </w:rPr>
        <w:t xml:space="preserve"> </w:t>
      </w:r>
      <w:proofErr w:type="spellStart"/>
      <w:r w:rsidRPr="00C2034A">
        <w:rPr>
          <w:rFonts w:cs="Times New Roman"/>
          <w:szCs w:val="24"/>
        </w:rPr>
        <w:t>kuweebwa</w:t>
      </w:r>
      <w:proofErr w:type="spellEnd"/>
      <w:r w:rsidRPr="00C2034A">
        <w:rPr>
          <w:rFonts w:cs="Times New Roman"/>
          <w:szCs w:val="24"/>
        </w:rPr>
        <w:t xml:space="preserve"> kopi </w:t>
      </w:r>
      <w:proofErr w:type="spellStart"/>
      <w:r w:rsidRPr="00C2034A">
        <w:rPr>
          <w:rFonts w:cs="Times New Roman"/>
          <w:szCs w:val="24"/>
        </w:rPr>
        <w:t>ya</w:t>
      </w:r>
      <w:proofErr w:type="spellEnd"/>
      <w:r w:rsidRPr="00C2034A">
        <w:rPr>
          <w:rFonts w:cs="Times New Roman"/>
          <w:szCs w:val="24"/>
        </w:rPr>
        <w:t xml:space="preserve"> </w:t>
      </w:r>
      <w:proofErr w:type="spellStart"/>
      <w:r w:rsidRPr="00C2034A">
        <w:rPr>
          <w:rFonts w:cs="Times New Roman"/>
          <w:szCs w:val="24"/>
        </w:rPr>
        <w:t>foomu</w:t>
      </w:r>
      <w:proofErr w:type="spellEnd"/>
      <w:r w:rsidRPr="00C2034A">
        <w:rPr>
          <w:rFonts w:cs="Times New Roman"/>
          <w:szCs w:val="24"/>
        </w:rPr>
        <w:t xml:space="preserve"> </w:t>
      </w:r>
      <w:proofErr w:type="spellStart"/>
      <w:r w:rsidRPr="00C2034A">
        <w:rPr>
          <w:rFonts w:cs="Times New Roman"/>
          <w:szCs w:val="24"/>
        </w:rPr>
        <w:t>eno</w:t>
      </w:r>
      <w:proofErr w:type="spellEnd"/>
      <w:r w:rsidRPr="00C2034A">
        <w:rPr>
          <w:rFonts w:cs="Times New Roman"/>
          <w:szCs w:val="24"/>
        </w:rPr>
        <w:t>.</w:t>
      </w:r>
    </w:p>
    <w:p w14:paraId="40E4E490"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Erinnya</w:t>
      </w:r>
      <w:proofErr w:type="spellEnd"/>
      <w:r w:rsidRPr="00C2034A">
        <w:rPr>
          <w:rFonts w:cs="Times New Roman"/>
          <w:b/>
          <w:bCs/>
          <w:szCs w:val="24"/>
        </w:rPr>
        <w:t xml:space="preserve"> </w:t>
      </w:r>
      <w:proofErr w:type="spellStart"/>
      <w:r w:rsidRPr="00C2034A">
        <w:rPr>
          <w:rFonts w:cs="Times New Roman"/>
          <w:b/>
          <w:bCs/>
          <w:szCs w:val="24"/>
        </w:rPr>
        <w:t>ly’oyo</w:t>
      </w:r>
      <w:proofErr w:type="spellEnd"/>
      <w:r w:rsidRPr="00C2034A">
        <w:rPr>
          <w:rFonts w:cs="Times New Roman"/>
          <w:b/>
          <w:bCs/>
          <w:szCs w:val="24"/>
        </w:rPr>
        <w:t xml:space="preserve"> </w:t>
      </w:r>
      <w:proofErr w:type="spellStart"/>
      <w:r w:rsidRPr="00C2034A">
        <w:rPr>
          <w:rFonts w:cs="Times New Roman"/>
          <w:b/>
          <w:bCs/>
          <w:szCs w:val="24"/>
        </w:rPr>
        <w:t>eyeetabye</w:t>
      </w:r>
      <w:proofErr w:type="spellEnd"/>
      <w:r w:rsidRPr="00C2034A">
        <w:rPr>
          <w:rFonts w:cs="Times New Roman"/>
          <w:b/>
          <w:bCs/>
          <w:szCs w:val="24"/>
        </w:rPr>
        <w:t>:</w:t>
      </w:r>
      <w:r w:rsidRPr="00C2034A">
        <w:rPr>
          <w:rFonts w:cs="Times New Roman"/>
          <w:szCs w:val="24"/>
        </w:rPr>
        <w:t xml:space="preserve"> ………………………………………</w:t>
      </w:r>
      <w:r w:rsidRPr="00C2034A">
        <w:rPr>
          <w:rFonts w:cs="Times New Roman"/>
          <w:szCs w:val="24"/>
        </w:rPr>
        <w:br/>
      </w:r>
      <w:proofErr w:type="spellStart"/>
      <w:r w:rsidRPr="00C2034A">
        <w:rPr>
          <w:rFonts w:cs="Times New Roman"/>
          <w:b/>
          <w:bCs/>
          <w:szCs w:val="24"/>
        </w:rPr>
        <w:t>Omukono</w:t>
      </w:r>
      <w:proofErr w:type="spellEnd"/>
      <w:r w:rsidRPr="00C2034A">
        <w:rPr>
          <w:rFonts w:cs="Times New Roman"/>
          <w:b/>
          <w:bCs/>
          <w:szCs w:val="24"/>
        </w:rPr>
        <w:t xml:space="preserve"> / </w:t>
      </w:r>
      <w:proofErr w:type="spellStart"/>
      <w:r w:rsidRPr="00C2034A">
        <w:rPr>
          <w:rFonts w:cs="Times New Roman"/>
          <w:b/>
          <w:bCs/>
          <w:szCs w:val="24"/>
        </w:rPr>
        <w:t>Akabonero</w:t>
      </w:r>
      <w:proofErr w:type="spellEnd"/>
      <w:r w:rsidRPr="00C2034A">
        <w:rPr>
          <w:rFonts w:cs="Times New Roman"/>
          <w:b/>
          <w:bCs/>
          <w:szCs w:val="24"/>
        </w:rPr>
        <w:t xml:space="preserve"> </w:t>
      </w:r>
      <w:proofErr w:type="spellStart"/>
      <w:r w:rsidRPr="00C2034A">
        <w:rPr>
          <w:rFonts w:cs="Times New Roman"/>
          <w:b/>
          <w:bCs/>
          <w:szCs w:val="24"/>
        </w:rPr>
        <w:t>k’engalo</w:t>
      </w:r>
      <w:proofErr w:type="spellEnd"/>
      <w:r w:rsidRPr="00C2034A">
        <w:rPr>
          <w:rFonts w:cs="Times New Roman"/>
          <w:b/>
          <w:bCs/>
          <w:szCs w:val="24"/>
        </w:rPr>
        <w:t xml:space="preserve"> (</w:t>
      </w:r>
      <w:proofErr w:type="spellStart"/>
      <w:r w:rsidRPr="00C2034A">
        <w:rPr>
          <w:rFonts w:cs="Times New Roman"/>
          <w:b/>
          <w:bCs/>
          <w:szCs w:val="24"/>
        </w:rPr>
        <w:t>bw’atasoma</w:t>
      </w:r>
      <w:proofErr w:type="spellEnd"/>
      <w:r w:rsidRPr="00C2034A">
        <w:rPr>
          <w:rFonts w:cs="Times New Roman"/>
          <w:b/>
          <w:bCs/>
          <w:szCs w:val="24"/>
        </w:rPr>
        <w:t>):</w:t>
      </w:r>
      <w:r w:rsidRPr="00C2034A">
        <w:rPr>
          <w:rFonts w:cs="Times New Roman"/>
          <w:szCs w:val="24"/>
        </w:rPr>
        <w:t xml:space="preserve"> …………………</w:t>
      </w:r>
      <w:r w:rsidRPr="00C2034A">
        <w:rPr>
          <w:rFonts w:cs="Times New Roman"/>
          <w:szCs w:val="24"/>
        </w:rPr>
        <w:br/>
      </w:r>
      <w:proofErr w:type="spellStart"/>
      <w:r w:rsidRPr="00C2034A">
        <w:rPr>
          <w:rFonts w:cs="Times New Roman"/>
          <w:b/>
          <w:bCs/>
          <w:szCs w:val="24"/>
        </w:rPr>
        <w:t>Olunaku</w:t>
      </w:r>
      <w:proofErr w:type="spellEnd"/>
      <w:r w:rsidRPr="00C2034A">
        <w:rPr>
          <w:rFonts w:cs="Times New Roman"/>
          <w:b/>
          <w:bCs/>
          <w:szCs w:val="24"/>
        </w:rPr>
        <w:t>:</w:t>
      </w:r>
      <w:r w:rsidRPr="00C2034A">
        <w:rPr>
          <w:rFonts w:cs="Times New Roman"/>
          <w:szCs w:val="24"/>
        </w:rPr>
        <w:t xml:space="preserve"> …………………</w:t>
      </w:r>
    </w:p>
    <w:p w14:paraId="1DB1B254" w14:textId="77777777" w:rsidR="00C2034A" w:rsidRP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Erinnya</w:t>
      </w:r>
      <w:proofErr w:type="spellEnd"/>
      <w:r w:rsidRPr="00C2034A">
        <w:rPr>
          <w:rFonts w:cs="Times New Roman"/>
          <w:b/>
          <w:bCs/>
          <w:szCs w:val="24"/>
        </w:rPr>
        <w:t xml:space="preserve"> </w:t>
      </w:r>
      <w:proofErr w:type="spellStart"/>
      <w:r w:rsidRPr="00C2034A">
        <w:rPr>
          <w:rFonts w:cs="Times New Roman"/>
          <w:b/>
          <w:bCs/>
          <w:szCs w:val="24"/>
        </w:rPr>
        <w:t>ly’omujulizi</w:t>
      </w:r>
      <w:proofErr w:type="spellEnd"/>
      <w:r w:rsidRPr="00C2034A">
        <w:rPr>
          <w:rFonts w:cs="Times New Roman"/>
          <w:b/>
          <w:bCs/>
          <w:szCs w:val="24"/>
        </w:rPr>
        <w:t xml:space="preserve"> (</w:t>
      </w:r>
      <w:proofErr w:type="spellStart"/>
      <w:r w:rsidRPr="00C2034A">
        <w:rPr>
          <w:rFonts w:cs="Times New Roman"/>
          <w:b/>
          <w:bCs/>
          <w:szCs w:val="24"/>
        </w:rPr>
        <w:t>bw’atasoma</w:t>
      </w:r>
      <w:proofErr w:type="spellEnd"/>
      <w:r w:rsidRPr="00C2034A">
        <w:rPr>
          <w:rFonts w:cs="Times New Roman"/>
          <w:b/>
          <w:bCs/>
          <w:szCs w:val="24"/>
        </w:rPr>
        <w:t>):</w:t>
      </w:r>
      <w:r w:rsidRPr="00C2034A">
        <w:rPr>
          <w:rFonts w:cs="Times New Roman"/>
          <w:szCs w:val="24"/>
        </w:rPr>
        <w:t xml:space="preserve"> …………………………</w:t>
      </w:r>
      <w:r w:rsidRPr="00C2034A">
        <w:rPr>
          <w:rFonts w:cs="Times New Roman"/>
          <w:szCs w:val="24"/>
        </w:rPr>
        <w:br/>
      </w:r>
      <w:proofErr w:type="spellStart"/>
      <w:r w:rsidRPr="00C2034A">
        <w:rPr>
          <w:rFonts w:cs="Times New Roman"/>
          <w:b/>
          <w:bCs/>
          <w:szCs w:val="24"/>
        </w:rPr>
        <w:t>Omukono</w:t>
      </w:r>
      <w:proofErr w:type="spellEnd"/>
      <w:r w:rsidRPr="00C2034A">
        <w:rPr>
          <w:rFonts w:cs="Times New Roman"/>
          <w:b/>
          <w:bCs/>
          <w:szCs w:val="24"/>
        </w:rPr>
        <w:t>:</w:t>
      </w:r>
      <w:r w:rsidRPr="00C2034A">
        <w:rPr>
          <w:rFonts w:cs="Times New Roman"/>
          <w:szCs w:val="24"/>
        </w:rPr>
        <w:t xml:space="preserve"> …………………</w:t>
      </w:r>
      <w:r w:rsidRPr="00C2034A">
        <w:rPr>
          <w:rFonts w:cs="Times New Roman"/>
          <w:szCs w:val="24"/>
        </w:rPr>
        <w:br/>
      </w:r>
      <w:proofErr w:type="spellStart"/>
      <w:r w:rsidRPr="00C2034A">
        <w:rPr>
          <w:rFonts w:cs="Times New Roman"/>
          <w:b/>
          <w:bCs/>
          <w:szCs w:val="24"/>
        </w:rPr>
        <w:t>Olunaku</w:t>
      </w:r>
      <w:proofErr w:type="spellEnd"/>
      <w:r w:rsidRPr="00C2034A">
        <w:rPr>
          <w:rFonts w:cs="Times New Roman"/>
          <w:b/>
          <w:bCs/>
          <w:szCs w:val="24"/>
        </w:rPr>
        <w:t>:</w:t>
      </w:r>
      <w:r w:rsidRPr="00C2034A">
        <w:rPr>
          <w:rFonts w:cs="Times New Roman"/>
          <w:szCs w:val="24"/>
        </w:rPr>
        <w:t xml:space="preserve"> …………………</w:t>
      </w:r>
    </w:p>
    <w:p w14:paraId="0343E7A8" w14:textId="77777777" w:rsidR="00C2034A" w:rsidRDefault="00C2034A" w:rsidP="00C2034A">
      <w:pPr>
        <w:widowControl w:val="0"/>
        <w:autoSpaceDE w:val="0"/>
        <w:autoSpaceDN w:val="0"/>
        <w:adjustRightInd w:val="0"/>
        <w:spacing w:line="360" w:lineRule="auto"/>
        <w:rPr>
          <w:rFonts w:cs="Times New Roman"/>
          <w:szCs w:val="24"/>
        </w:rPr>
      </w:pPr>
      <w:proofErr w:type="spellStart"/>
      <w:r w:rsidRPr="00C2034A">
        <w:rPr>
          <w:rFonts w:cs="Times New Roman"/>
          <w:b/>
          <w:bCs/>
          <w:szCs w:val="24"/>
        </w:rPr>
        <w:t>Erinnya</w:t>
      </w:r>
      <w:proofErr w:type="spellEnd"/>
      <w:r w:rsidRPr="00C2034A">
        <w:rPr>
          <w:rFonts w:cs="Times New Roman"/>
          <w:b/>
          <w:bCs/>
          <w:szCs w:val="24"/>
        </w:rPr>
        <w:t xml:space="preserve"> </w:t>
      </w:r>
      <w:proofErr w:type="spellStart"/>
      <w:r w:rsidRPr="00C2034A">
        <w:rPr>
          <w:rFonts w:cs="Times New Roman"/>
          <w:b/>
          <w:bCs/>
          <w:szCs w:val="24"/>
        </w:rPr>
        <w:t>ly’omuntu</w:t>
      </w:r>
      <w:proofErr w:type="spellEnd"/>
      <w:r w:rsidRPr="00C2034A">
        <w:rPr>
          <w:rFonts w:cs="Times New Roman"/>
          <w:b/>
          <w:bCs/>
          <w:szCs w:val="24"/>
        </w:rPr>
        <w:t xml:space="preserve"> </w:t>
      </w:r>
      <w:proofErr w:type="spellStart"/>
      <w:r w:rsidRPr="00C2034A">
        <w:rPr>
          <w:rFonts w:cs="Times New Roman"/>
          <w:b/>
          <w:bCs/>
          <w:szCs w:val="24"/>
        </w:rPr>
        <w:t>afunye</w:t>
      </w:r>
      <w:proofErr w:type="spellEnd"/>
      <w:r w:rsidRPr="00C2034A">
        <w:rPr>
          <w:rFonts w:cs="Times New Roman"/>
          <w:b/>
          <w:bCs/>
          <w:szCs w:val="24"/>
        </w:rPr>
        <w:t xml:space="preserve"> </w:t>
      </w:r>
      <w:proofErr w:type="spellStart"/>
      <w:r w:rsidRPr="00C2034A">
        <w:rPr>
          <w:rFonts w:cs="Times New Roman"/>
          <w:b/>
          <w:bCs/>
          <w:szCs w:val="24"/>
        </w:rPr>
        <w:t>okukkiriza</w:t>
      </w:r>
      <w:proofErr w:type="spellEnd"/>
      <w:r w:rsidRPr="00C2034A">
        <w:rPr>
          <w:rFonts w:cs="Times New Roman"/>
          <w:b/>
          <w:bCs/>
          <w:szCs w:val="24"/>
        </w:rPr>
        <w:t>:</w:t>
      </w:r>
      <w:r w:rsidRPr="00C2034A">
        <w:rPr>
          <w:rFonts w:cs="Times New Roman"/>
          <w:szCs w:val="24"/>
        </w:rPr>
        <w:br/>
        <w:t>…………………………………………………………….</w:t>
      </w:r>
      <w:r w:rsidRPr="00C2034A">
        <w:rPr>
          <w:rFonts w:cs="Times New Roman"/>
          <w:szCs w:val="24"/>
        </w:rPr>
        <w:br/>
      </w:r>
      <w:proofErr w:type="spellStart"/>
      <w:r w:rsidRPr="00C2034A">
        <w:rPr>
          <w:rFonts w:cs="Times New Roman"/>
          <w:b/>
          <w:bCs/>
          <w:szCs w:val="24"/>
        </w:rPr>
        <w:t>Omukono</w:t>
      </w:r>
      <w:proofErr w:type="spellEnd"/>
      <w:r w:rsidRPr="00C2034A">
        <w:rPr>
          <w:rFonts w:cs="Times New Roman"/>
          <w:b/>
          <w:bCs/>
          <w:szCs w:val="24"/>
        </w:rPr>
        <w:t>:</w:t>
      </w:r>
      <w:r w:rsidRPr="00C2034A">
        <w:rPr>
          <w:rFonts w:cs="Times New Roman"/>
          <w:szCs w:val="24"/>
        </w:rPr>
        <w:t xml:space="preserve"> …………………</w:t>
      </w:r>
      <w:r w:rsidRPr="00C2034A">
        <w:rPr>
          <w:rFonts w:cs="Times New Roman"/>
          <w:szCs w:val="24"/>
        </w:rPr>
        <w:br/>
      </w:r>
      <w:proofErr w:type="spellStart"/>
      <w:r w:rsidRPr="00C2034A">
        <w:rPr>
          <w:rFonts w:cs="Times New Roman"/>
          <w:b/>
          <w:bCs/>
          <w:szCs w:val="24"/>
        </w:rPr>
        <w:t>Olunaku</w:t>
      </w:r>
      <w:proofErr w:type="spellEnd"/>
      <w:r w:rsidRPr="00C2034A">
        <w:rPr>
          <w:rFonts w:cs="Times New Roman"/>
          <w:b/>
          <w:bCs/>
          <w:szCs w:val="24"/>
        </w:rPr>
        <w:t>:</w:t>
      </w:r>
      <w:r w:rsidRPr="00C2034A">
        <w:rPr>
          <w:rFonts w:cs="Times New Roman"/>
          <w:szCs w:val="24"/>
        </w:rPr>
        <w:t xml:space="preserve"> …………………</w:t>
      </w:r>
    </w:p>
    <w:p w14:paraId="1E3F0D94" w14:textId="73F8AFBE" w:rsidR="007747BD" w:rsidRDefault="007747BD">
      <w:pPr>
        <w:jc w:val="left"/>
        <w:rPr>
          <w:rFonts w:cs="Times New Roman"/>
          <w:szCs w:val="24"/>
        </w:rPr>
      </w:pPr>
      <w:r>
        <w:rPr>
          <w:rFonts w:cs="Times New Roman"/>
          <w:szCs w:val="24"/>
        </w:rPr>
        <w:br w:type="page"/>
      </w:r>
    </w:p>
    <w:p w14:paraId="267B0915" w14:textId="0E3378E1" w:rsidR="007747BD" w:rsidRPr="00C2034A" w:rsidRDefault="007747BD" w:rsidP="00C2034A">
      <w:pPr>
        <w:widowControl w:val="0"/>
        <w:autoSpaceDE w:val="0"/>
        <w:autoSpaceDN w:val="0"/>
        <w:adjustRightInd w:val="0"/>
        <w:spacing w:line="360" w:lineRule="auto"/>
        <w:rPr>
          <w:rFonts w:cs="Times New Roman"/>
          <w:szCs w:val="24"/>
        </w:rPr>
      </w:pPr>
      <w:r>
        <w:rPr>
          <w:rFonts w:cs="Times New Roman"/>
          <w:noProof/>
          <w:szCs w:val="24"/>
        </w:rPr>
        <w:lastRenderedPageBreak/>
        <w:drawing>
          <wp:inline distT="0" distB="0" distL="0" distR="0" wp14:anchorId="67B10A1B" wp14:editId="7BBC9804">
            <wp:extent cx="6438738" cy="8838565"/>
            <wp:effectExtent l="0" t="0" r="635" b="635"/>
            <wp:docPr id="13648204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20496" name="Picture 1364820496"/>
                    <pic:cNvPicPr/>
                  </pic:nvPicPr>
                  <pic:blipFill>
                    <a:blip r:embed="rId54">
                      <a:extLst>
                        <a:ext uri="{28A0092B-C50C-407E-A947-70E740481C1C}">
                          <a14:useLocalDpi xmlns:a14="http://schemas.microsoft.com/office/drawing/2010/main" val="0"/>
                        </a:ext>
                      </a:extLst>
                    </a:blip>
                    <a:stretch>
                      <a:fillRect/>
                    </a:stretch>
                  </pic:blipFill>
                  <pic:spPr>
                    <a:xfrm>
                      <a:off x="0" y="0"/>
                      <a:ext cx="6448226" cy="8851589"/>
                    </a:xfrm>
                    <a:prstGeom prst="rect">
                      <a:avLst/>
                    </a:prstGeom>
                  </pic:spPr>
                </pic:pic>
              </a:graphicData>
            </a:graphic>
          </wp:inline>
        </w:drawing>
      </w:r>
    </w:p>
    <w:p w14:paraId="18E570F5" w14:textId="77777777" w:rsidR="00BA66AE" w:rsidRPr="006E101D" w:rsidRDefault="00BA66AE" w:rsidP="00BA66AE">
      <w:pPr>
        <w:widowControl w:val="0"/>
        <w:autoSpaceDE w:val="0"/>
        <w:autoSpaceDN w:val="0"/>
        <w:adjustRightInd w:val="0"/>
        <w:spacing w:line="360" w:lineRule="auto"/>
        <w:rPr>
          <w:rFonts w:cs="Times New Roman"/>
          <w:szCs w:val="24"/>
        </w:rPr>
      </w:pPr>
    </w:p>
    <w:sectPr w:rsidR="00BA66AE" w:rsidRPr="006E101D" w:rsidSect="00773AE4">
      <w:headerReference w:type="default" r:id="rId55"/>
      <w:footerReference w:type="default" r:id="rId56"/>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CE43" w14:textId="77777777" w:rsidR="00E6400A" w:rsidRDefault="00E6400A" w:rsidP="00352EAD">
      <w:pPr>
        <w:spacing w:after="0" w:line="240" w:lineRule="auto"/>
      </w:pPr>
      <w:r>
        <w:separator/>
      </w:r>
    </w:p>
  </w:endnote>
  <w:endnote w:type="continuationSeparator" w:id="0">
    <w:p w14:paraId="68CEBB64" w14:textId="77777777" w:rsidR="00E6400A" w:rsidRDefault="00E6400A" w:rsidP="00352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282304"/>
      <w:docPartObj>
        <w:docPartGallery w:val="Page Numbers (Bottom of Page)"/>
        <w:docPartUnique/>
      </w:docPartObj>
    </w:sdtPr>
    <w:sdtEndPr>
      <w:rPr>
        <w:noProof/>
      </w:rPr>
    </w:sdtEndPr>
    <w:sdtContent>
      <w:p w14:paraId="1360CC6A" w14:textId="4B65642A" w:rsidR="006D252D" w:rsidRDefault="006D252D">
        <w:pPr>
          <w:pStyle w:val="Footer"/>
          <w:jc w:val="center"/>
        </w:pPr>
        <w:r>
          <w:fldChar w:fldCharType="begin"/>
        </w:r>
        <w:r>
          <w:instrText xml:space="preserve"> PAGE   \* MERGEFORMAT </w:instrText>
        </w:r>
        <w:r>
          <w:fldChar w:fldCharType="separate"/>
        </w:r>
        <w:r w:rsidR="008F592A">
          <w:rPr>
            <w:noProof/>
          </w:rPr>
          <w:t>viii</w:t>
        </w:r>
        <w:r>
          <w:rPr>
            <w:noProof/>
          </w:rPr>
          <w:fldChar w:fldCharType="end"/>
        </w:r>
      </w:p>
    </w:sdtContent>
  </w:sdt>
  <w:p w14:paraId="038EC086" w14:textId="77777777" w:rsidR="006D252D" w:rsidRDefault="006D2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186194"/>
      <w:docPartObj>
        <w:docPartGallery w:val="Page Numbers (Bottom of Page)"/>
        <w:docPartUnique/>
      </w:docPartObj>
    </w:sdtPr>
    <w:sdtEndPr>
      <w:rPr>
        <w:noProof/>
      </w:rPr>
    </w:sdtEndPr>
    <w:sdtContent>
      <w:p w14:paraId="54D33704" w14:textId="1B0F4F27" w:rsidR="006D252D" w:rsidRDefault="006D252D">
        <w:pPr>
          <w:pStyle w:val="Footer"/>
          <w:jc w:val="center"/>
        </w:pPr>
        <w:r>
          <w:fldChar w:fldCharType="begin"/>
        </w:r>
        <w:r>
          <w:instrText xml:space="preserve"> PAGE   \* MERGEFORMAT </w:instrText>
        </w:r>
        <w:r>
          <w:fldChar w:fldCharType="separate"/>
        </w:r>
        <w:r w:rsidR="008F592A">
          <w:rPr>
            <w:noProof/>
          </w:rPr>
          <w:t>13</w:t>
        </w:r>
        <w:r>
          <w:rPr>
            <w:noProof/>
          </w:rPr>
          <w:fldChar w:fldCharType="end"/>
        </w:r>
      </w:p>
    </w:sdtContent>
  </w:sdt>
  <w:p w14:paraId="45F27F27" w14:textId="77777777" w:rsidR="006D252D" w:rsidRDefault="006D252D" w:rsidP="00773AE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D3997" w14:textId="77777777" w:rsidR="00E6400A" w:rsidRDefault="00E6400A" w:rsidP="00352EAD">
      <w:pPr>
        <w:spacing w:after="0" w:line="240" w:lineRule="auto"/>
      </w:pPr>
      <w:r>
        <w:separator/>
      </w:r>
    </w:p>
  </w:footnote>
  <w:footnote w:type="continuationSeparator" w:id="0">
    <w:p w14:paraId="180D977D" w14:textId="77777777" w:rsidR="00E6400A" w:rsidRDefault="00E6400A" w:rsidP="00352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9686" w14:textId="77777777" w:rsidR="006D252D" w:rsidRDefault="006D2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6CAB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D2E61"/>
    <w:multiLevelType w:val="hybridMultilevel"/>
    <w:tmpl w:val="B96C1024"/>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4A67EEB"/>
    <w:multiLevelType w:val="hybridMultilevel"/>
    <w:tmpl w:val="AD4A7618"/>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EC6653"/>
    <w:multiLevelType w:val="hybridMultilevel"/>
    <w:tmpl w:val="AA3C2E82"/>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6F45CD"/>
    <w:multiLevelType w:val="hybridMultilevel"/>
    <w:tmpl w:val="5A1EB258"/>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76370FD"/>
    <w:multiLevelType w:val="hybridMultilevel"/>
    <w:tmpl w:val="CDBA0BBE"/>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BB0654"/>
    <w:multiLevelType w:val="hybridMultilevel"/>
    <w:tmpl w:val="00540164"/>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F6A4A93"/>
    <w:multiLevelType w:val="hybridMultilevel"/>
    <w:tmpl w:val="28687BFA"/>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01C086C"/>
    <w:multiLevelType w:val="multilevel"/>
    <w:tmpl w:val="6A302D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4BF7193"/>
    <w:multiLevelType w:val="hybridMultilevel"/>
    <w:tmpl w:val="933E4C80"/>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1AD73A5"/>
    <w:multiLevelType w:val="hybridMultilevel"/>
    <w:tmpl w:val="C3148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630EF7"/>
    <w:multiLevelType w:val="multilevel"/>
    <w:tmpl w:val="02524E44"/>
    <w:lvl w:ilvl="0">
      <w:start w:val="1"/>
      <w:numFmt w:val="decimal"/>
      <w:lvlText w:val="%1."/>
      <w:lvlJc w:val="left"/>
      <w:pPr>
        <w:ind w:left="1080" w:hanging="360"/>
      </w:p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3CA65BFC"/>
    <w:multiLevelType w:val="hybridMultilevel"/>
    <w:tmpl w:val="DA26745C"/>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CD91897"/>
    <w:multiLevelType w:val="multilevel"/>
    <w:tmpl w:val="F9E08E2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EDD660F"/>
    <w:multiLevelType w:val="hybridMultilevel"/>
    <w:tmpl w:val="4A029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F3D36"/>
    <w:multiLevelType w:val="hybridMultilevel"/>
    <w:tmpl w:val="E50E0596"/>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3974A69"/>
    <w:multiLevelType w:val="hybridMultilevel"/>
    <w:tmpl w:val="121053FA"/>
    <w:lvl w:ilvl="0" w:tplc="1994AE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E1B47"/>
    <w:multiLevelType w:val="hybridMultilevel"/>
    <w:tmpl w:val="54301012"/>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92A1485"/>
    <w:multiLevelType w:val="hybridMultilevel"/>
    <w:tmpl w:val="96747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4143D3"/>
    <w:multiLevelType w:val="hybridMultilevel"/>
    <w:tmpl w:val="7AA6B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022D2A"/>
    <w:multiLevelType w:val="hybridMultilevel"/>
    <w:tmpl w:val="9E6C0E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73091"/>
    <w:multiLevelType w:val="hybridMultilevel"/>
    <w:tmpl w:val="E86C2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C6712B"/>
    <w:multiLevelType w:val="hybridMultilevel"/>
    <w:tmpl w:val="BB76319A"/>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C377C24"/>
    <w:multiLevelType w:val="hybridMultilevel"/>
    <w:tmpl w:val="0B6210CC"/>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01011BB"/>
    <w:multiLevelType w:val="hybridMultilevel"/>
    <w:tmpl w:val="23108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5B7ED4"/>
    <w:multiLevelType w:val="hybridMultilevel"/>
    <w:tmpl w:val="B00A0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4E6C75"/>
    <w:multiLevelType w:val="hybridMultilevel"/>
    <w:tmpl w:val="353466C4"/>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89A2B92"/>
    <w:multiLevelType w:val="multilevel"/>
    <w:tmpl w:val="80D6EF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74CC117E"/>
    <w:multiLevelType w:val="hybridMultilevel"/>
    <w:tmpl w:val="491C2ADA"/>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5965DC8"/>
    <w:multiLevelType w:val="hybridMultilevel"/>
    <w:tmpl w:val="2B0C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BD40FE"/>
    <w:multiLevelType w:val="hybridMultilevel"/>
    <w:tmpl w:val="0568AF3E"/>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01773531">
    <w:abstractNumId w:val="16"/>
  </w:num>
  <w:num w:numId="2" w16cid:durableId="2077120063">
    <w:abstractNumId w:val="11"/>
  </w:num>
  <w:num w:numId="3" w16cid:durableId="155386033">
    <w:abstractNumId w:val="13"/>
  </w:num>
  <w:num w:numId="4" w16cid:durableId="1300769128">
    <w:abstractNumId w:val="0"/>
  </w:num>
  <w:num w:numId="5" w16cid:durableId="1550531693">
    <w:abstractNumId w:val="8"/>
  </w:num>
  <w:num w:numId="6" w16cid:durableId="380792366">
    <w:abstractNumId w:val="27"/>
  </w:num>
  <w:num w:numId="7" w16cid:durableId="2089495502">
    <w:abstractNumId w:val="10"/>
  </w:num>
  <w:num w:numId="8" w16cid:durableId="684555407">
    <w:abstractNumId w:val="19"/>
  </w:num>
  <w:num w:numId="9" w16cid:durableId="1545293304">
    <w:abstractNumId w:val="29"/>
  </w:num>
  <w:num w:numId="10" w16cid:durableId="1662998923">
    <w:abstractNumId w:val="25"/>
  </w:num>
  <w:num w:numId="11" w16cid:durableId="521742051">
    <w:abstractNumId w:val="21"/>
  </w:num>
  <w:num w:numId="12" w16cid:durableId="1336686379">
    <w:abstractNumId w:val="20"/>
  </w:num>
  <w:num w:numId="13" w16cid:durableId="455411421">
    <w:abstractNumId w:val="17"/>
  </w:num>
  <w:num w:numId="14" w16cid:durableId="604070659">
    <w:abstractNumId w:val="12"/>
  </w:num>
  <w:num w:numId="15" w16cid:durableId="1409496326">
    <w:abstractNumId w:val="28"/>
  </w:num>
  <w:num w:numId="16" w16cid:durableId="886068395">
    <w:abstractNumId w:val="9"/>
  </w:num>
  <w:num w:numId="17" w16cid:durableId="2112697985">
    <w:abstractNumId w:val="4"/>
  </w:num>
  <w:num w:numId="18" w16cid:durableId="777944735">
    <w:abstractNumId w:val="15"/>
  </w:num>
  <w:num w:numId="19" w16cid:durableId="533426775">
    <w:abstractNumId w:val="7"/>
  </w:num>
  <w:num w:numId="20" w16cid:durableId="1881476402">
    <w:abstractNumId w:val="5"/>
  </w:num>
  <w:num w:numId="21" w16cid:durableId="1100375025">
    <w:abstractNumId w:val="23"/>
  </w:num>
  <w:num w:numId="22" w16cid:durableId="1365058675">
    <w:abstractNumId w:val="30"/>
  </w:num>
  <w:num w:numId="23" w16cid:durableId="497156870">
    <w:abstractNumId w:val="2"/>
  </w:num>
  <w:num w:numId="24" w16cid:durableId="708145858">
    <w:abstractNumId w:val="3"/>
  </w:num>
  <w:num w:numId="25" w16cid:durableId="856773284">
    <w:abstractNumId w:val="1"/>
  </w:num>
  <w:num w:numId="26" w16cid:durableId="1858305292">
    <w:abstractNumId w:val="6"/>
  </w:num>
  <w:num w:numId="27" w16cid:durableId="1675303218">
    <w:abstractNumId w:val="26"/>
  </w:num>
  <w:num w:numId="28" w16cid:durableId="114907073">
    <w:abstractNumId w:val="22"/>
  </w:num>
  <w:num w:numId="29" w16cid:durableId="1181698082">
    <w:abstractNumId w:val="24"/>
  </w:num>
  <w:num w:numId="30" w16cid:durableId="379785123">
    <w:abstractNumId w:val="14"/>
  </w:num>
  <w:num w:numId="31" w16cid:durableId="12821529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t929s5wrep0berp9cvtpr3zrv55twdvvst&quot;&gt;My EndNote Library_Kiprop&lt;record-ids&gt;&lt;item&gt;8&lt;/item&gt;&lt;item&gt;13&lt;/item&gt;&lt;item&gt;14&lt;/item&gt;&lt;item&gt;15&lt;/item&gt;&lt;item&gt;16&lt;/item&gt;&lt;item&gt;17&lt;/item&gt;&lt;item&gt;18&lt;/item&gt;&lt;item&gt;19&lt;/item&gt;&lt;item&gt;20&lt;/item&gt;&lt;item&gt;21&lt;/item&gt;&lt;item&gt;22&lt;/item&gt;&lt;item&gt;54&lt;/item&gt;&lt;item&gt;56&lt;/item&gt;&lt;item&gt;57&lt;/item&gt;&lt;item&gt;67&lt;/item&gt;&lt;item&gt;70&lt;/item&gt;&lt;item&gt;74&lt;/item&gt;&lt;item&gt;75&lt;/item&gt;&lt;item&gt;76&lt;/item&gt;&lt;item&gt;77&lt;/item&gt;&lt;item&gt;78&lt;/item&gt;&lt;item&gt;79&lt;/item&gt;&lt;item&gt;80&lt;/item&gt;&lt;item&gt;81&lt;/item&gt;&lt;item&gt;82&lt;/item&gt;&lt;item&gt;83&lt;/item&gt;&lt;item&gt;85&lt;/item&gt;&lt;item&gt;88&lt;/item&gt;&lt;item&gt;89&lt;/item&gt;&lt;item&gt;91&lt;/item&gt;&lt;item&gt;92&lt;/item&gt;&lt;item&gt;93&lt;/item&gt;&lt;item&gt;94&lt;/item&gt;&lt;item&gt;95&lt;/item&gt;&lt;item&gt;96&lt;/item&gt;&lt;item&gt;97&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3&lt;/item&gt;&lt;item&gt;146&lt;/item&gt;&lt;item&gt;147&lt;/item&gt;&lt;item&gt;149&lt;/item&gt;&lt;item&gt;151&lt;/item&gt;&lt;item&gt;152&lt;/item&gt;&lt;item&gt;155&lt;/item&gt;&lt;item&gt;159&lt;/item&gt;&lt;item&gt;161&lt;/item&gt;&lt;item&gt;166&lt;/item&gt;&lt;item&gt;167&lt;/item&gt;&lt;item&gt;168&lt;/item&gt;&lt;item&gt;170&lt;/item&gt;&lt;item&gt;172&lt;/item&gt;&lt;item&gt;176&lt;/item&gt;&lt;item&gt;178&lt;/item&gt;&lt;item&gt;182&lt;/item&gt;&lt;item&gt;183&lt;/item&gt;&lt;item&gt;186&lt;/item&gt;&lt;item&gt;187&lt;/item&gt;&lt;item&gt;188&lt;/item&gt;&lt;item&gt;189&lt;/item&gt;&lt;item&gt;191&lt;/item&gt;&lt;item&gt;192&lt;/item&gt;&lt;item&gt;193&lt;/item&gt;&lt;item&gt;194&lt;/item&gt;&lt;item&gt;196&lt;/item&gt;&lt;item&gt;197&lt;/item&gt;&lt;item&gt;198&lt;/item&gt;&lt;item&gt;200&lt;/item&gt;&lt;item&gt;203&lt;/item&gt;&lt;/record-ids&gt;&lt;/item&gt;&lt;/Libraries&gt;"/>
  </w:docVars>
  <w:rsids>
    <w:rsidRoot w:val="001844F1"/>
    <w:rsid w:val="00003D6F"/>
    <w:rsid w:val="0000448C"/>
    <w:rsid w:val="00005E96"/>
    <w:rsid w:val="00010B5E"/>
    <w:rsid w:val="00011223"/>
    <w:rsid w:val="00012320"/>
    <w:rsid w:val="0001279D"/>
    <w:rsid w:val="00012910"/>
    <w:rsid w:val="00014356"/>
    <w:rsid w:val="00014A1B"/>
    <w:rsid w:val="00024BDA"/>
    <w:rsid w:val="00025CD2"/>
    <w:rsid w:val="000271F8"/>
    <w:rsid w:val="000314EC"/>
    <w:rsid w:val="000342C2"/>
    <w:rsid w:val="00035006"/>
    <w:rsid w:val="0003574B"/>
    <w:rsid w:val="000363C1"/>
    <w:rsid w:val="00040B43"/>
    <w:rsid w:val="00042AB9"/>
    <w:rsid w:val="0004525E"/>
    <w:rsid w:val="00045D59"/>
    <w:rsid w:val="00046CDF"/>
    <w:rsid w:val="00052A3E"/>
    <w:rsid w:val="00054C85"/>
    <w:rsid w:val="000611C4"/>
    <w:rsid w:val="0006669A"/>
    <w:rsid w:val="00070B99"/>
    <w:rsid w:val="00070E8B"/>
    <w:rsid w:val="00073458"/>
    <w:rsid w:val="00076C68"/>
    <w:rsid w:val="00083C8E"/>
    <w:rsid w:val="00086702"/>
    <w:rsid w:val="0009015E"/>
    <w:rsid w:val="00093734"/>
    <w:rsid w:val="00097C93"/>
    <w:rsid w:val="000A0A30"/>
    <w:rsid w:val="000A1271"/>
    <w:rsid w:val="000A3CC7"/>
    <w:rsid w:val="000A3DF1"/>
    <w:rsid w:val="000A41EB"/>
    <w:rsid w:val="000A73A3"/>
    <w:rsid w:val="000A77FC"/>
    <w:rsid w:val="000B48CA"/>
    <w:rsid w:val="000B6B22"/>
    <w:rsid w:val="000B6E24"/>
    <w:rsid w:val="000C1154"/>
    <w:rsid w:val="000C28C1"/>
    <w:rsid w:val="000C78BF"/>
    <w:rsid w:val="000D02D1"/>
    <w:rsid w:val="000D06FC"/>
    <w:rsid w:val="000D1595"/>
    <w:rsid w:val="000D2209"/>
    <w:rsid w:val="000D5F27"/>
    <w:rsid w:val="000D6F38"/>
    <w:rsid w:val="000E2C04"/>
    <w:rsid w:val="000E310B"/>
    <w:rsid w:val="000E3547"/>
    <w:rsid w:val="000E529B"/>
    <w:rsid w:val="000E72D4"/>
    <w:rsid w:val="000F1686"/>
    <w:rsid w:val="000F31CA"/>
    <w:rsid w:val="000F55E7"/>
    <w:rsid w:val="000F5E64"/>
    <w:rsid w:val="000F7B13"/>
    <w:rsid w:val="001054C8"/>
    <w:rsid w:val="001057D0"/>
    <w:rsid w:val="00105A5E"/>
    <w:rsid w:val="00105FC7"/>
    <w:rsid w:val="00106C95"/>
    <w:rsid w:val="00111CCC"/>
    <w:rsid w:val="00112101"/>
    <w:rsid w:val="00115218"/>
    <w:rsid w:val="00117D54"/>
    <w:rsid w:val="001311DA"/>
    <w:rsid w:val="00134617"/>
    <w:rsid w:val="001352EF"/>
    <w:rsid w:val="00144FA3"/>
    <w:rsid w:val="001502CF"/>
    <w:rsid w:val="00153A3B"/>
    <w:rsid w:val="0015418F"/>
    <w:rsid w:val="00155F36"/>
    <w:rsid w:val="001573DD"/>
    <w:rsid w:val="001628F7"/>
    <w:rsid w:val="00166ED9"/>
    <w:rsid w:val="00167D19"/>
    <w:rsid w:val="00170C83"/>
    <w:rsid w:val="001719FD"/>
    <w:rsid w:val="00172288"/>
    <w:rsid w:val="001737D5"/>
    <w:rsid w:val="00174EFC"/>
    <w:rsid w:val="00176B02"/>
    <w:rsid w:val="00183F9D"/>
    <w:rsid w:val="001844F1"/>
    <w:rsid w:val="00186E75"/>
    <w:rsid w:val="00187C78"/>
    <w:rsid w:val="00194653"/>
    <w:rsid w:val="001A6098"/>
    <w:rsid w:val="001B1512"/>
    <w:rsid w:val="001B3AB4"/>
    <w:rsid w:val="001B4842"/>
    <w:rsid w:val="001B4C60"/>
    <w:rsid w:val="001B7FCB"/>
    <w:rsid w:val="001C2B9D"/>
    <w:rsid w:val="001C5859"/>
    <w:rsid w:val="001C5C08"/>
    <w:rsid w:val="001D025A"/>
    <w:rsid w:val="001D30E9"/>
    <w:rsid w:val="001D316F"/>
    <w:rsid w:val="001D59F3"/>
    <w:rsid w:val="001D7D44"/>
    <w:rsid w:val="001E273A"/>
    <w:rsid w:val="001E657A"/>
    <w:rsid w:val="001E6B5B"/>
    <w:rsid w:val="00200029"/>
    <w:rsid w:val="002058DA"/>
    <w:rsid w:val="0020799D"/>
    <w:rsid w:val="002108D6"/>
    <w:rsid w:val="00212541"/>
    <w:rsid w:val="00212BD9"/>
    <w:rsid w:val="00216923"/>
    <w:rsid w:val="0022071B"/>
    <w:rsid w:val="00220E6B"/>
    <w:rsid w:val="002220FD"/>
    <w:rsid w:val="00222FDF"/>
    <w:rsid w:val="0022466A"/>
    <w:rsid w:val="00224ACA"/>
    <w:rsid w:val="00230B5B"/>
    <w:rsid w:val="00230F4C"/>
    <w:rsid w:val="00231F65"/>
    <w:rsid w:val="002332F7"/>
    <w:rsid w:val="0023342D"/>
    <w:rsid w:val="002439DA"/>
    <w:rsid w:val="00254F4F"/>
    <w:rsid w:val="00256FBB"/>
    <w:rsid w:val="0026163A"/>
    <w:rsid w:val="002619E4"/>
    <w:rsid w:val="002630EE"/>
    <w:rsid w:val="00265185"/>
    <w:rsid w:val="00265899"/>
    <w:rsid w:val="00265CA8"/>
    <w:rsid w:val="00270304"/>
    <w:rsid w:val="0027202F"/>
    <w:rsid w:val="00272D16"/>
    <w:rsid w:val="002767BF"/>
    <w:rsid w:val="00281271"/>
    <w:rsid w:val="0028448A"/>
    <w:rsid w:val="002855B7"/>
    <w:rsid w:val="00285EE6"/>
    <w:rsid w:val="00291140"/>
    <w:rsid w:val="0029337F"/>
    <w:rsid w:val="002959B4"/>
    <w:rsid w:val="002A01AC"/>
    <w:rsid w:val="002A2863"/>
    <w:rsid w:val="002B155F"/>
    <w:rsid w:val="002B2CC3"/>
    <w:rsid w:val="002B3326"/>
    <w:rsid w:val="002B46A7"/>
    <w:rsid w:val="002C3297"/>
    <w:rsid w:val="002C35AC"/>
    <w:rsid w:val="002C61F3"/>
    <w:rsid w:val="002C77BC"/>
    <w:rsid w:val="002D1E8E"/>
    <w:rsid w:val="002E2094"/>
    <w:rsid w:val="002E3926"/>
    <w:rsid w:val="002E4CE4"/>
    <w:rsid w:val="002E502F"/>
    <w:rsid w:val="002E6652"/>
    <w:rsid w:val="002F0921"/>
    <w:rsid w:val="002F4BDF"/>
    <w:rsid w:val="0030324A"/>
    <w:rsid w:val="00306D24"/>
    <w:rsid w:val="00312902"/>
    <w:rsid w:val="00315342"/>
    <w:rsid w:val="00316AF8"/>
    <w:rsid w:val="0031702C"/>
    <w:rsid w:val="00321130"/>
    <w:rsid w:val="003233AB"/>
    <w:rsid w:val="00323A40"/>
    <w:rsid w:val="0032530B"/>
    <w:rsid w:val="00325DD5"/>
    <w:rsid w:val="00326ECB"/>
    <w:rsid w:val="00337A5A"/>
    <w:rsid w:val="00340D72"/>
    <w:rsid w:val="00346742"/>
    <w:rsid w:val="00346C4D"/>
    <w:rsid w:val="00351842"/>
    <w:rsid w:val="00352EAD"/>
    <w:rsid w:val="003573D7"/>
    <w:rsid w:val="00357D1D"/>
    <w:rsid w:val="003703F0"/>
    <w:rsid w:val="0037115A"/>
    <w:rsid w:val="00372E47"/>
    <w:rsid w:val="003773D9"/>
    <w:rsid w:val="00380DBE"/>
    <w:rsid w:val="003824F2"/>
    <w:rsid w:val="00382699"/>
    <w:rsid w:val="003902DE"/>
    <w:rsid w:val="00390D0A"/>
    <w:rsid w:val="0039102B"/>
    <w:rsid w:val="003910A2"/>
    <w:rsid w:val="00395BF0"/>
    <w:rsid w:val="00397F42"/>
    <w:rsid w:val="003A6696"/>
    <w:rsid w:val="003B0CEF"/>
    <w:rsid w:val="003B182E"/>
    <w:rsid w:val="003B196C"/>
    <w:rsid w:val="003B3178"/>
    <w:rsid w:val="003B393B"/>
    <w:rsid w:val="003B7C5F"/>
    <w:rsid w:val="003C1319"/>
    <w:rsid w:val="003C19E8"/>
    <w:rsid w:val="003C1CD0"/>
    <w:rsid w:val="003C38DF"/>
    <w:rsid w:val="003C709A"/>
    <w:rsid w:val="003C7BD2"/>
    <w:rsid w:val="003C7C08"/>
    <w:rsid w:val="003D2260"/>
    <w:rsid w:val="003D46A0"/>
    <w:rsid w:val="003E28A7"/>
    <w:rsid w:val="003E65C5"/>
    <w:rsid w:val="003F698F"/>
    <w:rsid w:val="00400281"/>
    <w:rsid w:val="00401394"/>
    <w:rsid w:val="0040676E"/>
    <w:rsid w:val="00406CA7"/>
    <w:rsid w:val="0041183B"/>
    <w:rsid w:val="0041368B"/>
    <w:rsid w:val="00414B1F"/>
    <w:rsid w:val="00415590"/>
    <w:rsid w:val="00417979"/>
    <w:rsid w:val="004223E3"/>
    <w:rsid w:val="004225E7"/>
    <w:rsid w:val="0042318B"/>
    <w:rsid w:val="00425FCC"/>
    <w:rsid w:val="00431383"/>
    <w:rsid w:val="0043701C"/>
    <w:rsid w:val="00440669"/>
    <w:rsid w:val="00442BE0"/>
    <w:rsid w:val="004458B1"/>
    <w:rsid w:val="00445B34"/>
    <w:rsid w:val="00445FBB"/>
    <w:rsid w:val="00452DF2"/>
    <w:rsid w:val="00463226"/>
    <w:rsid w:val="00465604"/>
    <w:rsid w:val="004678BA"/>
    <w:rsid w:val="00473AEC"/>
    <w:rsid w:val="00475329"/>
    <w:rsid w:val="00475C91"/>
    <w:rsid w:val="004821CD"/>
    <w:rsid w:val="00482EFC"/>
    <w:rsid w:val="00484BE0"/>
    <w:rsid w:val="004863CD"/>
    <w:rsid w:val="004874D8"/>
    <w:rsid w:val="00491B9C"/>
    <w:rsid w:val="0049341E"/>
    <w:rsid w:val="004962E0"/>
    <w:rsid w:val="004A48E4"/>
    <w:rsid w:val="004A7009"/>
    <w:rsid w:val="004A786E"/>
    <w:rsid w:val="004B1B84"/>
    <w:rsid w:val="004B3A1A"/>
    <w:rsid w:val="004B3CEC"/>
    <w:rsid w:val="004C1007"/>
    <w:rsid w:val="004C2C82"/>
    <w:rsid w:val="004C455A"/>
    <w:rsid w:val="004C73AD"/>
    <w:rsid w:val="004D0A5A"/>
    <w:rsid w:val="004D2FB1"/>
    <w:rsid w:val="004D3A2F"/>
    <w:rsid w:val="004D4897"/>
    <w:rsid w:val="004D6309"/>
    <w:rsid w:val="004E505F"/>
    <w:rsid w:val="004E50E9"/>
    <w:rsid w:val="004F0150"/>
    <w:rsid w:val="005001E0"/>
    <w:rsid w:val="00500414"/>
    <w:rsid w:val="00501B70"/>
    <w:rsid w:val="0050581C"/>
    <w:rsid w:val="0051094D"/>
    <w:rsid w:val="00511FC6"/>
    <w:rsid w:val="005120C0"/>
    <w:rsid w:val="005143D0"/>
    <w:rsid w:val="005170BE"/>
    <w:rsid w:val="0051736B"/>
    <w:rsid w:val="00521A58"/>
    <w:rsid w:val="005234B4"/>
    <w:rsid w:val="00525CF2"/>
    <w:rsid w:val="0052711E"/>
    <w:rsid w:val="00527596"/>
    <w:rsid w:val="00531B33"/>
    <w:rsid w:val="00533AF6"/>
    <w:rsid w:val="00535A2B"/>
    <w:rsid w:val="00536BCC"/>
    <w:rsid w:val="005472A6"/>
    <w:rsid w:val="00553683"/>
    <w:rsid w:val="00565E30"/>
    <w:rsid w:val="00565FAB"/>
    <w:rsid w:val="00572540"/>
    <w:rsid w:val="00573E14"/>
    <w:rsid w:val="00575255"/>
    <w:rsid w:val="00583DFF"/>
    <w:rsid w:val="00585E57"/>
    <w:rsid w:val="005906A9"/>
    <w:rsid w:val="0059085A"/>
    <w:rsid w:val="00590D34"/>
    <w:rsid w:val="00596C64"/>
    <w:rsid w:val="00597616"/>
    <w:rsid w:val="00597675"/>
    <w:rsid w:val="005A0ED1"/>
    <w:rsid w:val="005A1F2A"/>
    <w:rsid w:val="005A26F7"/>
    <w:rsid w:val="005A4B2F"/>
    <w:rsid w:val="005B0DD5"/>
    <w:rsid w:val="005B1206"/>
    <w:rsid w:val="005B5B07"/>
    <w:rsid w:val="005B726D"/>
    <w:rsid w:val="005B7E54"/>
    <w:rsid w:val="005C06AE"/>
    <w:rsid w:val="005C2811"/>
    <w:rsid w:val="005C3144"/>
    <w:rsid w:val="005D4269"/>
    <w:rsid w:val="005D57E5"/>
    <w:rsid w:val="005D5DA2"/>
    <w:rsid w:val="005D62B2"/>
    <w:rsid w:val="005D6467"/>
    <w:rsid w:val="005E5C0F"/>
    <w:rsid w:val="005E6BC0"/>
    <w:rsid w:val="005F24CF"/>
    <w:rsid w:val="005F663D"/>
    <w:rsid w:val="006004E5"/>
    <w:rsid w:val="00600751"/>
    <w:rsid w:val="00600D68"/>
    <w:rsid w:val="00606F35"/>
    <w:rsid w:val="006130EC"/>
    <w:rsid w:val="00614733"/>
    <w:rsid w:val="006217BF"/>
    <w:rsid w:val="00622CF4"/>
    <w:rsid w:val="006237DD"/>
    <w:rsid w:val="0062774A"/>
    <w:rsid w:val="006319CA"/>
    <w:rsid w:val="00631EBD"/>
    <w:rsid w:val="00633227"/>
    <w:rsid w:val="00633B4A"/>
    <w:rsid w:val="006349D8"/>
    <w:rsid w:val="0063557A"/>
    <w:rsid w:val="00635668"/>
    <w:rsid w:val="006412BD"/>
    <w:rsid w:val="0064363F"/>
    <w:rsid w:val="00646A77"/>
    <w:rsid w:val="006514DF"/>
    <w:rsid w:val="00653BA9"/>
    <w:rsid w:val="006551B3"/>
    <w:rsid w:val="00657798"/>
    <w:rsid w:val="00664670"/>
    <w:rsid w:val="0066653D"/>
    <w:rsid w:val="006703A0"/>
    <w:rsid w:val="00677E06"/>
    <w:rsid w:val="00682197"/>
    <w:rsid w:val="00683B9F"/>
    <w:rsid w:val="00685295"/>
    <w:rsid w:val="00685AB8"/>
    <w:rsid w:val="006875B8"/>
    <w:rsid w:val="006919AD"/>
    <w:rsid w:val="00697465"/>
    <w:rsid w:val="006A30C0"/>
    <w:rsid w:val="006A4C3D"/>
    <w:rsid w:val="006B2490"/>
    <w:rsid w:val="006C262E"/>
    <w:rsid w:val="006C4E4F"/>
    <w:rsid w:val="006C78B2"/>
    <w:rsid w:val="006D2032"/>
    <w:rsid w:val="006D252D"/>
    <w:rsid w:val="006D3AE1"/>
    <w:rsid w:val="006D67D5"/>
    <w:rsid w:val="006D69E2"/>
    <w:rsid w:val="006D7B4B"/>
    <w:rsid w:val="006E101D"/>
    <w:rsid w:val="006E1020"/>
    <w:rsid w:val="006E400C"/>
    <w:rsid w:val="006E5F0D"/>
    <w:rsid w:val="006E7DCB"/>
    <w:rsid w:val="006F5BEB"/>
    <w:rsid w:val="006F5F46"/>
    <w:rsid w:val="0070398E"/>
    <w:rsid w:val="0071615E"/>
    <w:rsid w:val="0071709F"/>
    <w:rsid w:val="0071746E"/>
    <w:rsid w:val="00725E00"/>
    <w:rsid w:val="007269AD"/>
    <w:rsid w:val="00726ACD"/>
    <w:rsid w:val="0073183E"/>
    <w:rsid w:val="007327F6"/>
    <w:rsid w:val="00733BAE"/>
    <w:rsid w:val="00737C57"/>
    <w:rsid w:val="007433F7"/>
    <w:rsid w:val="00743BC1"/>
    <w:rsid w:val="00747212"/>
    <w:rsid w:val="007721F5"/>
    <w:rsid w:val="00772E50"/>
    <w:rsid w:val="007734E5"/>
    <w:rsid w:val="00773AE4"/>
    <w:rsid w:val="007747BD"/>
    <w:rsid w:val="00777165"/>
    <w:rsid w:val="00777AA3"/>
    <w:rsid w:val="00791B6A"/>
    <w:rsid w:val="00792ECB"/>
    <w:rsid w:val="00795A14"/>
    <w:rsid w:val="007A21D4"/>
    <w:rsid w:val="007A3021"/>
    <w:rsid w:val="007A6049"/>
    <w:rsid w:val="007A7414"/>
    <w:rsid w:val="007A7FEF"/>
    <w:rsid w:val="007B5E69"/>
    <w:rsid w:val="007B765F"/>
    <w:rsid w:val="007B7EA0"/>
    <w:rsid w:val="007D1F2B"/>
    <w:rsid w:val="007D5E51"/>
    <w:rsid w:val="007E1FF2"/>
    <w:rsid w:val="007E2917"/>
    <w:rsid w:val="007E4FAA"/>
    <w:rsid w:val="007F0107"/>
    <w:rsid w:val="00802A8A"/>
    <w:rsid w:val="00813B81"/>
    <w:rsid w:val="00814CA1"/>
    <w:rsid w:val="00817BD5"/>
    <w:rsid w:val="00817E13"/>
    <w:rsid w:val="008224E5"/>
    <w:rsid w:val="0082530C"/>
    <w:rsid w:val="00825AD2"/>
    <w:rsid w:val="008277B7"/>
    <w:rsid w:val="00832B6B"/>
    <w:rsid w:val="00834BB3"/>
    <w:rsid w:val="0083615F"/>
    <w:rsid w:val="00837F69"/>
    <w:rsid w:val="00840BB3"/>
    <w:rsid w:val="00846104"/>
    <w:rsid w:val="008514D3"/>
    <w:rsid w:val="008535DB"/>
    <w:rsid w:val="00857B82"/>
    <w:rsid w:val="008645FD"/>
    <w:rsid w:val="00864D3D"/>
    <w:rsid w:val="0086615F"/>
    <w:rsid w:val="00866581"/>
    <w:rsid w:val="00867557"/>
    <w:rsid w:val="008711D3"/>
    <w:rsid w:val="008723A0"/>
    <w:rsid w:val="00873CCF"/>
    <w:rsid w:val="008749EE"/>
    <w:rsid w:val="008804E1"/>
    <w:rsid w:val="00884680"/>
    <w:rsid w:val="00893686"/>
    <w:rsid w:val="0089463F"/>
    <w:rsid w:val="008961A8"/>
    <w:rsid w:val="008962FF"/>
    <w:rsid w:val="008A2ADF"/>
    <w:rsid w:val="008A2B5F"/>
    <w:rsid w:val="008B35BB"/>
    <w:rsid w:val="008B461A"/>
    <w:rsid w:val="008B5914"/>
    <w:rsid w:val="008C4D2B"/>
    <w:rsid w:val="008D32DB"/>
    <w:rsid w:val="008D43F8"/>
    <w:rsid w:val="008D61D8"/>
    <w:rsid w:val="008D7909"/>
    <w:rsid w:val="008E0642"/>
    <w:rsid w:val="008E27BC"/>
    <w:rsid w:val="008F0608"/>
    <w:rsid w:val="008F5479"/>
    <w:rsid w:val="008F592A"/>
    <w:rsid w:val="008F5F34"/>
    <w:rsid w:val="00900238"/>
    <w:rsid w:val="00910894"/>
    <w:rsid w:val="009168FB"/>
    <w:rsid w:val="0092009F"/>
    <w:rsid w:val="00926EBD"/>
    <w:rsid w:val="0094190E"/>
    <w:rsid w:val="00946871"/>
    <w:rsid w:val="00951C4A"/>
    <w:rsid w:val="0095527F"/>
    <w:rsid w:val="009559EA"/>
    <w:rsid w:val="0095601F"/>
    <w:rsid w:val="00960009"/>
    <w:rsid w:val="0096105A"/>
    <w:rsid w:val="00962FA4"/>
    <w:rsid w:val="00971EEC"/>
    <w:rsid w:val="0097376D"/>
    <w:rsid w:val="00974F59"/>
    <w:rsid w:val="009764E5"/>
    <w:rsid w:val="00983E67"/>
    <w:rsid w:val="00992149"/>
    <w:rsid w:val="00992E26"/>
    <w:rsid w:val="00996D3C"/>
    <w:rsid w:val="009A0C19"/>
    <w:rsid w:val="009A2CBE"/>
    <w:rsid w:val="009A7E5A"/>
    <w:rsid w:val="009B30E5"/>
    <w:rsid w:val="009B5C74"/>
    <w:rsid w:val="009B659B"/>
    <w:rsid w:val="009C0BEC"/>
    <w:rsid w:val="009C259D"/>
    <w:rsid w:val="009C34C6"/>
    <w:rsid w:val="009C3B2C"/>
    <w:rsid w:val="009C61E6"/>
    <w:rsid w:val="009C75F3"/>
    <w:rsid w:val="009D02CF"/>
    <w:rsid w:val="009D0899"/>
    <w:rsid w:val="009D0B93"/>
    <w:rsid w:val="009D16D3"/>
    <w:rsid w:val="009D4192"/>
    <w:rsid w:val="009E2FAA"/>
    <w:rsid w:val="009E36B8"/>
    <w:rsid w:val="009E3FF5"/>
    <w:rsid w:val="009E5CDC"/>
    <w:rsid w:val="009F080C"/>
    <w:rsid w:val="009F687B"/>
    <w:rsid w:val="009F7234"/>
    <w:rsid w:val="009F7886"/>
    <w:rsid w:val="00A00449"/>
    <w:rsid w:val="00A01CC7"/>
    <w:rsid w:val="00A021F7"/>
    <w:rsid w:val="00A02BF2"/>
    <w:rsid w:val="00A031B2"/>
    <w:rsid w:val="00A046B6"/>
    <w:rsid w:val="00A05E63"/>
    <w:rsid w:val="00A100D5"/>
    <w:rsid w:val="00A1378C"/>
    <w:rsid w:val="00A1437A"/>
    <w:rsid w:val="00A161F5"/>
    <w:rsid w:val="00A16EBD"/>
    <w:rsid w:val="00A22626"/>
    <w:rsid w:val="00A26B3F"/>
    <w:rsid w:val="00A26D01"/>
    <w:rsid w:val="00A41647"/>
    <w:rsid w:val="00A448D1"/>
    <w:rsid w:val="00A50A4B"/>
    <w:rsid w:val="00A531CB"/>
    <w:rsid w:val="00A53657"/>
    <w:rsid w:val="00A53B46"/>
    <w:rsid w:val="00A53D8B"/>
    <w:rsid w:val="00A53EB4"/>
    <w:rsid w:val="00A551B1"/>
    <w:rsid w:val="00A554A9"/>
    <w:rsid w:val="00A563AA"/>
    <w:rsid w:val="00A62A93"/>
    <w:rsid w:val="00A65585"/>
    <w:rsid w:val="00A661AA"/>
    <w:rsid w:val="00A67139"/>
    <w:rsid w:val="00A73132"/>
    <w:rsid w:val="00A819A1"/>
    <w:rsid w:val="00A8233E"/>
    <w:rsid w:val="00A82806"/>
    <w:rsid w:val="00A84168"/>
    <w:rsid w:val="00A87D4F"/>
    <w:rsid w:val="00A93856"/>
    <w:rsid w:val="00A93D9C"/>
    <w:rsid w:val="00A95AC4"/>
    <w:rsid w:val="00A95FEC"/>
    <w:rsid w:val="00AA207E"/>
    <w:rsid w:val="00AA5554"/>
    <w:rsid w:val="00AB67E4"/>
    <w:rsid w:val="00AB7951"/>
    <w:rsid w:val="00AC2F90"/>
    <w:rsid w:val="00AC3329"/>
    <w:rsid w:val="00AC4740"/>
    <w:rsid w:val="00AD16AC"/>
    <w:rsid w:val="00AD5A02"/>
    <w:rsid w:val="00AD681B"/>
    <w:rsid w:val="00AD71B0"/>
    <w:rsid w:val="00AD776D"/>
    <w:rsid w:val="00AE34F5"/>
    <w:rsid w:val="00AE4B74"/>
    <w:rsid w:val="00AE50E2"/>
    <w:rsid w:val="00AE6040"/>
    <w:rsid w:val="00AE687E"/>
    <w:rsid w:val="00AF0B76"/>
    <w:rsid w:val="00AF6644"/>
    <w:rsid w:val="00B03A50"/>
    <w:rsid w:val="00B150CA"/>
    <w:rsid w:val="00B2096B"/>
    <w:rsid w:val="00B21D4A"/>
    <w:rsid w:val="00B23987"/>
    <w:rsid w:val="00B25E39"/>
    <w:rsid w:val="00B26632"/>
    <w:rsid w:val="00B3035F"/>
    <w:rsid w:val="00B31745"/>
    <w:rsid w:val="00B34142"/>
    <w:rsid w:val="00B373FC"/>
    <w:rsid w:val="00B44998"/>
    <w:rsid w:val="00B46615"/>
    <w:rsid w:val="00B46AA3"/>
    <w:rsid w:val="00B50C98"/>
    <w:rsid w:val="00B522AE"/>
    <w:rsid w:val="00B56B38"/>
    <w:rsid w:val="00B570A1"/>
    <w:rsid w:val="00B60180"/>
    <w:rsid w:val="00B60BBD"/>
    <w:rsid w:val="00B6598D"/>
    <w:rsid w:val="00B67E29"/>
    <w:rsid w:val="00B73500"/>
    <w:rsid w:val="00B74BBC"/>
    <w:rsid w:val="00B75967"/>
    <w:rsid w:val="00B847AE"/>
    <w:rsid w:val="00B9088D"/>
    <w:rsid w:val="00B9257C"/>
    <w:rsid w:val="00B94CB0"/>
    <w:rsid w:val="00B96FC9"/>
    <w:rsid w:val="00B97522"/>
    <w:rsid w:val="00BA2774"/>
    <w:rsid w:val="00BA66AE"/>
    <w:rsid w:val="00BA7BC5"/>
    <w:rsid w:val="00BB0BAE"/>
    <w:rsid w:val="00BB53EB"/>
    <w:rsid w:val="00BB6963"/>
    <w:rsid w:val="00BC1CA2"/>
    <w:rsid w:val="00BC485D"/>
    <w:rsid w:val="00BC4B3A"/>
    <w:rsid w:val="00BC5B44"/>
    <w:rsid w:val="00BD2F0E"/>
    <w:rsid w:val="00BD5DC7"/>
    <w:rsid w:val="00BE0894"/>
    <w:rsid w:val="00BE28A6"/>
    <w:rsid w:val="00BE6119"/>
    <w:rsid w:val="00BE625E"/>
    <w:rsid w:val="00BE718B"/>
    <w:rsid w:val="00BF11F8"/>
    <w:rsid w:val="00BF5135"/>
    <w:rsid w:val="00C02D7C"/>
    <w:rsid w:val="00C0362D"/>
    <w:rsid w:val="00C06091"/>
    <w:rsid w:val="00C078EB"/>
    <w:rsid w:val="00C109B4"/>
    <w:rsid w:val="00C110FC"/>
    <w:rsid w:val="00C1630B"/>
    <w:rsid w:val="00C17BA6"/>
    <w:rsid w:val="00C2034A"/>
    <w:rsid w:val="00C247E1"/>
    <w:rsid w:val="00C24D67"/>
    <w:rsid w:val="00C25A66"/>
    <w:rsid w:val="00C26621"/>
    <w:rsid w:val="00C277D4"/>
    <w:rsid w:val="00C37325"/>
    <w:rsid w:val="00C37441"/>
    <w:rsid w:val="00C37ABF"/>
    <w:rsid w:val="00C40A42"/>
    <w:rsid w:val="00C42857"/>
    <w:rsid w:val="00C43CAA"/>
    <w:rsid w:val="00C45CD6"/>
    <w:rsid w:val="00C46A18"/>
    <w:rsid w:val="00C47993"/>
    <w:rsid w:val="00C54B17"/>
    <w:rsid w:val="00C64030"/>
    <w:rsid w:val="00C662D0"/>
    <w:rsid w:val="00C717B9"/>
    <w:rsid w:val="00C75D46"/>
    <w:rsid w:val="00C852A6"/>
    <w:rsid w:val="00C90CBE"/>
    <w:rsid w:val="00C91D58"/>
    <w:rsid w:val="00C92461"/>
    <w:rsid w:val="00C926E7"/>
    <w:rsid w:val="00C94D34"/>
    <w:rsid w:val="00C954BB"/>
    <w:rsid w:val="00C965E8"/>
    <w:rsid w:val="00C97651"/>
    <w:rsid w:val="00CA5056"/>
    <w:rsid w:val="00CA5341"/>
    <w:rsid w:val="00CA7B84"/>
    <w:rsid w:val="00CA7F2F"/>
    <w:rsid w:val="00CB11A7"/>
    <w:rsid w:val="00CB2340"/>
    <w:rsid w:val="00CB2BC1"/>
    <w:rsid w:val="00CB30DB"/>
    <w:rsid w:val="00CB317F"/>
    <w:rsid w:val="00CB336F"/>
    <w:rsid w:val="00CB3DE9"/>
    <w:rsid w:val="00CB5C47"/>
    <w:rsid w:val="00CC4322"/>
    <w:rsid w:val="00CC7563"/>
    <w:rsid w:val="00CC79AC"/>
    <w:rsid w:val="00CE1BB4"/>
    <w:rsid w:val="00CE29BA"/>
    <w:rsid w:val="00CE4656"/>
    <w:rsid w:val="00CE7E69"/>
    <w:rsid w:val="00CF08A8"/>
    <w:rsid w:val="00CF54C1"/>
    <w:rsid w:val="00CF6759"/>
    <w:rsid w:val="00CF76EA"/>
    <w:rsid w:val="00CF7BE4"/>
    <w:rsid w:val="00D04D23"/>
    <w:rsid w:val="00D13C23"/>
    <w:rsid w:val="00D16AA1"/>
    <w:rsid w:val="00D203CC"/>
    <w:rsid w:val="00D22710"/>
    <w:rsid w:val="00D31EDC"/>
    <w:rsid w:val="00D33666"/>
    <w:rsid w:val="00D35CBF"/>
    <w:rsid w:val="00D36D21"/>
    <w:rsid w:val="00D37941"/>
    <w:rsid w:val="00D40DF3"/>
    <w:rsid w:val="00D4480A"/>
    <w:rsid w:val="00D47442"/>
    <w:rsid w:val="00D53062"/>
    <w:rsid w:val="00D6413B"/>
    <w:rsid w:val="00D657A0"/>
    <w:rsid w:val="00D66DF6"/>
    <w:rsid w:val="00D71C22"/>
    <w:rsid w:val="00D726BF"/>
    <w:rsid w:val="00D75699"/>
    <w:rsid w:val="00D82B34"/>
    <w:rsid w:val="00D82E32"/>
    <w:rsid w:val="00D8350A"/>
    <w:rsid w:val="00D8378A"/>
    <w:rsid w:val="00D854AE"/>
    <w:rsid w:val="00D90C85"/>
    <w:rsid w:val="00DA2840"/>
    <w:rsid w:val="00DA576A"/>
    <w:rsid w:val="00DB02A2"/>
    <w:rsid w:val="00DB1F08"/>
    <w:rsid w:val="00DB2716"/>
    <w:rsid w:val="00DB2EFC"/>
    <w:rsid w:val="00DB6544"/>
    <w:rsid w:val="00DB6D19"/>
    <w:rsid w:val="00DC089E"/>
    <w:rsid w:val="00DC2B93"/>
    <w:rsid w:val="00DC6E05"/>
    <w:rsid w:val="00DC7CA2"/>
    <w:rsid w:val="00DD0671"/>
    <w:rsid w:val="00DD21EB"/>
    <w:rsid w:val="00DE2928"/>
    <w:rsid w:val="00DE4FD1"/>
    <w:rsid w:val="00DF0B9D"/>
    <w:rsid w:val="00DF6A60"/>
    <w:rsid w:val="00E03186"/>
    <w:rsid w:val="00E03483"/>
    <w:rsid w:val="00E05138"/>
    <w:rsid w:val="00E058F3"/>
    <w:rsid w:val="00E05B39"/>
    <w:rsid w:val="00E1024F"/>
    <w:rsid w:val="00E104AC"/>
    <w:rsid w:val="00E11118"/>
    <w:rsid w:val="00E11C69"/>
    <w:rsid w:val="00E14952"/>
    <w:rsid w:val="00E16C02"/>
    <w:rsid w:val="00E24E5E"/>
    <w:rsid w:val="00E2559B"/>
    <w:rsid w:val="00E25BC7"/>
    <w:rsid w:val="00E30B7F"/>
    <w:rsid w:val="00E315FA"/>
    <w:rsid w:val="00E3227E"/>
    <w:rsid w:val="00E324F0"/>
    <w:rsid w:val="00E3275C"/>
    <w:rsid w:val="00E4001E"/>
    <w:rsid w:val="00E41A17"/>
    <w:rsid w:val="00E435C1"/>
    <w:rsid w:val="00E46309"/>
    <w:rsid w:val="00E601DB"/>
    <w:rsid w:val="00E6400A"/>
    <w:rsid w:val="00E6712B"/>
    <w:rsid w:val="00E676EE"/>
    <w:rsid w:val="00E71EA9"/>
    <w:rsid w:val="00E743BE"/>
    <w:rsid w:val="00E77C48"/>
    <w:rsid w:val="00E82FB2"/>
    <w:rsid w:val="00E8711F"/>
    <w:rsid w:val="00E90479"/>
    <w:rsid w:val="00E9603E"/>
    <w:rsid w:val="00E97F83"/>
    <w:rsid w:val="00EA1612"/>
    <w:rsid w:val="00EA3843"/>
    <w:rsid w:val="00EA44CD"/>
    <w:rsid w:val="00EA4613"/>
    <w:rsid w:val="00EA4CE9"/>
    <w:rsid w:val="00EA5E73"/>
    <w:rsid w:val="00EA6E60"/>
    <w:rsid w:val="00EB317B"/>
    <w:rsid w:val="00EB3CFE"/>
    <w:rsid w:val="00EC0418"/>
    <w:rsid w:val="00EC12AB"/>
    <w:rsid w:val="00EC5F99"/>
    <w:rsid w:val="00EC6D9B"/>
    <w:rsid w:val="00EC74B7"/>
    <w:rsid w:val="00ED05F3"/>
    <w:rsid w:val="00ED1A9E"/>
    <w:rsid w:val="00ED4868"/>
    <w:rsid w:val="00ED48B2"/>
    <w:rsid w:val="00ED5AB7"/>
    <w:rsid w:val="00ED675B"/>
    <w:rsid w:val="00EE07D4"/>
    <w:rsid w:val="00EE0821"/>
    <w:rsid w:val="00EE09B3"/>
    <w:rsid w:val="00EE35AF"/>
    <w:rsid w:val="00EE3EDE"/>
    <w:rsid w:val="00EE773E"/>
    <w:rsid w:val="00EF139A"/>
    <w:rsid w:val="00EF671B"/>
    <w:rsid w:val="00F00731"/>
    <w:rsid w:val="00F04AE7"/>
    <w:rsid w:val="00F0647D"/>
    <w:rsid w:val="00F06E1D"/>
    <w:rsid w:val="00F0728A"/>
    <w:rsid w:val="00F10EAF"/>
    <w:rsid w:val="00F145FD"/>
    <w:rsid w:val="00F207EA"/>
    <w:rsid w:val="00F20A61"/>
    <w:rsid w:val="00F245A6"/>
    <w:rsid w:val="00F25126"/>
    <w:rsid w:val="00F318FC"/>
    <w:rsid w:val="00F342D1"/>
    <w:rsid w:val="00F41CEB"/>
    <w:rsid w:val="00F42705"/>
    <w:rsid w:val="00F43556"/>
    <w:rsid w:val="00F44C4F"/>
    <w:rsid w:val="00F464FB"/>
    <w:rsid w:val="00F472F7"/>
    <w:rsid w:val="00F574B2"/>
    <w:rsid w:val="00F609B0"/>
    <w:rsid w:val="00F61EBE"/>
    <w:rsid w:val="00F64098"/>
    <w:rsid w:val="00F64944"/>
    <w:rsid w:val="00F748A9"/>
    <w:rsid w:val="00F75FB2"/>
    <w:rsid w:val="00F86CF6"/>
    <w:rsid w:val="00F9152E"/>
    <w:rsid w:val="00F917EA"/>
    <w:rsid w:val="00F95254"/>
    <w:rsid w:val="00F96294"/>
    <w:rsid w:val="00F9686A"/>
    <w:rsid w:val="00F971A3"/>
    <w:rsid w:val="00FA27DD"/>
    <w:rsid w:val="00FA2AEC"/>
    <w:rsid w:val="00FA3259"/>
    <w:rsid w:val="00FA341E"/>
    <w:rsid w:val="00FA7992"/>
    <w:rsid w:val="00FB070B"/>
    <w:rsid w:val="00FB609C"/>
    <w:rsid w:val="00FB68DE"/>
    <w:rsid w:val="00FC02A9"/>
    <w:rsid w:val="00FC302B"/>
    <w:rsid w:val="00FC785B"/>
    <w:rsid w:val="00FC7FC8"/>
    <w:rsid w:val="00FD1E9B"/>
    <w:rsid w:val="00FD25CA"/>
    <w:rsid w:val="00FD2F9E"/>
    <w:rsid w:val="00FD5392"/>
    <w:rsid w:val="00FE1017"/>
    <w:rsid w:val="00FE2DD4"/>
    <w:rsid w:val="00FE435D"/>
    <w:rsid w:val="00FE767B"/>
    <w:rsid w:val="00FF42FD"/>
    <w:rsid w:val="00FF5F55"/>
    <w:rsid w:val="00FF64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DC085"/>
  <w15:docId w15:val="{79B62A96-8170-4D54-9F91-DA9985CB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4AC"/>
    <w:pPr>
      <w:jc w:val="both"/>
    </w:pPr>
    <w:rPr>
      <w:rFonts w:ascii="Times New Roman" w:hAnsi="Times New Roman"/>
      <w:sz w:val="24"/>
    </w:rPr>
  </w:style>
  <w:style w:type="paragraph" w:styleId="Heading1">
    <w:name w:val="heading 1"/>
    <w:basedOn w:val="Normal"/>
    <w:next w:val="Normal"/>
    <w:link w:val="Heading1Char"/>
    <w:autoRedefine/>
    <w:uiPriority w:val="9"/>
    <w:qFormat/>
    <w:rsid w:val="009C3B2C"/>
    <w:pPr>
      <w:keepNext/>
      <w:keepLines/>
      <w:spacing w:before="240" w:after="0"/>
      <w:jc w:val="center"/>
      <w:outlineLvl w:val="0"/>
    </w:pPr>
    <w:rPr>
      <w:rFonts w:eastAsiaTheme="majorEastAsia" w:cs="Times New Roman"/>
      <w:b/>
      <w:szCs w:val="24"/>
    </w:rPr>
  </w:style>
  <w:style w:type="paragraph" w:styleId="Heading2">
    <w:name w:val="heading 2"/>
    <w:basedOn w:val="Normal"/>
    <w:next w:val="Normal"/>
    <w:link w:val="Heading2Char"/>
    <w:autoRedefine/>
    <w:uiPriority w:val="9"/>
    <w:unhideWhenUsed/>
    <w:qFormat/>
    <w:rsid w:val="006A4C3D"/>
    <w:pPr>
      <w:keepNext/>
      <w:keepLines/>
      <w:spacing w:before="40" w:after="0" w:line="480" w:lineRule="auto"/>
      <w:outlineLvl w:val="1"/>
    </w:pPr>
    <w:rPr>
      <w:rFonts w:cstheme="majorBidi"/>
      <w:b/>
      <w:szCs w:val="24"/>
    </w:rPr>
  </w:style>
  <w:style w:type="paragraph" w:styleId="Heading3">
    <w:name w:val="heading 3"/>
    <w:basedOn w:val="Normal"/>
    <w:link w:val="Heading3Char"/>
    <w:autoRedefine/>
    <w:uiPriority w:val="9"/>
    <w:qFormat/>
    <w:rsid w:val="00166ED9"/>
    <w:pPr>
      <w:spacing w:before="100" w:beforeAutospacing="1" w:after="100" w:afterAutospacing="1" w:line="240" w:lineRule="auto"/>
      <w:outlineLvl w:val="2"/>
    </w:pPr>
    <w:rPr>
      <w:rFonts w:eastAsia="Times New Roman" w:cs="Times New Roman"/>
      <w:b/>
      <w:bCs/>
      <w:i/>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81B"/>
    <w:rPr>
      <w:rFonts w:ascii="Tahoma" w:hAnsi="Tahoma" w:cs="Tahoma"/>
      <w:sz w:val="16"/>
      <w:szCs w:val="16"/>
    </w:rPr>
  </w:style>
  <w:style w:type="paragraph" w:styleId="ListParagraph">
    <w:name w:val="List Paragraph"/>
    <w:basedOn w:val="Normal"/>
    <w:uiPriority w:val="34"/>
    <w:qFormat/>
    <w:rsid w:val="009D0899"/>
    <w:pPr>
      <w:ind w:left="720"/>
      <w:contextualSpacing/>
    </w:pPr>
  </w:style>
  <w:style w:type="paragraph" w:styleId="Header">
    <w:name w:val="header"/>
    <w:basedOn w:val="Normal"/>
    <w:link w:val="HeaderChar"/>
    <w:uiPriority w:val="99"/>
    <w:unhideWhenUsed/>
    <w:rsid w:val="00352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EAD"/>
  </w:style>
  <w:style w:type="paragraph" w:styleId="Footer">
    <w:name w:val="footer"/>
    <w:basedOn w:val="Normal"/>
    <w:link w:val="FooterChar"/>
    <w:uiPriority w:val="99"/>
    <w:unhideWhenUsed/>
    <w:rsid w:val="00352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EAD"/>
  </w:style>
  <w:style w:type="character" w:styleId="CommentReference">
    <w:name w:val="annotation reference"/>
    <w:basedOn w:val="DefaultParagraphFont"/>
    <w:uiPriority w:val="99"/>
    <w:semiHidden/>
    <w:unhideWhenUsed/>
    <w:rsid w:val="00A661AA"/>
    <w:rPr>
      <w:sz w:val="16"/>
      <w:szCs w:val="16"/>
    </w:rPr>
  </w:style>
  <w:style w:type="paragraph" w:styleId="CommentText">
    <w:name w:val="annotation text"/>
    <w:basedOn w:val="Normal"/>
    <w:link w:val="CommentTextChar"/>
    <w:uiPriority w:val="99"/>
    <w:semiHidden/>
    <w:unhideWhenUsed/>
    <w:rsid w:val="00A661AA"/>
    <w:pPr>
      <w:spacing w:line="240" w:lineRule="auto"/>
    </w:pPr>
    <w:rPr>
      <w:sz w:val="20"/>
      <w:szCs w:val="20"/>
    </w:rPr>
  </w:style>
  <w:style w:type="character" w:customStyle="1" w:styleId="CommentTextChar">
    <w:name w:val="Comment Text Char"/>
    <w:basedOn w:val="DefaultParagraphFont"/>
    <w:link w:val="CommentText"/>
    <w:uiPriority w:val="99"/>
    <w:semiHidden/>
    <w:rsid w:val="00A661AA"/>
    <w:rPr>
      <w:sz w:val="20"/>
      <w:szCs w:val="20"/>
    </w:rPr>
  </w:style>
  <w:style w:type="paragraph" w:styleId="CommentSubject">
    <w:name w:val="annotation subject"/>
    <w:basedOn w:val="CommentText"/>
    <w:next w:val="CommentText"/>
    <w:link w:val="CommentSubjectChar"/>
    <w:uiPriority w:val="99"/>
    <w:semiHidden/>
    <w:unhideWhenUsed/>
    <w:rsid w:val="00A661AA"/>
    <w:rPr>
      <w:b/>
      <w:bCs/>
    </w:rPr>
  </w:style>
  <w:style w:type="character" w:customStyle="1" w:styleId="CommentSubjectChar">
    <w:name w:val="Comment Subject Char"/>
    <w:basedOn w:val="CommentTextChar"/>
    <w:link w:val="CommentSubject"/>
    <w:uiPriority w:val="99"/>
    <w:semiHidden/>
    <w:rsid w:val="00A661AA"/>
    <w:rPr>
      <w:b/>
      <w:bCs/>
      <w:sz w:val="20"/>
      <w:szCs w:val="20"/>
    </w:rPr>
  </w:style>
  <w:style w:type="character" w:customStyle="1" w:styleId="Heading3Char">
    <w:name w:val="Heading 3 Char"/>
    <w:basedOn w:val="DefaultParagraphFont"/>
    <w:link w:val="Heading3"/>
    <w:uiPriority w:val="9"/>
    <w:rsid w:val="00166ED9"/>
    <w:rPr>
      <w:rFonts w:ascii="Times New Roman" w:eastAsia="Times New Roman" w:hAnsi="Times New Roman" w:cs="Times New Roman"/>
      <w:b/>
      <w:bCs/>
      <w:i/>
      <w:sz w:val="24"/>
      <w:szCs w:val="27"/>
    </w:rPr>
  </w:style>
  <w:style w:type="character" w:styleId="Strong">
    <w:name w:val="Strong"/>
    <w:basedOn w:val="DefaultParagraphFont"/>
    <w:uiPriority w:val="22"/>
    <w:qFormat/>
    <w:rsid w:val="0009015E"/>
    <w:rPr>
      <w:b/>
      <w:bCs/>
    </w:rPr>
  </w:style>
  <w:style w:type="paragraph" w:styleId="NormalWeb">
    <w:name w:val="Normal (Web)"/>
    <w:basedOn w:val="Normal"/>
    <w:uiPriority w:val="99"/>
    <w:unhideWhenUsed/>
    <w:rsid w:val="0009015E"/>
    <w:pPr>
      <w:spacing w:before="100" w:beforeAutospacing="1" w:after="100" w:afterAutospacing="1" w:line="240" w:lineRule="auto"/>
    </w:pPr>
    <w:rPr>
      <w:rFonts w:eastAsia="Times New Roman" w:cs="Times New Roman"/>
      <w:szCs w:val="24"/>
    </w:rPr>
  </w:style>
  <w:style w:type="paragraph" w:customStyle="1" w:styleId="EndNoteBibliographyTitle">
    <w:name w:val="EndNote Bibliography Title"/>
    <w:basedOn w:val="Normal"/>
    <w:link w:val="EndNoteBibliographyTitleChar"/>
    <w:rsid w:val="00EE09B3"/>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EE09B3"/>
    <w:rPr>
      <w:rFonts w:ascii="Calibri" w:hAnsi="Calibri" w:cs="Calibri"/>
      <w:noProof/>
    </w:rPr>
  </w:style>
  <w:style w:type="paragraph" w:customStyle="1" w:styleId="EndNoteBibliography">
    <w:name w:val="EndNote Bibliography"/>
    <w:basedOn w:val="Normal"/>
    <w:link w:val="EndNoteBibliographyChar"/>
    <w:rsid w:val="00EE09B3"/>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EE09B3"/>
    <w:rPr>
      <w:rFonts w:ascii="Calibri" w:hAnsi="Calibri" w:cs="Calibri"/>
      <w:noProof/>
    </w:rPr>
  </w:style>
  <w:style w:type="table" w:styleId="TableGrid">
    <w:name w:val="Table Grid"/>
    <w:basedOn w:val="TableNormal"/>
    <w:uiPriority w:val="59"/>
    <w:qFormat/>
    <w:rsid w:val="005C06A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40DF3"/>
    <w:pPr>
      <w:spacing w:after="0" w:line="240" w:lineRule="auto"/>
    </w:pPr>
  </w:style>
  <w:style w:type="character" w:customStyle="1" w:styleId="Heading1Char">
    <w:name w:val="Heading 1 Char"/>
    <w:basedOn w:val="DefaultParagraphFont"/>
    <w:link w:val="Heading1"/>
    <w:uiPriority w:val="9"/>
    <w:rsid w:val="009C3B2C"/>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6A4C3D"/>
    <w:rPr>
      <w:rFonts w:ascii="Times New Roman" w:hAnsi="Times New Roman" w:cstheme="majorBidi"/>
      <w:b/>
      <w:sz w:val="24"/>
      <w:szCs w:val="24"/>
    </w:rPr>
  </w:style>
  <w:style w:type="paragraph" w:customStyle="1" w:styleId="Default">
    <w:name w:val="Default"/>
    <w:uiPriority w:val="99"/>
    <w:qFormat/>
    <w:rsid w:val="00E97F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OCHeading">
    <w:name w:val="TOC Heading"/>
    <w:basedOn w:val="Heading1"/>
    <w:next w:val="Normal"/>
    <w:uiPriority w:val="39"/>
    <w:unhideWhenUsed/>
    <w:qFormat/>
    <w:rsid w:val="00D82E32"/>
    <w:pPr>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D82E32"/>
    <w:pPr>
      <w:spacing w:after="100"/>
    </w:pPr>
  </w:style>
  <w:style w:type="paragraph" w:styleId="TOC2">
    <w:name w:val="toc 2"/>
    <w:basedOn w:val="Normal"/>
    <w:next w:val="Normal"/>
    <w:autoRedefine/>
    <w:uiPriority w:val="39"/>
    <w:unhideWhenUsed/>
    <w:rsid w:val="00D82E32"/>
    <w:pPr>
      <w:spacing w:after="100"/>
      <w:ind w:left="220"/>
    </w:pPr>
  </w:style>
  <w:style w:type="paragraph" w:styleId="TOC3">
    <w:name w:val="toc 3"/>
    <w:basedOn w:val="Normal"/>
    <w:next w:val="Normal"/>
    <w:autoRedefine/>
    <w:uiPriority w:val="39"/>
    <w:unhideWhenUsed/>
    <w:rsid w:val="00D82E32"/>
    <w:pPr>
      <w:spacing w:after="100"/>
      <w:ind w:left="440"/>
    </w:pPr>
  </w:style>
  <w:style w:type="character" w:styleId="Hyperlink">
    <w:name w:val="Hyperlink"/>
    <w:basedOn w:val="DefaultParagraphFont"/>
    <w:uiPriority w:val="99"/>
    <w:unhideWhenUsed/>
    <w:rsid w:val="00D82E32"/>
    <w:rPr>
      <w:color w:val="0000FF" w:themeColor="hyperlink"/>
      <w:u w:val="single"/>
    </w:rPr>
  </w:style>
  <w:style w:type="paragraph" w:styleId="NoSpacing">
    <w:name w:val="No Spacing"/>
    <w:uiPriority w:val="1"/>
    <w:qFormat/>
    <w:rsid w:val="007269AD"/>
    <w:pPr>
      <w:spacing w:after="0" w:line="240" w:lineRule="auto"/>
    </w:pPr>
  </w:style>
  <w:style w:type="character" w:styleId="UnresolvedMention">
    <w:name w:val="Unresolved Mention"/>
    <w:basedOn w:val="DefaultParagraphFont"/>
    <w:uiPriority w:val="99"/>
    <w:semiHidden/>
    <w:unhideWhenUsed/>
    <w:rsid w:val="005143D0"/>
    <w:rPr>
      <w:color w:val="605E5C"/>
      <w:shd w:val="clear" w:color="auto" w:fill="E1DFDD"/>
    </w:rPr>
  </w:style>
  <w:style w:type="paragraph" w:styleId="ListBullet">
    <w:name w:val="List Bullet"/>
    <w:basedOn w:val="Normal"/>
    <w:uiPriority w:val="99"/>
    <w:unhideWhenUsed/>
    <w:rsid w:val="003C19E8"/>
    <w:pPr>
      <w:numPr>
        <w:numId w:val="4"/>
      </w:numPr>
      <w:tabs>
        <w:tab w:val="clear" w:pos="360"/>
      </w:tabs>
      <w:ind w:left="0" w:firstLine="0"/>
      <w:contextualSpacing/>
      <w:jc w:val="left"/>
    </w:pPr>
    <w:rPr>
      <w:rFonts w:asciiTheme="minorHAnsi" w:eastAsiaTheme="minorEastAsia" w:hAnsiTheme="minorHAnsi"/>
      <w:sz w:val="22"/>
    </w:rPr>
  </w:style>
  <w:style w:type="table" w:customStyle="1" w:styleId="TableGrid1">
    <w:name w:val="Table Grid1"/>
    <w:basedOn w:val="TableNormal"/>
    <w:next w:val="TableGrid"/>
    <w:uiPriority w:val="39"/>
    <w:rsid w:val="00BD2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9337F"/>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FE767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3094">
      <w:bodyDiv w:val="1"/>
      <w:marLeft w:val="0"/>
      <w:marRight w:val="0"/>
      <w:marTop w:val="0"/>
      <w:marBottom w:val="0"/>
      <w:divBdr>
        <w:top w:val="none" w:sz="0" w:space="0" w:color="auto"/>
        <w:left w:val="none" w:sz="0" w:space="0" w:color="auto"/>
        <w:bottom w:val="none" w:sz="0" w:space="0" w:color="auto"/>
        <w:right w:val="none" w:sz="0" w:space="0" w:color="auto"/>
      </w:divBdr>
    </w:div>
    <w:div w:id="118379388">
      <w:bodyDiv w:val="1"/>
      <w:marLeft w:val="0"/>
      <w:marRight w:val="0"/>
      <w:marTop w:val="0"/>
      <w:marBottom w:val="0"/>
      <w:divBdr>
        <w:top w:val="none" w:sz="0" w:space="0" w:color="auto"/>
        <w:left w:val="none" w:sz="0" w:space="0" w:color="auto"/>
        <w:bottom w:val="none" w:sz="0" w:space="0" w:color="auto"/>
        <w:right w:val="none" w:sz="0" w:space="0" w:color="auto"/>
      </w:divBdr>
    </w:div>
    <w:div w:id="180052971">
      <w:bodyDiv w:val="1"/>
      <w:marLeft w:val="0"/>
      <w:marRight w:val="0"/>
      <w:marTop w:val="0"/>
      <w:marBottom w:val="0"/>
      <w:divBdr>
        <w:top w:val="none" w:sz="0" w:space="0" w:color="auto"/>
        <w:left w:val="none" w:sz="0" w:space="0" w:color="auto"/>
        <w:bottom w:val="none" w:sz="0" w:space="0" w:color="auto"/>
        <w:right w:val="none" w:sz="0" w:space="0" w:color="auto"/>
      </w:divBdr>
    </w:div>
    <w:div w:id="288557872">
      <w:bodyDiv w:val="1"/>
      <w:marLeft w:val="0"/>
      <w:marRight w:val="0"/>
      <w:marTop w:val="0"/>
      <w:marBottom w:val="0"/>
      <w:divBdr>
        <w:top w:val="none" w:sz="0" w:space="0" w:color="auto"/>
        <w:left w:val="none" w:sz="0" w:space="0" w:color="auto"/>
        <w:bottom w:val="none" w:sz="0" w:space="0" w:color="auto"/>
        <w:right w:val="none" w:sz="0" w:space="0" w:color="auto"/>
      </w:divBdr>
    </w:div>
    <w:div w:id="348987929">
      <w:bodyDiv w:val="1"/>
      <w:marLeft w:val="0"/>
      <w:marRight w:val="0"/>
      <w:marTop w:val="0"/>
      <w:marBottom w:val="0"/>
      <w:divBdr>
        <w:top w:val="none" w:sz="0" w:space="0" w:color="auto"/>
        <w:left w:val="none" w:sz="0" w:space="0" w:color="auto"/>
        <w:bottom w:val="none" w:sz="0" w:space="0" w:color="auto"/>
        <w:right w:val="none" w:sz="0" w:space="0" w:color="auto"/>
      </w:divBdr>
    </w:div>
    <w:div w:id="368995799">
      <w:bodyDiv w:val="1"/>
      <w:marLeft w:val="0"/>
      <w:marRight w:val="0"/>
      <w:marTop w:val="0"/>
      <w:marBottom w:val="0"/>
      <w:divBdr>
        <w:top w:val="none" w:sz="0" w:space="0" w:color="auto"/>
        <w:left w:val="none" w:sz="0" w:space="0" w:color="auto"/>
        <w:bottom w:val="none" w:sz="0" w:space="0" w:color="auto"/>
        <w:right w:val="none" w:sz="0" w:space="0" w:color="auto"/>
      </w:divBdr>
    </w:div>
    <w:div w:id="927272523">
      <w:bodyDiv w:val="1"/>
      <w:marLeft w:val="0"/>
      <w:marRight w:val="0"/>
      <w:marTop w:val="0"/>
      <w:marBottom w:val="0"/>
      <w:divBdr>
        <w:top w:val="none" w:sz="0" w:space="0" w:color="auto"/>
        <w:left w:val="none" w:sz="0" w:space="0" w:color="auto"/>
        <w:bottom w:val="none" w:sz="0" w:space="0" w:color="auto"/>
        <w:right w:val="none" w:sz="0" w:space="0" w:color="auto"/>
      </w:divBdr>
    </w:div>
    <w:div w:id="1083722186">
      <w:bodyDiv w:val="1"/>
      <w:marLeft w:val="0"/>
      <w:marRight w:val="0"/>
      <w:marTop w:val="0"/>
      <w:marBottom w:val="0"/>
      <w:divBdr>
        <w:top w:val="none" w:sz="0" w:space="0" w:color="auto"/>
        <w:left w:val="none" w:sz="0" w:space="0" w:color="auto"/>
        <w:bottom w:val="none" w:sz="0" w:space="0" w:color="auto"/>
        <w:right w:val="none" w:sz="0" w:space="0" w:color="auto"/>
      </w:divBdr>
    </w:div>
    <w:div w:id="1407537595">
      <w:bodyDiv w:val="1"/>
      <w:marLeft w:val="0"/>
      <w:marRight w:val="0"/>
      <w:marTop w:val="0"/>
      <w:marBottom w:val="0"/>
      <w:divBdr>
        <w:top w:val="none" w:sz="0" w:space="0" w:color="auto"/>
        <w:left w:val="none" w:sz="0" w:space="0" w:color="auto"/>
        <w:bottom w:val="none" w:sz="0" w:space="0" w:color="auto"/>
        <w:right w:val="none" w:sz="0" w:space="0" w:color="auto"/>
      </w:divBdr>
    </w:div>
    <w:div w:id="1632981166">
      <w:bodyDiv w:val="1"/>
      <w:marLeft w:val="0"/>
      <w:marRight w:val="0"/>
      <w:marTop w:val="0"/>
      <w:marBottom w:val="0"/>
      <w:divBdr>
        <w:top w:val="none" w:sz="0" w:space="0" w:color="auto"/>
        <w:left w:val="none" w:sz="0" w:space="0" w:color="auto"/>
        <w:bottom w:val="none" w:sz="0" w:space="0" w:color="auto"/>
        <w:right w:val="none" w:sz="0" w:space="0" w:color="auto"/>
      </w:divBdr>
    </w:div>
    <w:div w:id="1969819108">
      <w:bodyDiv w:val="1"/>
      <w:marLeft w:val="0"/>
      <w:marRight w:val="0"/>
      <w:marTop w:val="0"/>
      <w:marBottom w:val="0"/>
      <w:divBdr>
        <w:top w:val="none" w:sz="0" w:space="0" w:color="auto"/>
        <w:left w:val="none" w:sz="0" w:space="0" w:color="auto"/>
        <w:bottom w:val="none" w:sz="0" w:space="0" w:color="auto"/>
        <w:right w:val="none" w:sz="0" w:space="0" w:color="auto"/>
      </w:divBdr>
    </w:div>
    <w:div w:id="211447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1038/s41598-025-96260-8" TargetMode="External"/><Relationship Id="rId26" Type="http://schemas.openxmlformats.org/officeDocument/2006/relationships/hyperlink" Target="https://doi.org/https://doi.org/10.1016/j.jiph.2016.11.018" TargetMode="External"/><Relationship Id="rId39" Type="http://schemas.openxmlformats.org/officeDocument/2006/relationships/hyperlink" Target="https://doi.org/10.1186/s12879-019-4014-3" TargetMode="External"/><Relationship Id="rId21" Type="http://schemas.openxmlformats.org/officeDocument/2006/relationships/hyperlink" Target="https://doi.org/10.1186/s12879-023-08085-3" TargetMode="External"/><Relationship Id="rId34" Type="http://schemas.openxmlformats.org/officeDocument/2006/relationships/hyperlink" Target="https://doi.org/10.1186/s12889-020-09524-5" TargetMode="External"/><Relationship Id="rId42" Type="http://schemas.openxmlformats.org/officeDocument/2006/relationships/hyperlink" Target="https://doi.org/10.1080/09540121.2025.2602165" TargetMode="External"/><Relationship Id="rId47" Type="http://schemas.openxmlformats.org/officeDocument/2006/relationships/hyperlink" Target="https://doi.org/10.1186/s13063-023-07314-z" TargetMode="External"/><Relationship Id="rId50" Type="http://schemas.openxmlformats.org/officeDocument/2006/relationships/hyperlink" Target="https://doi.org/https://www.afro.who.int/countries/uganda/news/world-tuberculosis-day-2025-uniting-end-tb-uganda"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604/pamj.2016.25.80.9447" TargetMode="External"/><Relationship Id="rId25" Type="http://schemas.openxmlformats.org/officeDocument/2006/relationships/hyperlink" Target="https://doi.org/10.2989/16085900509490339" TargetMode="External"/><Relationship Id="rId33" Type="http://schemas.openxmlformats.org/officeDocument/2006/relationships/hyperlink" Target="https://doi.org/10.1177/20499361251405334" TargetMode="External"/><Relationship Id="rId38" Type="http://schemas.openxmlformats.org/officeDocument/2006/relationships/hyperlink" Target="https://doi.org/10.1186/s12879-019-4014-3" TargetMode="External"/><Relationship Id="rId46" Type="http://schemas.openxmlformats.org/officeDocument/2006/relationships/hyperlink" Target="https://library.health.go.ug/communicable-disease/tuberculosis/uganda-national-tb-and-leprosy-control-program-report-fy202021" TargetMode="External"/><Relationship Id="rId2" Type="http://schemas.openxmlformats.org/officeDocument/2006/relationships/numbering" Target="numbering.xml"/><Relationship Id="rId16" Type="http://schemas.openxmlformats.org/officeDocument/2006/relationships/hyperlink" Target="https://doi.org/10.1080/09540121.2012.712667" TargetMode="External"/><Relationship Id="rId20" Type="http://schemas.openxmlformats.org/officeDocument/2006/relationships/hyperlink" Target="https://doi.org/https://doi.org/10.1016/j.ijans.2020.100245" TargetMode="External"/><Relationship Id="rId29" Type="http://schemas.openxmlformats.org/officeDocument/2006/relationships/hyperlink" Target="https://doi.org/10.5588/ijtld.13.0753" TargetMode="External"/><Relationship Id="rId41" Type="http://schemas.openxmlformats.org/officeDocument/2006/relationships/hyperlink" Target="https://doi.org/10.11604/pamj.2025.50.91.46218" TargetMode="External"/><Relationship Id="rId54"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93/ije/dyaa120" TargetMode="External"/><Relationship Id="rId32" Type="http://schemas.openxmlformats.org/officeDocument/2006/relationships/hyperlink" Target="https://doi.org/10.1186/s12879-025-11503-3" TargetMode="External"/><Relationship Id="rId37" Type="http://schemas.openxmlformats.org/officeDocument/2006/relationships/hyperlink" Target="https://doi.org/10.6007/IJARBSS/v13-i4/16861" TargetMode="External"/><Relationship Id="rId40" Type="http://schemas.openxmlformats.org/officeDocument/2006/relationships/hyperlink" Target="https://doi.org/10.46542/pe.2023.234.185188" TargetMode="External"/><Relationship Id="rId45" Type="http://schemas.openxmlformats.org/officeDocument/2006/relationships/hyperlink" Target="https://doi.org/10.1080/2331205X.2020.1870069" TargetMode="External"/><Relationship Id="rId53" Type="http://schemas.openxmlformats.org/officeDocument/2006/relationships/hyperlink" Target="https://doi.org/10.2147/ppa.S252448"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fricanconstituency.org/" TargetMode="External"/><Relationship Id="rId23" Type="http://schemas.openxmlformats.org/officeDocument/2006/relationships/hyperlink" Target="https://doi.org/https://www.cdc.gov/global-hiv-tb/php/where-we-work/uganda.html" TargetMode="External"/><Relationship Id="rId28" Type="http://schemas.openxmlformats.org/officeDocument/2006/relationships/hyperlink" Target="https://doi.org/10.5539/gjhs.v12n10p122" TargetMode="External"/><Relationship Id="rId36" Type="http://schemas.openxmlformats.org/officeDocument/2006/relationships/hyperlink" Target="https://doi.org/10.1136/bmjgh-2018-001007" TargetMode="External"/><Relationship Id="rId49" Type="http://schemas.openxmlformats.org/officeDocument/2006/relationships/hyperlink" Target="https://www.afro.who.int/publications/tuberculosis-who-african-region-2023-progress-update" TargetMode="External"/><Relationship Id="rId57"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hyperlink" Target="https://doi.org/10.1186/s41182-024-00641-0" TargetMode="External"/><Relationship Id="rId31" Type="http://schemas.openxmlformats.org/officeDocument/2006/relationships/hyperlink" Target="https://reliefweb.int/report/uganda/ebola-virus-disease-preparedness-updates-arua-situation-report-no-3-6th-july-2019" TargetMode="External"/><Relationship Id="rId44" Type="http://schemas.openxmlformats.org/officeDocument/2006/relationships/hyperlink" Target="https://doi.org/10.1371/journal.pgph.0002437" TargetMode="External"/><Relationship Id="rId52" Type="http://schemas.openxmlformats.org/officeDocument/2006/relationships/hyperlink" Target="https://www.who.int/news-room/fact-sheets/detail/tuberculosi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hyperlink" Target="https://doi.org/10.4314/ahs.v21i1.31" TargetMode="External"/><Relationship Id="rId27" Type="http://schemas.openxmlformats.org/officeDocument/2006/relationships/hyperlink" Target="https://doi.org/10.7759/cureus.85398" TargetMode="External"/><Relationship Id="rId30" Type="http://schemas.openxmlformats.org/officeDocument/2006/relationships/hyperlink" Target="https://doi.org/10.1186/s12889-025-25631-7" TargetMode="External"/><Relationship Id="rId35" Type="http://schemas.openxmlformats.org/officeDocument/2006/relationships/hyperlink" Target="https://doi.org/10.1371/journal.pone.0282491" TargetMode="External"/><Relationship Id="rId43" Type="http://schemas.openxmlformats.org/officeDocument/2006/relationships/hyperlink" Target="https://doi.org/10.1371/journal.pgph.0004149" TargetMode="External"/><Relationship Id="rId48" Type="http://schemas.openxmlformats.org/officeDocument/2006/relationships/hyperlink" Target="https://doi.org/https://www.who.int/teams/integrated-health-services/quality-of-care/community-engagement"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doi.org/10.1371/journal.pone.0325353"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20G\AppData\Roaming\Microsoft\Excel\Table1%20%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Prevalence of treatment adherence status among TB patients of Mbale Regional Referral Hospital in Mbale city.</a:t>
            </a:r>
          </a:p>
        </c:rich>
      </c:tx>
      <c:layout>
        <c:manualLayout>
          <c:xMode val="edge"/>
          <c:yMode val="edge"/>
          <c:x val="0.14777777777777779"/>
          <c:y val="3.2407407407407406E-2"/>
        </c:manualLayout>
      </c:layout>
      <c:overlay val="0"/>
      <c:spPr>
        <a:noFill/>
        <a:ln>
          <a:noFill/>
        </a:ln>
        <a:effectLst/>
      </c:spPr>
      <c:txPr>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Sheet1!$A$14</c:f>
              <c:strCache>
                <c:ptCount val="1"/>
                <c:pt idx="0">
                  <c:v>Frequency (n)</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EF6-4C35-A30C-8FD46AB6C2D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EF6-4C35-A30C-8FD46AB6C2DF}"/>
              </c:ext>
            </c:extLst>
          </c:dPt>
          <c:dLbls>
            <c:dLbl>
              <c:idx val="0"/>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EF6-4C35-A30C-8FD46AB6C2DF}"/>
                </c:ext>
              </c:extLst>
            </c:dLbl>
            <c:dLbl>
              <c:idx val="1"/>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5EF6-4C35-A30C-8FD46AB6C2DF}"/>
                </c:ext>
              </c:extLst>
            </c:dLbl>
            <c:numFmt formatCode="General" sourceLinked="0"/>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Sheet1!$B$13:$C$13</c:f>
              <c:strCache>
                <c:ptCount val="2"/>
                <c:pt idx="0">
                  <c:v>Non-adherent</c:v>
                </c:pt>
                <c:pt idx="1">
                  <c:v>Adherent</c:v>
                </c:pt>
              </c:strCache>
            </c:strRef>
          </c:cat>
          <c:val>
            <c:numRef>
              <c:f>Sheet1!$B$14:$C$14</c:f>
              <c:numCache>
                <c:formatCode>General</c:formatCode>
                <c:ptCount val="2"/>
                <c:pt idx="0">
                  <c:v>78</c:v>
                </c:pt>
                <c:pt idx="1">
                  <c:v>43</c:v>
                </c:pt>
              </c:numCache>
            </c:numRef>
          </c:val>
          <c:extLst>
            <c:ext xmlns:c16="http://schemas.microsoft.com/office/drawing/2014/chart" uri="{C3380CC4-5D6E-409C-BE32-E72D297353CC}">
              <c16:uniqueId val="{00000004-5EF6-4C35-A30C-8FD46AB6C2DF}"/>
            </c:ext>
          </c:extLst>
        </c:ser>
        <c:ser>
          <c:idx val="1"/>
          <c:order val="1"/>
          <c:tx>
            <c:strRef>
              <c:f>Sheet1!$A$15</c:f>
              <c:strCache>
                <c:ptCount val="1"/>
                <c:pt idx="0">
                  <c:v>Percentage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6-5EF6-4C35-A30C-8FD46AB6C2D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8-5EF6-4C35-A30C-8FD46AB6C2D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6-5EF6-4C35-A30C-8FD46AB6C2DF}"/>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8-5EF6-4C35-A30C-8FD46AB6C2DF}"/>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Sheet1!$B$13:$C$13</c:f>
              <c:strCache>
                <c:ptCount val="2"/>
                <c:pt idx="0">
                  <c:v>Non-adherent</c:v>
                </c:pt>
                <c:pt idx="1">
                  <c:v>Adherent</c:v>
                </c:pt>
              </c:strCache>
            </c:strRef>
          </c:cat>
          <c:val>
            <c:numRef>
              <c:f>Sheet1!$B$15:$C$15</c:f>
              <c:numCache>
                <c:formatCode>General</c:formatCode>
                <c:ptCount val="2"/>
                <c:pt idx="0">
                  <c:v>64.459999999999994</c:v>
                </c:pt>
                <c:pt idx="1">
                  <c:v>35.54</c:v>
                </c:pt>
              </c:numCache>
            </c:numRef>
          </c:val>
          <c:extLst>
            <c:ext xmlns:c16="http://schemas.microsoft.com/office/drawing/2014/chart" uri="{C3380CC4-5D6E-409C-BE32-E72D297353CC}">
              <c16:uniqueId val="{00000009-5EF6-4C35-A30C-8FD46AB6C2DF}"/>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CD4EF-EF9C-483A-A2E7-4EB40F00D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78</Pages>
  <Words>39488</Words>
  <Characters>225086</Characters>
  <Application>Microsoft Office Word</Application>
  <DocSecurity>0</DocSecurity>
  <Lines>1875</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TECH</cp:lastModifiedBy>
  <cp:revision>3</cp:revision>
  <cp:lastPrinted>2026-04-19T00:10:00Z</cp:lastPrinted>
  <dcterms:created xsi:type="dcterms:W3CDTF">2026-06-06T08:32:00Z</dcterms:created>
  <dcterms:modified xsi:type="dcterms:W3CDTF">2026-06-06T08:54:00Z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e88a4330-d165-3b94-b472-a5166a6041d8</vt:lpwstr>
  </property>
  <property fmtid="{D5CDD505-2E9C-101B-9397-08002B2CF9AE}" pid="24" name="Mendeley Citation Style_1">
    <vt:lpwstr>http://www.zotero.org/styles/apa</vt:lpwstr>
  </property>
  <property fmtid="{D5CDD505-2E9C-101B-9397-08002B2CF9AE}" pid="25" name="GrammarlyDocumentId">
    <vt:lpwstr>2fc1f4e9-e5fb-4303-bb7e-da527502f72b</vt:lpwstr>
  </property>
</Properties>
</file>